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10B3" w14:textId="1280F932" w:rsidR="00961B1A" w:rsidRDefault="0064344E" w:rsidP="00846360">
      <w:pPr>
        <w:pStyle w:val="Subtitle"/>
        <w:jc w:val="left"/>
        <w:rPr>
          <w:rFonts w:eastAsia="Times New Roman" w:cs="Times New Roman"/>
          <w:bCs/>
          <w:kern w:val="32"/>
          <w:sz w:val="56"/>
          <w:szCs w:val="32"/>
        </w:rPr>
      </w:pPr>
      <w:bookmarkStart w:id="0" w:name="_Toc132804662"/>
      <w:bookmarkStart w:id="1" w:name="_Toc133221666"/>
      <w:bookmarkStart w:id="2" w:name="_Toc150160062"/>
      <w:bookmarkStart w:id="3" w:name="_Toc150781197"/>
      <w:bookmarkStart w:id="4" w:name="_Toc150783737"/>
      <w:bookmarkStart w:id="5" w:name="_Toc150786797"/>
      <w:bookmarkStart w:id="6" w:name="_Toc150846211"/>
      <w:bookmarkStart w:id="7" w:name="_Toc151125047"/>
      <w:bookmarkStart w:id="8" w:name="_Toc151188306"/>
      <w:bookmarkStart w:id="9" w:name="_Toc515873204"/>
      <w:bookmarkStart w:id="10" w:name="_Toc129859058"/>
      <w:bookmarkStart w:id="11" w:name="_Toc129956220"/>
      <w:bookmarkStart w:id="12" w:name="_Toc131398028"/>
      <w:bookmarkStart w:id="13" w:name="_Toc132721332"/>
      <w:r>
        <w:rPr>
          <w:rFonts w:eastAsia="Times New Roman" w:cs="Times New Roman"/>
          <w:bCs/>
          <w:kern w:val="32"/>
          <w:sz w:val="56"/>
          <w:szCs w:val="32"/>
        </w:rPr>
        <w:t>Protecting Human Rights from Military Technologies</w:t>
      </w:r>
      <w:bookmarkEnd w:id="0"/>
      <w:bookmarkEnd w:id="1"/>
      <w:bookmarkEnd w:id="2"/>
      <w:bookmarkEnd w:id="3"/>
      <w:bookmarkEnd w:id="4"/>
      <w:bookmarkEnd w:id="5"/>
      <w:bookmarkEnd w:id="6"/>
      <w:bookmarkEnd w:id="7"/>
      <w:bookmarkEnd w:id="8"/>
      <w:r w:rsidR="00C87712" w:rsidRPr="00C87712">
        <w:rPr>
          <w:rFonts w:eastAsia="Times New Roman" w:cs="Times New Roman"/>
          <w:bCs/>
          <w:kern w:val="32"/>
          <w:sz w:val="56"/>
          <w:szCs w:val="32"/>
        </w:rPr>
        <w:t xml:space="preserve"> </w:t>
      </w:r>
    </w:p>
    <w:p w14:paraId="19A51A87" w14:textId="32AAB1B4" w:rsidR="00817C73" w:rsidRDefault="00A717BB" w:rsidP="00846360">
      <w:pPr>
        <w:pStyle w:val="Subtitle"/>
        <w:jc w:val="left"/>
      </w:pPr>
      <w:bookmarkStart w:id="14" w:name="_Toc132804663"/>
      <w:bookmarkStart w:id="15" w:name="_Toc133221667"/>
      <w:bookmarkStart w:id="16" w:name="_Toc150160063"/>
      <w:bookmarkStart w:id="17" w:name="_Toc150781198"/>
      <w:bookmarkStart w:id="18" w:name="_Toc150783738"/>
      <w:bookmarkStart w:id="19" w:name="_Toc150786798"/>
      <w:bookmarkStart w:id="20" w:name="_Toc150846212"/>
      <w:bookmarkStart w:id="21" w:name="_Toc151125048"/>
      <w:bookmarkStart w:id="22" w:name="_Toc151188307"/>
      <w:r>
        <w:t>Digital Rights Alliance</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B18B8DB" w14:textId="77777777" w:rsidR="00EE1BFA" w:rsidRDefault="00EE1BFA" w:rsidP="00EE1BFA">
      <w:pPr>
        <w:pStyle w:val="Subtitle"/>
        <w:jc w:val="both"/>
      </w:pPr>
      <w:bookmarkStart w:id="23" w:name="_Toc150343192"/>
      <w:bookmarkStart w:id="24" w:name="_Toc150425751"/>
      <w:bookmarkStart w:id="25" w:name="_Toc150503828"/>
      <w:bookmarkStart w:id="26" w:name="_Toc150503848"/>
      <w:bookmarkStart w:id="27" w:name="_Toc150506059"/>
      <w:bookmarkStart w:id="28" w:name="_Toc150781199"/>
      <w:bookmarkStart w:id="29" w:name="_Toc150783739"/>
      <w:bookmarkStart w:id="30" w:name="_Toc150786799"/>
      <w:bookmarkStart w:id="31" w:name="_Toc150846213"/>
      <w:bookmarkStart w:id="32" w:name="_Toc151125049"/>
      <w:bookmarkStart w:id="33" w:name="_Toc151188308"/>
      <w:bookmarkStart w:id="34" w:name="_Toc129859059"/>
      <w:bookmarkStart w:id="35" w:name="_Toc515873205"/>
      <w:bookmarkStart w:id="36" w:name="_Toc129956221"/>
      <w:bookmarkStart w:id="37" w:name="_Toc131398029"/>
      <w:bookmarkStart w:id="38" w:name="_Toc132721333"/>
      <w:bookmarkStart w:id="39" w:name="_Toc132804664"/>
      <w:bookmarkStart w:id="40" w:name="_Toc133221668"/>
      <w:bookmarkStart w:id="41" w:name="_Toc150160064"/>
      <w:r w:rsidRPr="00B84A85">
        <w:t>Submission to the Human Rights Council Advisory Committee</w:t>
      </w:r>
      <w:bookmarkEnd w:id="23"/>
      <w:bookmarkEnd w:id="24"/>
      <w:bookmarkEnd w:id="25"/>
      <w:bookmarkEnd w:id="26"/>
      <w:bookmarkEnd w:id="27"/>
      <w:bookmarkEnd w:id="28"/>
      <w:bookmarkEnd w:id="29"/>
      <w:bookmarkEnd w:id="30"/>
      <w:bookmarkEnd w:id="31"/>
      <w:bookmarkEnd w:id="32"/>
      <w:bookmarkEnd w:id="33"/>
      <w:r>
        <w:t xml:space="preserve"> </w:t>
      </w:r>
      <w:bookmarkEnd w:id="34"/>
      <w:bookmarkEnd w:id="35"/>
      <w:bookmarkEnd w:id="36"/>
      <w:bookmarkEnd w:id="37"/>
      <w:bookmarkEnd w:id="38"/>
      <w:bookmarkEnd w:id="39"/>
      <w:bookmarkEnd w:id="40"/>
      <w:bookmarkEnd w:id="41"/>
    </w:p>
    <w:p w14:paraId="472D3541" w14:textId="739B29AE" w:rsidR="00F220A5" w:rsidRPr="00817C73" w:rsidRDefault="00344BF6" w:rsidP="00846360">
      <w:pPr>
        <w:pStyle w:val="Date"/>
        <w:jc w:val="left"/>
      </w:pPr>
      <w:r w:rsidRPr="00EE1BFA">
        <w:t>30</w:t>
      </w:r>
      <w:r w:rsidR="00911F6F" w:rsidRPr="00EE1BFA">
        <w:t xml:space="preserve"> </w:t>
      </w:r>
      <w:r w:rsidR="00EE1BFA" w:rsidRPr="00EE1BFA">
        <w:t>November</w:t>
      </w:r>
      <w:r w:rsidR="00F06D22" w:rsidRPr="00EE1BFA">
        <w:t xml:space="preserve"> 202</w:t>
      </w:r>
      <w:r w:rsidR="00CC57ED" w:rsidRPr="00EE1BFA">
        <w:t>3</w:t>
      </w:r>
    </w:p>
    <w:p w14:paraId="2C60DB4D" w14:textId="77777777" w:rsidR="00AC636D" w:rsidRDefault="00AC636D" w:rsidP="00846360"/>
    <w:p w14:paraId="1AC9E6E7" w14:textId="77777777" w:rsidR="009E4BD0" w:rsidRPr="00AC636D" w:rsidRDefault="009E4BD0" w:rsidP="00846360">
      <w:pPr>
        <w:sectPr w:rsidR="009E4BD0" w:rsidRPr="00AC636D" w:rsidSect="00AC636D">
          <w:headerReference w:type="even" r:id="rId14"/>
          <w:headerReference w:type="default" r:id="rId15"/>
          <w:headerReference w:type="first" r:id="rId16"/>
          <w:type w:val="continuous"/>
          <w:pgSz w:w="11906" w:h="16838" w:code="9"/>
          <w:pgMar w:top="228" w:right="1700" w:bottom="1134" w:left="1418" w:header="277" w:footer="1361" w:gutter="0"/>
          <w:pgNumType w:start="2"/>
          <w:cols w:space="708"/>
          <w:titlePg/>
          <w:docGrid w:linePitch="360"/>
        </w:sectPr>
      </w:pPr>
    </w:p>
    <w:p w14:paraId="39B902D0" w14:textId="77777777" w:rsidR="00E645FC" w:rsidRDefault="000B5B68" w:rsidP="00846360">
      <w:pPr>
        <w:pStyle w:val="TOC1"/>
      </w:pPr>
      <w:bookmarkStart w:id="42" w:name="_Toc209316062"/>
      <w:bookmarkEnd w:id="42"/>
      <w:r>
        <w:lastRenderedPageBreak/>
        <w:t>Contents</w:t>
      </w:r>
      <w:r w:rsidRPr="000465F1">
        <w:fldChar w:fldCharType="begin"/>
      </w:r>
      <w:r>
        <w:instrText xml:space="preserve"> TOC \o "1-3" \h \z \u </w:instrText>
      </w:r>
      <w:r w:rsidRPr="000465F1">
        <w:fldChar w:fldCharType="separate"/>
      </w:r>
    </w:p>
    <w:p w14:paraId="18A96478" w14:textId="25B9F268"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09" w:history="1">
        <w:r w:rsidR="00E645FC" w:rsidRPr="007B216F">
          <w:rPr>
            <w:rStyle w:val="Hyperlink"/>
          </w:rPr>
          <w:t>1</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Introduction</w:t>
        </w:r>
        <w:r w:rsidR="00E645FC">
          <w:rPr>
            <w:webHidden/>
          </w:rPr>
          <w:tab/>
        </w:r>
        <w:r w:rsidR="00E645FC">
          <w:rPr>
            <w:webHidden/>
          </w:rPr>
          <w:fldChar w:fldCharType="begin"/>
        </w:r>
        <w:r w:rsidR="00E645FC">
          <w:rPr>
            <w:webHidden/>
          </w:rPr>
          <w:instrText xml:space="preserve"> PAGEREF _Toc151188309 \h </w:instrText>
        </w:r>
        <w:r w:rsidR="00E645FC">
          <w:rPr>
            <w:webHidden/>
          </w:rPr>
        </w:r>
        <w:r w:rsidR="00E645FC">
          <w:rPr>
            <w:webHidden/>
          </w:rPr>
          <w:fldChar w:fldCharType="separate"/>
        </w:r>
        <w:r w:rsidR="00EC0F13">
          <w:rPr>
            <w:webHidden/>
          </w:rPr>
          <w:t>3</w:t>
        </w:r>
        <w:r w:rsidR="00E645FC">
          <w:rPr>
            <w:webHidden/>
          </w:rPr>
          <w:fldChar w:fldCharType="end"/>
        </w:r>
      </w:hyperlink>
    </w:p>
    <w:p w14:paraId="357FFECD" w14:textId="1B693F46"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0" w:history="1">
        <w:r w:rsidR="00E645FC" w:rsidRPr="007B216F">
          <w:rPr>
            <w:rStyle w:val="Hyperlink"/>
          </w:rPr>
          <w:t>1.1</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Summary</w:t>
        </w:r>
        <w:r w:rsidR="00E645FC">
          <w:rPr>
            <w:webHidden/>
          </w:rPr>
          <w:tab/>
        </w:r>
        <w:r w:rsidR="00E645FC">
          <w:rPr>
            <w:webHidden/>
          </w:rPr>
          <w:fldChar w:fldCharType="begin"/>
        </w:r>
        <w:r w:rsidR="00E645FC">
          <w:rPr>
            <w:webHidden/>
          </w:rPr>
          <w:instrText xml:space="preserve"> PAGEREF _Toc151188310 \h </w:instrText>
        </w:r>
        <w:r w:rsidR="00E645FC">
          <w:rPr>
            <w:webHidden/>
          </w:rPr>
        </w:r>
        <w:r w:rsidR="00E645FC">
          <w:rPr>
            <w:webHidden/>
          </w:rPr>
          <w:fldChar w:fldCharType="separate"/>
        </w:r>
        <w:r w:rsidR="00EC0F13">
          <w:rPr>
            <w:webHidden/>
          </w:rPr>
          <w:t>3</w:t>
        </w:r>
        <w:r w:rsidR="00E645FC">
          <w:rPr>
            <w:webHidden/>
          </w:rPr>
          <w:fldChar w:fldCharType="end"/>
        </w:r>
      </w:hyperlink>
    </w:p>
    <w:p w14:paraId="0A5EC296" w14:textId="1FE9C58C"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11" w:history="1">
        <w:r w:rsidR="00E645FC" w:rsidRPr="007B216F">
          <w:rPr>
            <w:rStyle w:val="Hyperlink"/>
          </w:rPr>
          <w:t>2</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Definitions</w:t>
        </w:r>
        <w:r w:rsidR="00E645FC">
          <w:rPr>
            <w:webHidden/>
          </w:rPr>
          <w:tab/>
        </w:r>
        <w:r w:rsidR="00E645FC">
          <w:rPr>
            <w:webHidden/>
          </w:rPr>
          <w:fldChar w:fldCharType="begin"/>
        </w:r>
        <w:r w:rsidR="00E645FC">
          <w:rPr>
            <w:webHidden/>
          </w:rPr>
          <w:instrText xml:space="preserve"> PAGEREF _Toc151188311 \h </w:instrText>
        </w:r>
        <w:r w:rsidR="00E645FC">
          <w:rPr>
            <w:webHidden/>
          </w:rPr>
        </w:r>
        <w:r w:rsidR="00E645FC">
          <w:rPr>
            <w:webHidden/>
          </w:rPr>
          <w:fldChar w:fldCharType="separate"/>
        </w:r>
        <w:r w:rsidR="00EC0F13">
          <w:rPr>
            <w:webHidden/>
          </w:rPr>
          <w:t>3</w:t>
        </w:r>
        <w:r w:rsidR="00E645FC">
          <w:rPr>
            <w:webHidden/>
          </w:rPr>
          <w:fldChar w:fldCharType="end"/>
        </w:r>
      </w:hyperlink>
    </w:p>
    <w:p w14:paraId="705BAC3C" w14:textId="194893D6"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2" w:history="1">
        <w:r w:rsidR="00E645FC" w:rsidRPr="007B216F">
          <w:rPr>
            <w:rStyle w:val="Hyperlink"/>
          </w:rPr>
          <w:t>2.1</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LAWS</w:t>
        </w:r>
        <w:r w:rsidR="00E645FC">
          <w:rPr>
            <w:webHidden/>
          </w:rPr>
          <w:tab/>
        </w:r>
        <w:r w:rsidR="00E645FC">
          <w:rPr>
            <w:webHidden/>
          </w:rPr>
          <w:fldChar w:fldCharType="begin"/>
        </w:r>
        <w:r w:rsidR="00E645FC">
          <w:rPr>
            <w:webHidden/>
          </w:rPr>
          <w:instrText xml:space="preserve"> PAGEREF _Toc151188312 \h </w:instrText>
        </w:r>
        <w:r w:rsidR="00E645FC">
          <w:rPr>
            <w:webHidden/>
          </w:rPr>
        </w:r>
        <w:r w:rsidR="00E645FC">
          <w:rPr>
            <w:webHidden/>
          </w:rPr>
          <w:fldChar w:fldCharType="separate"/>
        </w:r>
        <w:r w:rsidR="00EC0F13">
          <w:rPr>
            <w:webHidden/>
          </w:rPr>
          <w:t>3</w:t>
        </w:r>
        <w:r w:rsidR="00E645FC">
          <w:rPr>
            <w:webHidden/>
          </w:rPr>
          <w:fldChar w:fldCharType="end"/>
        </w:r>
      </w:hyperlink>
    </w:p>
    <w:p w14:paraId="07EB7F66" w14:textId="3B3310DA"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3" w:history="1">
        <w:r w:rsidR="00E645FC" w:rsidRPr="007B216F">
          <w:rPr>
            <w:rStyle w:val="Hyperlink"/>
          </w:rPr>
          <w:t>2.2</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Fonts w:cs="Open Sans"/>
            <w:shd w:val="clear" w:color="auto" w:fill="FFFFFF"/>
            <w:lang w:val="en-GB"/>
          </w:rPr>
          <w:t>Weapons system</w:t>
        </w:r>
        <w:r w:rsidR="00E645FC">
          <w:rPr>
            <w:webHidden/>
          </w:rPr>
          <w:tab/>
        </w:r>
        <w:r w:rsidR="00E645FC">
          <w:rPr>
            <w:webHidden/>
          </w:rPr>
          <w:fldChar w:fldCharType="begin"/>
        </w:r>
        <w:r w:rsidR="00E645FC">
          <w:rPr>
            <w:webHidden/>
          </w:rPr>
          <w:instrText xml:space="preserve"> PAGEREF _Toc151188313 \h </w:instrText>
        </w:r>
        <w:r w:rsidR="00E645FC">
          <w:rPr>
            <w:webHidden/>
          </w:rPr>
        </w:r>
        <w:r w:rsidR="00E645FC">
          <w:rPr>
            <w:webHidden/>
          </w:rPr>
          <w:fldChar w:fldCharType="separate"/>
        </w:r>
        <w:r w:rsidR="00EC0F13">
          <w:rPr>
            <w:webHidden/>
          </w:rPr>
          <w:t>4</w:t>
        </w:r>
        <w:r w:rsidR="00E645FC">
          <w:rPr>
            <w:webHidden/>
          </w:rPr>
          <w:fldChar w:fldCharType="end"/>
        </w:r>
      </w:hyperlink>
    </w:p>
    <w:p w14:paraId="70831A6F" w14:textId="5A5CAA84"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14" w:history="1">
        <w:r w:rsidR="00E645FC" w:rsidRPr="007B216F">
          <w:rPr>
            <w:rStyle w:val="Hyperlink"/>
          </w:rPr>
          <w:t>3</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Question 1</w:t>
        </w:r>
        <w:r w:rsidR="00E645FC">
          <w:rPr>
            <w:webHidden/>
          </w:rPr>
          <w:tab/>
        </w:r>
        <w:r w:rsidR="00E645FC">
          <w:rPr>
            <w:webHidden/>
          </w:rPr>
          <w:fldChar w:fldCharType="begin"/>
        </w:r>
        <w:r w:rsidR="00E645FC">
          <w:rPr>
            <w:webHidden/>
          </w:rPr>
          <w:instrText xml:space="preserve"> PAGEREF _Toc151188314 \h </w:instrText>
        </w:r>
        <w:r w:rsidR="00E645FC">
          <w:rPr>
            <w:webHidden/>
          </w:rPr>
        </w:r>
        <w:r w:rsidR="00E645FC">
          <w:rPr>
            <w:webHidden/>
          </w:rPr>
          <w:fldChar w:fldCharType="separate"/>
        </w:r>
        <w:r w:rsidR="00EC0F13">
          <w:rPr>
            <w:webHidden/>
          </w:rPr>
          <w:t>4</w:t>
        </w:r>
        <w:r w:rsidR="00E645FC">
          <w:rPr>
            <w:webHidden/>
          </w:rPr>
          <w:fldChar w:fldCharType="end"/>
        </w:r>
      </w:hyperlink>
    </w:p>
    <w:p w14:paraId="7099FEDF" w14:textId="04D25F03"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5" w:history="1">
        <w:r w:rsidR="00E645FC" w:rsidRPr="007B216F">
          <w:rPr>
            <w:rStyle w:val="Hyperlink"/>
          </w:rPr>
          <w:t>3.1</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iCs/>
          </w:rPr>
          <w:t>Jus ad bellum</w:t>
        </w:r>
        <w:r w:rsidR="00E645FC" w:rsidRPr="007B216F">
          <w:rPr>
            <w:rStyle w:val="Hyperlink"/>
          </w:rPr>
          <w:t xml:space="preserve"> and </w:t>
        </w:r>
        <w:r w:rsidR="00E645FC" w:rsidRPr="007B216F">
          <w:rPr>
            <w:rStyle w:val="Hyperlink"/>
            <w:iCs/>
          </w:rPr>
          <w:t>jus in bellum</w:t>
        </w:r>
        <w:r w:rsidR="00E645FC">
          <w:rPr>
            <w:webHidden/>
          </w:rPr>
          <w:tab/>
        </w:r>
        <w:r w:rsidR="00E645FC">
          <w:rPr>
            <w:webHidden/>
          </w:rPr>
          <w:fldChar w:fldCharType="begin"/>
        </w:r>
        <w:r w:rsidR="00E645FC">
          <w:rPr>
            <w:webHidden/>
          </w:rPr>
          <w:instrText xml:space="preserve"> PAGEREF _Toc151188315 \h </w:instrText>
        </w:r>
        <w:r w:rsidR="00E645FC">
          <w:rPr>
            <w:webHidden/>
          </w:rPr>
        </w:r>
        <w:r w:rsidR="00E645FC">
          <w:rPr>
            <w:webHidden/>
          </w:rPr>
          <w:fldChar w:fldCharType="separate"/>
        </w:r>
        <w:r w:rsidR="00EC0F13">
          <w:rPr>
            <w:webHidden/>
          </w:rPr>
          <w:t>4</w:t>
        </w:r>
        <w:r w:rsidR="00E645FC">
          <w:rPr>
            <w:webHidden/>
          </w:rPr>
          <w:fldChar w:fldCharType="end"/>
        </w:r>
      </w:hyperlink>
    </w:p>
    <w:p w14:paraId="5ED3963D" w14:textId="5AB22A4E"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6" w:history="1">
        <w:r w:rsidR="00E645FC" w:rsidRPr="007B216F">
          <w:rPr>
            <w:rStyle w:val="Hyperlink"/>
          </w:rPr>
          <w:t>3.2</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Additional legal frameworks</w:t>
        </w:r>
        <w:r w:rsidR="00E645FC">
          <w:rPr>
            <w:webHidden/>
          </w:rPr>
          <w:tab/>
        </w:r>
        <w:r w:rsidR="00E645FC">
          <w:rPr>
            <w:webHidden/>
          </w:rPr>
          <w:fldChar w:fldCharType="begin"/>
        </w:r>
        <w:r w:rsidR="00E645FC">
          <w:rPr>
            <w:webHidden/>
          </w:rPr>
          <w:instrText xml:space="preserve"> PAGEREF _Toc151188316 \h </w:instrText>
        </w:r>
        <w:r w:rsidR="00E645FC">
          <w:rPr>
            <w:webHidden/>
          </w:rPr>
        </w:r>
        <w:r w:rsidR="00E645FC">
          <w:rPr>
            <w:webHidden/>
          </w:rPr>
          <w:fldChar w:fldCharType="separate"/>
        </w:r>
        <w:r w:rsidR="00EC0F13">
          <w:rPr>
            <w:webHidden/>
          </w:rPr>
          <w:t>5</w:t>
        </w:r>
        <w:r w:rsidR="00E645FC">
          <w:rPr>
            <w:webHidden/>
          </w:rPr>
          <w:fldChar w:fldCharType="end"/>
        </w:r>
      </w:hyperlink>
    </w:p>
    <w:p w14:paraId="76378B48" w14:textId="30835C4D"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17" w:history="1">
        <w:r w:rsidR="00E645FC" w:rsidRPr="007B216F">
          <w:rPr>
            <w:rStyle w:val="Hyperlink"/>
          </w:rPr>
          <w:t>4</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 xml:space="preserve">Question 2 </w:t>
        </w:r>
        <w:r w:rsidR="00E645FC">
          <w:rPr>
            <w:webHidden/>
          </w:rPr>
          <w:tab/>
        </w:r>
        <w:r w:rsidR="00E645FC">
          <w:rPr>
            <w:webHidden/>
          </w:rPr>
          <w:fldChar w:fldCharType="begin"/>
        </w:r>
        <w:r w:rsidR="00E645FC">
          <w:rPr>
            <w:webHidden/>
          </w:rPr>
          <w:instrText xml:space="preserve"> PAGEREF _Toc151188317 \h </w:instrText>
        </w:r>
        <w:r w:rsidR="00E645FC">
          <w:rPr>
            <w:webHidden/>
          </w:rPr>
        </w:r>
        <w:r w:rsidR="00E645FC">
          <w:rPr>
            <w:webHidden/>
          </w:rPr>
          <w:fldChar w:fldCharType="separate"/>
        </w:r>
        <w:r w:rsidR="00EC0F13">
          <w:rPr>
            <w:webHidden/>
          </w:rPr>
          <w:t>5</w:t>
        </w:r>
        <w:r w:rsidR="00E645FC">
          <w:rPr>
            <w:webHidden/>
          </w:rPr>
          <w:fldChar w:fldCharType="end"/>
        </w:r>
      </w:hyperlink>
    </w:p>
    <w:p w14:paraId="4BE7434A" w14:textId="440C08F0"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18" w:history="1">
        <w:r w:rsidR="00E645FC" w:rsidRPr="007B216F">
          <w:rPr>
            <w:rStyle w:val="Hyperlink"/>
          </w:rPr>
          <w:t>5</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 xml:space="preserve">Question 4 </w:t>
        </w:r>
        <w:r w:rsidR="00E645FC">
          <w:rPr>
            <w:webHidden/>
          </w:rPr>
          <w:tab/>
        </w:r>
        <w:r w:rsidR="00E645FC">
          <w:rPr>
            <w:webHidden/>
          </w:rPr>
          <w:fldChar w:fldCharType="begin"/>
        </w:r>
        <w:r w:rsidR="00E645FC">
          <w:rPr>
            <w:webHidden/>
          </w:rPr>
          <w:instrText xml:space="preserve"> PAGEREF _Toc151188318 \h </w:instrText>
        </w:r>
        <w:r w:rsidR="00E645FC">
          <w:rPr>
            <w:webHidden/>
          </w:rPr>
        </w:r>
        <w:r w:rsidR="00E645FC">
          <w:rPr>
            <w:webHidden/>
          </w:rPr>
          <w:fldChar w:fldCharType="separate"/>
        </w:r>
        <w:r w:rsidR="00EC0F13">
          <w:rPr>
            <w:webHidden/>
          </w:rPr>
          <w:t>6</w:t>
        </w:r>
        <w:r w:rsidR="00E645FC">
          <w:rPr>
            <w:webHidden/>
          </w:rPr>
          <w:fldChar w:fldCharType="end"/>
        </w:r>
      </w:hyperlink>
    </w:p>
    <w:p w14:paraId="020D4AB9" w14:textId="011EBF3F"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19" w:history="1">
        <w:r w:rsidR="00E645FC" w:rsidRPr="007B216F">
          <w:rPr>
            <w:rStyle w:val="Hyperlink"/>
          </w:rPr>
          <w:t>5.1</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Artificial intelligence</w:t>
        </w:r>
        <w:r w:rsidR="00E645FC">
          <w:rPr>
            <w:webHidden/>
          </w:rPr>
          <w:tab/>
        </w:r>
        <w:r w:rsidR="00E645FC">
          <w:rPr>
            <w:webHidden/>
          </w:rPr>
          <w:fldChar w:fldCharType="begin"/>
        </w:r>
        <w:r w:rsidR="00E645FC">
          <w:rPr>
            <w:webHidden/>
          </w:rPr>
          <w:instrText xml:space="preserve"> PAGEREF _Toc151188319 \h </w:instrText>
        </w:r>
        <w:r w:rsidR="00E645FC">
          <w:rPr>
            <w:webHidden/>
          </w:rPr>
        </w:r>
        <w:r w:rsidR="00E645FC">
          <w:rPr>
            <w:webHidden/>
          </w:rPr>
          <w:fldChar w:fldCharType="separate"/>
        </w:r>
        <w:r w:rsidR="00EC0F13">
          <w:rPr>
            <w:webHidden/>
          </w:rPr>
          <w:t>6</w:t>
        </w:r>
        <w:r w:rsidR="00E645FC">
          <w:rPr>
            <w:webHidden/>
          </w:rPr>
          <w:fldChar w:fldCharType="end"/>
        </w:r>
      </w:hyperlink>
    </w:p>
    <w:p w14:paraId="52F850B4" w14:textId="50852DE1"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0" w:history="1">
        <w:r w:rsidR="00E645FC" w:rsidRPr="007B216F">
          <w:rPr>
            <w:rStyle w:val="Hyperlink"/>
          </w:rPr>
          <w:t>5.2</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Right to life</w:t>
        </w:r>
        <w:r w:rsidR="00E645FC">
          <w:rPr>
            <w:webHidden/>
          </w:rPr>
          <w:tab/>
        </w:r>
        <w:r w:rsidR="00E645FC">
          <w:rPr>
            <w:webHidden/>
          </w:rPr>
          <w:fldChar w:fldCharType="begin"/>
        </w:r>
        <w:r w:rsidR="00E645FC">
          <w:rPr>
            <w:webHidden/>
          </w:rPr>
          <w:instrText xml:space="preserve"> PAGEREF _Toc151188320 \h </w:instrText>
        </w:r>
        <w:r w:rsidR="00E645FC">
          <w:rPr>
            <w:webHidden/>
          </w:rPr>
        </w:r>
        <w:r w:rsidR="00E645FC">
          <w:rPr>
            <w:webHidden/>
          </w:rPr>
          <w:fldChar w:fldCharType="separate"/>
        </w:r>
        <w:r w:rsidR="00EC0F13">
          <w:rPr>
            <w:webHidden/>
          </w:rPr>
          <w:t>6</w:t>
        </w:r>
        <w:r w:rsidR="00E645FC">
          <w:rPr>
            <w:webHidden/>
          </w:rPr>
          <w:fldChar w:fldCharType="end"/>
        </w:r>
      </w:hyperlink>
    </w:p>
    <w:p w14:paraId="1B3CFDC2" w14:textId="0510524D"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1" w:history="1">
        <w:r w:rsidR="00E645FC" w:rsidRPr="007B216F">
          <w:rPr>
            <w:rStyle w:val="Hyperlink"/>
          </w:rPr>
          <w:t>5.3</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Proportionality</w:t>
        </w:r>
        <w:r w:rsidR="00E645FC">
          <w:rPr>
            <w:webHidden/>
          </w:rPr>
          <w:tab/>
        </w:r>
        <w:r w:rsidR="00E645FC">
          <w:rPr>
            <w:webHidden/>
          </w:rPr>
          <w:fldChar w:fldCharType="begin"/>
        </w:r>
        <w:r w:rsidR="00E645FC">
          <w:rPr>
            <w:webHidden/>
          </w:rPr>
          <w:instrText xml:space="preserve"> PAGEREF _Toc151188321 \h </w:instrText>
        </w:r>
        <w:r w:rsidR="00E645FC">
          <w:rPr>
            <w:webHidden/>
          </w:rPr>
        </w:r>
        <w:r w:rsidR="00E645FC">
          <w:rPr>
            <w:webHidden/>
          </w:rPr>
          <w:fldChar w:fldCharType="separate"/>
        </w:r>
        <w:r w:rsidR="00EC0F13">
          <w:rPr>
            <w:webHidden/>
          </w:rPr>
          <w:t>7</w:t>
        </w:r>
        <w:r w:rsidR="00E645FC">
          <w:rPr>
            <w:webHidden/>
          </w:rPr>
          <w:fldChar w:fldCharType="end"/>
        </w:r>
      </w:hyperlink>
    </w:p>
    <w:p w14:paraId="0DDFC955" w14:textId="40B09450"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2" w:history="1">
        <w:r w:rsidR="00E645FC" w:rsidRPr="007B216F">
          <w:rPr>
            <w:rStyle w:val="Hyperlink"/>
          </w:rPr>
          <w:t>5.4</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Necessity</w:t>
        </w:r>
        <w:r w:rsidR="00E645FC">
          <w:rPr>
            <w:webHidden/>
          </w:rPr>
          <w:tab/>
        </w:r>
        <w:r w:rsidR="00E645FC">
          <w:rPr>
            <w:webHidden/>
          </w:rPr>
          <w:fldChar w:fldCharType="begin"/>
        </w:r>
        <w:r w:rsidR="00E645FC">
          <w:rPr>
            <w:webHidden/>
          </w:rPr>
          <w:instrText xml:space="preserve"> PAGEREF _Toc151188322 \h </w:instrText>
        </w:r>
        <w:r w:rsidR="00E645FC">
          <w:rPr>
            <w:webHidden/>
          </w:rPr>
        </w:r>
        <w:r w:rsidR="00E645FC">
          <w:rPr>
            <w:webHidden/>
          </w:rPr>
          <w:fldChar w:fldCharType="separate"/>
        </w:r>
        <w:r w:rsidR="00EC0F13">
          <w:rPr>
            <w:webHidden/>
          </w:rPr>
          <w:t>7</w:t>
        </w:r>
        <w:r w:rsidR="00E645FC">
          <w:rPr>
            <w:webHidden/>
          </w:rPr>
          <w:fldChar w:fldCharType="end"/>
        </w:r>
      </w:hyperlink>
    </w:p>
    <w:p w14:paraId="5D3B6ACA" w14:textId="344C3F56"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3" w:history="1">
        <w:r w:rsidR="00E645FC" w:rsidRPr="007B216F">
          <w:rPr>
            <w:rStyle w:val="Hyperlink"/>
          </w:rPr>
          <w:t>5.5</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Discrimination</w:t>
        </w:r>
        <w:r w:rsidR="00E645FC">
          <w:rPr>
            <w:webHidden/>
          </w:rPr>
          <w:tab/>
        </w:r>
        <w:r w:rsidR="00E645FC">
          <w:rPr>
            <w:webHidden/>
          </w:rPr>
          <w:fldChar w:fldCharType="begin"/>
        </w:r>
        <w:r w:rsidR="00E645FC">
          <w:rPr>
            <w:webHidden/>
          </w:rPr>
          <w:instrText xml:space="preserve"> PAGEREF _Toc151188323 \h </w:instrText>
        </w:r>
        <w:r w:rsidR="00E645FC">
          <w:rPr>
            <w:webHidden/>
          </w:rPr>
        </w:r>
        <w:r w:rsidR="00E645FC">
          <w:rPr>
            <w:webHidden/>
          </w:rPr>
          <w:fldChar w:fldCharType="separate"/>
        </w:r>
        <w:r w:rsidR="00EC0F13">
          <w:rPr>
            <w:webHidden/>
          </w:rPr>
          <w:t>7</w:t>
        </w:r>
        <w:r w:rsidR="00E645FC">
          <w:rPr>
            <w:webHidden/>
          </w:rPr>
          <w:fldChar w:fldCharType="end"/>
        </w:r>
      </w:hyperlink>
    </w:p>
    <w:p w14:paraId="4B7CA7F7" w14:textId="1F17AB7A"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4" w:history="1">
        <w:r w:rsidR="00E645FC" w:rsidRPr="007B216F">
          <w:rPr>
            <w:rStyle w:val="Hyperlink"/>
          </w:rPr>
          <w:t>5.6</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Universality and inalienability</w:t>
        </w:r>
        <w:r w:rsidR="00E645FC">
          <w:rPr>
            <w:webHidden/>
          </w:rPr>
          <w:tab/>
        </w:r>
        <w:r w:rsidR="00E645FC">
          <w:rPr>
            <w:webHidden/>
          </w:rPr>
          <w:fldChar w:fldCharType="begin"/>
        </w:r>
        <w:r w:rsidR="00E645FC">
          <w:rPr>
            <w:webHidden/>
          </w:rPr>
          <w:instrText xml:space="preserve"> PAGEREF _Toc151188324 \h </w:instrText>
        </w:r>
        <w:r w:rsidR="00E645FC">
          <w:rPr>
            <w:webHidden/>
          </w:rPr>
        </w:r>
        <w:r w:rsidR="00E645FC">
          <w:rPr>
            <w:webHidden/>
          </w:rPr>
          <w:fldChar w:fldCharType="separate"/>
        </w:r>
        <w:r w:rsidR="00EC0F13">
          <w:rPr>
            <w:webHidden/>
          </w:rPr>
          <w:t>8</w:t>
        </w:r>
        <w:r w:rsidR="00E645FC">
          <w:rPr>
            <w:webHidden/>
          </w:rPr>
          <w:fldChar w:fldCharType="end"/>
        </w:r>
      </w:hyperlink>
    </w:p>
    <w:p w14:paraId="08448DBE" w14:textId="0AD2A420"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5" w:history="1">
        <w:r w:rsidR="00E645FC" w:rsidRPr="007B216F">
          <w:rPr>
            <w:rStyle w:val="Hyperlink"/>
          </w:rPr>
          <w:t>5.7</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Accountability</w:t>
        </w:r>
        <w:r w:rsidR="00E645FC">
          <w:rPr>
            <w:webHidden/>
          </w:rPr>
          <w:tab/>
        </w:r>
        <w:r w:rsidR="00E645FC">
          <w:rPr>
            <w:webHidden/>
          </w:rPr>
          <w:fldChar w:fldCharType="begin"/>
        </w:r>
        <w:r w:rsidR="00E645FC">
          <w:rPr>
            <w:webHidden/>
          </w:rPr>
          <w:instrText xml:space="preserve"> PAGEREF _Toc151188325 \h </w:instrText>
        </w:r>
        <w:r w:rsidR="00E645FC">
          <w:rPr>
            <w:webHidden/>
          </w:rPr>
        </w:r>
        <w:r w:rsidR="00E645FC">
          <w:rPr>
            <w:webHidden/>
          </w:rPr>
          <w:fldChar w:fldCharType="separate"/>
        </w:r>
        <w:r w:rsidR="00EC0F13">
          <w:rPr>
            <w:webHidden/>
          </w:rPr>
          <w:t>8</w:t>
        </w:r>
        <w:r w:rsidR="00E645FC">
          <w:rPr>
            <w:webHidden/>
          </w:rPr>
          <w:fldChar w:fldCharType="end"/>
        </w:r>
      </w:hyperlink>
    </w:p>
    <w:p w14:paraId="48FE71CA" w14:textId="663B6F72"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26" w:history="1">
        <w:r w:rsidR="00E645FC" w:rsidRPr="007B216F">
          <w:rPr>
            <w:rStyle w:val="Hyperlink"/>
          </w:rPr>
          <w:t>6</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Question 6</w:t>
        </w:r>
        <w:r w:rsidR="00E645FC">
          <w:rPr>
            <w:webHidden/>
          </w:rPr>
          <w:tab/>
        </w:r>
        <w:r w:rsidR="00E645FC">
          <w:rPr>
            <w:webHidden/>
          </w:rPr>
          <w:fldChar w:fldCharType="begin"/>
        </w:r>
        <w:r w:rsidR="00E645FC">
          <w:rPr>
            <w:webHidden/>
          </w:rPr>
          <w:instrText xml:space="preserve"> PAGEREF _Toc151188326 \h </w:instrText>
        </w:r>
        <w:r w:rsidR="00E645FC">
          <w:rPr>
            <w:webHidden/>
          </w:rPr>
        </w:r>
        <w:r w:rsidR="00E645FC">
          <w:rPr>
            <w:webHidden/>
          </w:rPr>
          <w:fldChar w:fldCharType="separate"/>
        </w:r>
        <w:r w:rsidR="00EC0F13">
          <w:rPr>
            <w:webHidden/>
          </w:rPr>
          <w:t>9</w:t>
        </w:r>
        <w:r w:rsidR="00E645FC">
          <w:rPr>
            <w:webHidden/>
          </w:rPr>
          <w:fldChar w:fldCharType="end"/>
        </w:r>
      </w:hyperlink>
    </w:p>
    <w:p w14:paraId="64601BF6" w14:textId="5F40EFF0" w:rsidR="00E645FC" w:rsidRDefault="00000000">
      <w:pPr>
        <w:pStyle w:val="TOC1"/>
        <w:rPr>
          <w:rFonts w:asciiTheme="minorHAnsi" w:eastAsiaTheme="minorEastAsia" w:hAnsiTheme="minorHAnsi" w:cstheme="minorBidi"/>
          <w:b w:val="0"/>
          <w:kern w:val="2"/>
          <w:sz w:val="22"/>
          <w:szCs w:val="22"/>
          <w14:ligatures w14:val="standardContextual"/>
        </w:rPr>
      </w:pPr>
      <w:hyperlink w:anchor="_Toc151188327" w:history="1">
        <w:r w:rsidR="00E645FC" w:rsidRPr="007B216F">
          <w:rPr>
            <w:rStyle w:val="Hyperlink"/>
          </w:rPr>
          <w:t>7</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Question 17</w:t>
        </w:r>
        <w:r w:rsidR="00E645FC">
          <w:rPr>
            <w:webHidden/>
          </w:rPr>
          <w:tab/>
        </w:r>
        <w:r w:rsidR="00E645FC">
          <w:rPr>
            <w:webHidden/>
          </w:rPr>
          <w:fldChar w:fldCharType="begin"/>
        </w:r>
        <w:r w:rsidR="00E645FC">
          <w:rPr>
            <w:webHidden/>
          </w:rPr>
          <w:instrText xml:space="preserve"> PAGEREF _Toc151188327 \h </w:instrText>
        </w:r>
        <w:r w:rsidR="00E645FC">
          <w:rPr>
            <w:webHidden/>
          </w:rPr>
        </w:r>
        <w:r w:rsidR="00E645FC">
          <w:rPr>
            <w:webHidden/>
          </w:rPr>
          <w:fldChar w:fldCharType="separate"/>
        </w:r>
        <w:r w:rsidR="00EC0F13">
          <w:rPr>
            <w:webHidden/>
          </w:rPr>
          <w:t>9</w:t>
        </w:r>
        <w:r w:rsidR="00E645FC">
          <w:rPr>
            <w:webHidden/>
          </w:rPr>
          <w:fldChar w:fldCharType="end"/>
        </w:r>
      </w:hyperlink>
    </w:p>
    <w:p w14:paraId="561D9471" w14:textId="45DCB69D"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8" w:history="1">
        <w:r w:rsidR="00E645FC" w:rsidRPr="007B216F">
          <w:rPr>
            <w:rStyle w:val="Hyperlink"/>
          </w:rPr>
          <w:t>7.1</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Australian Human Rights Commission</w:t>
        </w:r>
        <w:r w:rsidR="00E645FC">
          <w:rPr>
            <w:webHidden/>
          </w:rPr>
          <w:tab/>
        </w:r>
        <w:r w:rsidR="00E645FC">
          <w:rPr>
            <w:webHidden/>
          </w:rPr>
          <w:fldChar w:fldCharType="begin"/>
        </w:r>
        <w:r w:rsidR="00E645FC">
          <w:rPr>
            <w:webHidden/>
          </w:rPr>
          <w:instrText xml:space="preserve"> PAGEREF _Toc151188328 \h </w:instrText>
        </w:r>
        <w:r w:rsidR="00E645FC">
          <w:rPr>
            <w:webHidden/>
          </w:rPr>
        </w:r>
        <w:r w:rsidR="00E645FC">
          <w:rPr>
            <w:webHidden/>
          </w:rPr>
          <w:fldChar w:fldCharType="separate"/>
        </w:r>
        <w:r w:rsidR="00EC0F13">
          <w:rPr>
            <w:webHidden/>
          </w:rPr>
          <w:t>9</w:t>
        </w:r>
        <w:r w:rsidR="00E645FC">
          <w:rPr>
            <w:webHidden/>
          </w:rPr>
          <w:fldChar w:fldCharType="end"/>
        </w:r>
      </w:hyperlink>
    </w:p>
    <w:p w14:paraId="47D4985B" w14:textId="723D40D7" w:rsidR="00E645FC" w:rsidRDefault="00000000">
      <w:pPr>
        <w:pStyle w:val="TOC2"/>
        <w:rPr>
          <w:rFonts w:asciiTheme="minorHAnsi" w:eastAsiaTheme="minorEastAsia" w:hAnsiTheme="minorHAnsi" w:cstheme="minorBidi"/>
          <w:b w:val="0"/>
          <w:i w:val="0"/>
          <w:kern w:val="2"/>
          <w:sz w:val="22"/>
          <w:szCs w:val="22"/>
          <w14:ligatures w14:val="standardContextual"/>
        </w:rPr>
      </w:pPr>
      <w:hyperlink w:anchor="_Toc151188329" w:history="1">
        <w:r w:rsidR="00E645FC" w:rsidRPr="007B216F">
          <w:rPr>
            <w:rStyle w:val="Hyperlink"/>
          </w:rPr>
          <w:t>7.2</w:t>
        </w:r>
        <w:r w:rsidR="00E645FC">
          <w:rPr>
            <w:rFonts w:asciiTheme="minorHAnsi" w:eastAsiaTheme="minorEastAsia" w:hAnsiTheme="minorHAnsi" w:cstheme="minorBidi"/>
            <w:b w:val="0"/>
            <w:i w:val="0"/>
            <w:kern w:val="2"/>
            <w:sz w:val="22"/>
            <w:szCs w:val="22"/>
            <w14:ligatures w14:val="standardContextual"/>
          </w:rPr>
          <w:tab/>
        </w:r>
        <w:r w:rsidR="00E645FC" w:rsidRPr="007B216F">
          <w:rPr>
            <w:rStyle w:val="Hyperlink"/>
          </w:rPr>
          <w:t>Danish Institute of Human Rights</w:t>
        </w:r>
        <w:r w:rsidR="00E645FC">
          <w:rPr>
            <w:webHidden/>
          </w:rPr>
          <w:tab/>
        </w:r>
        <w:r w:rsidR="00E645FC">
          <w:rPr>
            <w:webHidden/>
          </w:rPr>
          <w:fldChar w:fldCharType="begin"/>
        </w:r>
        <w:r w:rsidR="00E645FC">
          <w:rPr>
            <w:webHidden/>
          </w:rPr>
          <w:instrText xml:space="preserve"> PAGEREF _Toc151188329 \h </w:instrText>
        </w:r>
        <w:r w:rsidR="00E645FC">
          <w:rPr>
            <w:webHidden/>
          </w:rPr>
        </w:r>
        <w:r w:rsidR="00E645FC">
          <w:rPr>
            <w:webHidden/>
          </w:rPr>
          <w:fldChar w:fldCharType="separate"/>
        </w:r>
        <w:r w:rsidR="00EC0F13">
          <w:rPr>
            <w:webHidden/>
          </w:rPr>
          <w:t>9</w:t>
        </w:r>
        <w:r w:rsidR="00E645FC">
          <w:rPr>
            <w:webHidden/>
          </w:rPr>
          <w:fldChar w:fldCharType="end"/>
        </w:r>
      </w:hyperlink>
    </w:p>
    <w:p w14:paraId="41E5A4B7" w14:textId="59C310BD" w:rsidR="00E645FC" w:rsidRDefault="00000000">
      <w:pPr>
        <w:pStyle w:val="TOC1"/>
        <w:rPr>
          <w:rStyle w:val="Hyperlink"/>
        </w:rPr>
      </w:pPr>
      <w:hyperlink w:anchor="_Toc151188330" w:history="1">
        <w:r w:rsidR="00E645FC" w:rsidRPr="007B216F">
          <w:rPr>
            <w:rStyle w:val="Hyperlink"/>
          </w:rPr>
          <w:t>8</w:t>
        </w:r>
        <w:r w:rsidR="00E645FC">
          <w:rPr>
            <w:rFonts w:asciiTheme="minorHAnsi" w:eastAsiaTheme="minorEastAsia" w:hAnsiTheme="minorHAnsi" w:cstheme="minorBidi"/>
            <w:b w:val="0"/>
            <w:kern w:val="2"/>
            <w:sz w:val="22"/>
            <w:szCs w:val="22"/>
            <w14:ligatures w14:val="standardContextual"/>
          </w:rPr>
          <w:tab/>
        </w:r>
        <w:r w:rsidR="00E645FC" w:rsidRPr="007B216F">
          <w:rPr>
            <w:rStyle w:val="Hyperlink"/>
          </w:rPr>
          <w:t xml:space="preserve">Question 27 </w:t>
        </w:r>
        <w:r w:rsidR="00E645FC">
          <w:rPr>
            <w:webHidden/>
          </w:rPr>
          <w:tab/>
        </w:r>
        <w:r w:rsidR="00E645FC">
          <w:rPr>
            <w:webHidden/>
          </w:rPr>
          <w:fldChar w:fldCharType="begin"/>
        </w:r>
        <w:r w:rsidR="00E645FC">
          <w:rPr>
            <w:webHidden/>
          </w:rPr>
          <w:instrText xml:space="preserve"> PAGEREF _Toc151188330 \h </w:instrText>
        </w:r>
        <w:r w:rsidR="00E645FC">
          <w:rPr>
            <w:webHidden/>
          </w:rPr>
        </w:r>
        <w:r w:rsidR="00E645FC">
          <w:rPr>
            <w:webHidden/>
          </w:rPr>
          <w:fldChar w:fldCharType="separate"/>
        </w:r>
        <w:r w:rsidR="00EC0F13">
          <w:rPr>
            <w:webHidden/>
          </w:rPr>
          <w:t>10</w:t>
        </w:r>
        <w:r w:rsidR="00E645FC">
          <w:rPr>
            <w:webHidden/>
          </w:rPr>
          <w:fldChar w:fldCharType="end"/>
        </w:r>
      </w:hyperlink>
    </w:p>
    <w:p w14:paraId="25248A6B" w14:textId="77777777" w:rsidR="00E645FC" w:rsidRDefault="00E645FC" w:rsidP="00E645FC"/>
    <w:p w14:paraId="574EB117" w14:textId="77777777" w:rsidR="00E645FC" w:rsidRDefault="00E645FC" w:rsidP="00E645FC"/>
    <w:p w14:paraId="11FFAAD8" w14:textId="77777777" w:rsidR="00E645FC" w:rsidRDefault="00E645FC" w:rsidP="00E645FC"/>
    <w:p w14:paraId="659C4DD5" w14:textId="77777777" w:rsidR="00E645FC" w:rsidRDefault="00E645FC" w:rsidP="00E645FC"/>
    <w:p w14:paraId="426586AB" w14:textId="77777777" w:rsidR="00E645FC" w:rsidRDefault="00E645FC" w:rsidP="00E645FC"/>
    <w:p w14:paraId="3D3BE03F" w14:textId="77777777" w:rsidR="00E645FC" w:rsidRPr="00E645FC" w:rsidRDefault="00E645FC" w:rsidP="00E645FC"/>
    <w:p w14:paraId="77B2E1B1" w14:textId="5E53B648" w:rsidR="00510390" w:rsidRDefault="000B5B68" w:rsidP="00846360">
      <w:pPr>
        <w:pStyle w:val="Heading1"/>
      </w:pPr>
      <w:r w:rsidRPr="000465F1">
        <w:lastRenderedPageBreak/>
        <w:fldChar w:fldCharType="end"/>
      </w:r>
      <w:bookmarkStart w:id="43" w:name="_Toc207761830"/>
      <w:bookmarkStart w:id="44" w:name="_Toc209578266"/>
      <w:bookmarkStart w:id="45" w:name="_Toc209941766"/>
      <w:bookmarkStart w:id="46" w:name="_Toc151188309"/>
      <w:r w:rsidR="009F2764" w:rsidRPr="009E08D1">
        <w:t>Introduction</w:t>
      </w:r>
      <w:bookmarkEnd w:id="43"/>
      <w:bookmarkEnd w:id="44"/>
      <w:bookmarkEnd w:id="45"/>
      <w:bookmarkEnd w:id="46"/>
    </w:p>
    <w:p w14:paraId="35310F33" w14:textId="2A387573" w:rsidR="006A45A8" w:rsidRDefault="00DA4C45" w:rsidP="00DB0840">
      <w:pPr>
        <w:pStyle w:val="ListNumber"/>
        <w:jc w:val="both"/>
      </w:pPr>
      <w:r>
        <w:t>This sub</w:t>
      </w:r>
      <w:r w:rsidR="00364155">
        <w:t xml:space="preserve">mission has been </w:t>
      </w:r>
      <w:r w:rsidR="005F5B6E">
        <w:t xml:space="preserve">jointly prepared by the </w:t>
      </w:r>
      <w:r w:rsidR="003B2E3C">
        <w:t>national human rights institut</w:t>
      </w:r>
      <w:r w:rsidR="00284428">
        <w:t>ion</w:t>
      </w:r>
      <w:r w:rsidR="003B2E3C">
        <w:t xml:space="preserve"> (NHRI) staff members responsible for technology and digital rights within the </w:t>
      </w:r>
      <w:r w:rsidR="00FC3E1B">
        <w:t>NHRI Digital Rights Alliance</w:t>
      </w:r>
      <w:r w:rsidR="005E1522">
        <w:t xml:space="preserve"> (Alliance)</w:t>
      </w:r>
      <w:r w:rsidR="00FC3E1B">
        <w:t>.</w:t>
      </w:r>
    </w:p>
    <w:p w14:paraId="679D8BB0" w14:textId="1E858BE7" w:rsidR="0097552D" w:rsidRDefault="00DA25E0" w:rsidP="0097552D">
      <w:pPr>
        <w:pStyle w:val="ListNumber"/>
        <w:jc w:val="both"/>
      </w:pPr>
      <w:r>
        <w:t xml:space="preserve">Established in March 2022, the </w:t>
      </w:r>
      <w:r w:rsidR="0097552D">
        <w:t xml:space="preserve">Alliance is a global network of NHRIs </w:t>
      </w:r>
      <w:r w:rsidR="0095044B">
        <w:t>from 24 countries</w:t>
      </w:r>
      <w:r w:rsidR="00D665D3">
        <w:t>,</w:t>
      </w:r>
      <w:r w:rsidR="00954156">
        <w:rPr>
          <w:rStyle w:val="EndnoteReference"/>
        </w:rPr>
        <w:endnoteReference w:id="2"/>
      </w:r>
      <w:r w:rsidR="000B7577">
        <w:t xml:space="preserve"> </w:t>
      </w:r>
      <w:r w:rsidR="00D665D3">
        <w:t>which</w:t>
      </w:r>
      <w:r w:rsidR="0097552D">
        <w:t xml:space="preserve"> aim to consolidate the role of NHRIs in the digital age to better protect and promote digital rights and freedoms. </w:t>
      </w:r>
    </w:p>
    <w:p w14:paraId="636A66EA" w14:textId="245A771C" w:rsidR="00FC3E1B" w:rsidRDefault="00FC3E1B" w:rsidP="00DB0840">
      <w:pPr>
        <w:pStyle w:val="ListNumber"/>
        <w:jc w:val="both"/>
      </w:pPr>
      <w:r>
        <w:t>The Alliance</w:t>
      </w:r>
      <w:r w:rsidR="00B537D7">
        <w:t xml:space="preserve"> </w:t>
      </w:r>
      <w:r w:rsidR="00561A4C">
        <w:t>is</w:t>
      </w:r>
      <w:r w:rsidR="00DB0840">
        <w:t xml:space="preserve"> </w:t>
      </w:r>
      <w:r w:rsidR="00DB0840" w:rsidRPr="00DB0840">
        <w:t>committed to</w:t>
      </w:r>
      <w:r w:rsidR="00DB0840">
        <w:t xml:space="preserve"> </w:t>
      </w:r>
      <w:r w:rsidR="00DB0840" w:rsidRPr="00DB0840">
        <w:t>addressing the challenges of digitalisation on human rights.</w:t>
      </w:r>
      <w:r w:rsidR="00DB0840">
        <w:rPr>
          <w:rStyle w:val="EndnoteReference"/>
        </w:rPr>
        <w:endnoteReference w:id="3"/>
      </w:r>
    </w:p>
    <w:p w14:paraId="755A1B12" w14:textId="10517815" w:rsidR="00ED4DC6" w:rsidRDefault="00ED4DC6" w:rsidP="00766798">
      <w:pPr>
        <w:pStyle w:val="ListNumber"/>
        <w:jc w:val="both"/>
      </w:pPr>
      <w:r w:rsidRPr="00FC1C66">
        <w:t xml:space="preserve">The </w:t>
      </w:r>
      <w:r>
        <w:t xml:space="preserve">Alliance </w:t>
      </w:r>
      <w:r w:rsidRPr="00FC1C66">
        <w:t xml:space="preserve">welcomes the opportunity to make this submission to the </w:t>
      </w:r>
      <w:r w:rsidRPr="00D80245">
        <w:t>Human Rights Council Advisory Committee</w:t>
      </w:r>
      <w:r>
        <w:t xml:space="preserve"> (Committee) </w:t>
      </w:r>
      <w:r w:rsidRPr="00FC1C66">
        <w:t xml:space="preserve">in </w:t>
      </w:r>
      <w:r>
        <w:t xml:space="preserve">response to its </w:t>
      </w:r>
      <w:hyperlink r:id="rId17" w:history="1">
        <w:r>
          <w:rPr>
            <w:rStyle w:val="Hyperlink"/>
          </w:rPr>
          <w:t>Call for Input</w:t>
        </w:r>
      </w:hyperlink>
      <w:r w:rsidR="008A7A30">
        <w:rPr>
          <w:rStyle w:val="Hyperlink"/>
        </w:rPr>
        <w:t xml:space="preserve"> </w:t>
      </w:r>
      <w:r w:rsidR="00E6203F">
        <w:rPr>
          <w:rStyle w:val="Hyperlink"/>
        </w:rPr>
        <w:t xml:space="preserve"> </w:t>
      </w:r>
      <w:r w:rsidR="00E6203F">
        <w:t>and to</w:t>
      </w:r>
      <w:r w:rsidR="008A7A30" w:rsidRPr="00063742">
        <w:t xml:space="preserve"> contribute to the discussion of </w:t>
      </w:r>
      <w:r w:rsidR="008A7A30">
        <w:t>n</w:t>
      </w:r>
      <w:r w:rsidR="008A7A30" w:rsidRPr="00063742">
        <w:t xml:space="preserve">ew and emerging technologies in the military domain (NTMD) from a broader </w:t>
      </w:r>
      <w:r w:rsidR="008A7A30">
        <w:t>i</w:t>
      </w:r>
      <w:r w:rsidR="008A7A30" w:rsidRPr="00063742">
        <w:t xml:space="preserve">nternational </w:t>
      </w:r>
      <w:r w:rsidR="008A7A30">
        <w:t>h</w:t>
      </w:r>
      <w:r w:rsidR="008A7A30" w:rsidRPr="00063742">
        <w:t xml:space="preserve">uman </w:t>
      </w:r>
      <w:r w:rsidR="008A7A30">
        <w:t>r</w:t>
      </w:r>
      <w:r w:rsidR="008A7A30" w:rsidRPr="00063742">
        <w:t xml:space="preserve">ights and </w:t>
      </w:r>
      <w:r w:rsidR="008A7A30">
        <w:t>i</w:t>
      </w:r>
      <w:r w:rsidR="008A7A30" w:rsidRPr="00063742">
        <w:t xml:space="preserve">nternational </w:t>
      </w:r>
      <w:r w:rsidR="008A7A30">
        <w:t>l</w:t>
      </w:r>
      <w:r w:rsidR="008A7A30" w:rsidRPr="00063742">
        <w:t>aw perspective</w:t>
      </w:r>
      <w:r w:rsidR="008A7A30">
        <w:t>.</w:t>
      </w:r>
    </w:p>
    <w:p w14:paraId="7370064B" w14:textId="6B2A288A" w:rsidR="005D1A66" w:rsidRDefault="0097552D" w:rsidP="00B504E5">
      <w:pPr>
        <w:pStyle w:val="ListNumber"/>
        <w:jc w:val="both"/>
      </w:pPr>
      <w:r>
        <w:t xml:space="preserve">This submission was principally </w:t>
      </w:r>
      <w:r w:rsidR="00CD58AF">
        <w:t>prepared by the Australian Human Rights Commission and the Danish Institute for Human Rights</w:t>
      </w:r>
      <w:r w:rsidR="003B29C3">
        <w:t xml:space="preserve"> (DIHR)</w:t>
      </w:r>
      <w:r w:rsidR="00B55584">
        <w:t>,</w:t>
      </w:r>
      <w:r w:rsidR="00CD58AF">
        <w:t xml:space="preserve"> with input and consultation from </w:t>
      </w:r>
      <w:r w:rsidR="004536BF">
        <w:t>all other members.</w:t>
      </w:r>
    </w:p>
    <w:p w14:paraId="44C7D62D" w14:textId="0A06568C" w:rsidR="00050239" w:rsidRDefault="00050239" w:rsidP="00050239">
      <w:pPr>
        <w:pStyle w:val="Heading2"/>
      </w:pPr>
      <w:bookmarkStart w:id="47" w:name="_Toc151188310"/>
      <w:r>
        <w:t>Summary</w:t>
      </w:r>
      <w:bookmarkEnd w:id="47"/>
    </w:p>
    <w:p w14:paraId="0C4D6567" w14:textId="5EC8473C" w:rsidR="006E7855" w:rsidRDefault="00296829" w:rsidP="003C4A00">
      <w:pPr>
        <w:pStyle w:val="ListNumber"/>
        <w:jc w:val="both"/>
      </w:pPr>
      <w:r>
        <w:t>This</w:t>
      </w:r>
      <w:r w:rsidR="005D1A66" w:rsidRPr="00AC0604">
        <w:t xml:space="preserve"> submission </w:t>
      </w:r>
      <w:r w:rsidR="008C5163" w:rsidRPr="00AC0604">
        <w:t>focus</w:t>
      </w:r>
      <w:r>
        <w:t>es</w:t>
      </w:r>
      <w:r w:rsidR="008C5163" w:rsidRPr="00AC0604">
        <w:t xml:space="preserve"> on lethal autonomous weapon systems (LAWS). The Alliance calls for a full ban of LAW</w:t>
      </w:r>
      <w:r w:rsidR="00CE6E73">
        <w:t>S</w:t>
      </w:r>
      <w:r w:rsidR="006E5063">
        <w:t xml:space="preserve"> w</w:t>
      </w:r>
      <w:r w:rsidR="00AB5A1A">
        <w:t xml:space="preserve">here the technology is incompatible with international human rights law, international humanitarian law and </w:t>
      </w:r>
      <w:r w:rsidR="00A41879">
        <w:t>international law</w:t>
      </w:r>
      <w:r w:rsidR="00753B9C">
        <w:t>, because</w:t>
      </w:r>
      <w:r w:rsidR="005C26A2">
        <w:t xml:space="preserve"> LAWS</w:t>
      </w:r>
      <w:r w:rsidR="006E7855">
        <w:t>:</w:t>
      </w:r>
    </w:p>
    <w:p w14:paraId="1DE6338E" w14:textId="6FDF3F42" w:rsidR="006E7855" w:rsidRDefault="00753B9C" w:rsidP="00150452">
      <w:pPr>
        <w:pStyle w:val="ListNumber"/>
        <w:numPr>
          <w:ilvl w:val="0"/>
          <w:numId w:val="17"/>
        </w:numPr>
        <w:jc w:val="both"/>
      </w:pPr>
      <w:r>
        <w:t>m</w:t>
      </w:r>
      <w:r w:rsidRPr="001A232F">
        <w:t>ay</w:t>
      </w:r>
      <w:r w:rsidR="001A232F" w:rsidRPr="001A232F">
        <w:t xml:space="preserve"> be used in civilian contexts</w:t>
      </w:r>
      <w:r w:rsidR="001A232F">
        <w:t xml:space="preserve"> (outside of conflict zones)</w:t>
      </w:r>
      <w:r w:rsidR="001A232F" w:rsidRPr="001A232F">
        <w:t xml:space="preserve"> such as policing and border </w:t>
      </w:r>
      <w:proofErr w:type="gramStart"/>
      <w:r w:rsidR="001A232F" w:rsidRPr="001A232F">
        <w:t>control</w:t>
      </w:r>
      <w:proofErr w:type="gramEnd"/>
    </w:p>
    <w:p w14:paraId="64140AA9" w14:textId="31A5D8CA" w:rsidR="001A232F" w:rsidRDefault="00753B9C" w:rsidP="00150452">
      <w:pPr>
        <w:pStyle w:val="ListNumber"/>
        <w:numPr>
          <w:ilvl w:val="0"/>
          <w:numId w:val="17"/>
        </w:numPr>
        <w:jc w:val="both"/>
      </w:pPr>
      <w:r>
        <w:t>c</w:t>
      </w:r>
      <w:r w:rsidRPr="00920145">
        <w:t>reate</w:t>
      </w:r>
      <w:r w:rsidR="00920145" w:rsidRPr="00920145">
        <w:t xml:space="preserve"> a responsibility gap that would deprive</w:t>
      </w:r>
      <w:r w:rsidR="008F7DBE">
        <w:t xml:space="preserve"> the</w:t>
      </w:r>
      <w:r w:rsidR="00920145" w:rsidRPr="00920145">
        <w:t xml:space="preserve"> victims of mass human rights violations </w:t>
      </w:r>
      <w:r w:rsidR="00A73A2B">
        <w:t xml:space="preserve">any </w:t>
      </w:r>
      <w:r w:rsidR="00920145" w:rsidRPr="00920145">
        <w:t>remedy and reparation.</w:t>
      </w:r>
    </w:p>
    <w:p w14:paraId="4FB97DBE" w14:textId="77777777" w:rsidR="003D12FE" w:rsidRDefault="003D12FE" w:rsidP="003D12FE">
      <w:pPr>
        <w:pStyle w:val="Heading1"/>
        <w:jc w:val="both"/>
      </w:pPr>
      <w:bookmarkStart w:id="48" w:name="_Toc151188311"/>
      <w:bookmarkStart w:id="49" w:name="_Toc150506061"/>
      <w:r w:rsidRPr="00237EF1">
        <w:t>Definition</w:t>
      </w:r>
      <w:r>
        <w:t>s</w:t>
      </w:r>
      <w:bookmarkEnd w:id="48"/>
    </w:p>
    <w:p w14:paraId="3C379276" w14:textId="0ACB64D2" w:rsidR="003D12FE" w:rsidRPr="00237EF1" w:rsidRDefault="003D12FE" w:rsidP="003D12FE">
      <w:pPr>
        <w:pStyle w:val="Heading2"/>
      </w:pPr>
      <w:bookmarkStart w:id="50" w:name="_Toc151188312"/>
      <w:r>
        <w:t>LAWS</w:t>
      </w:r>
      <w:bookmarkEnd w:id="49"/>
      <w:bookmarkEnd w:id="50"/>
    </w:p>
    <w:p w14:paraId="073B7786" w14:textId="759AF873" w:rsidR="00281570" w:rsidRPr="00186390" w:rsidRDefault="001F45D1" w:rsidP="00150452">
      <w:pPr>
        <w:pStyle w:val="ListNumber"/>
        <w:numPr>
          <w:ilvl w:val="0"/>
          <w:numId w:val="16"/>
        </w:numPr>
        <w:jc w:val="both"/>
        <w:rPr>
          <w:rStyle w:val="normaltextrun"/>
        </w:rPr>
      </w:pPr>
      <w:r>
        <w:rPr>
          <w:rStyle w:val="normaltextrun"/>
          <w:rFonts w:cs="Open Sans"/>
          <w:color w:val="000000"/>
          <w:shd w:val="clear" w:color="auto" w:fill="FFFFFF"/>
          <w:lang w:val="en-GB"/>
        </w:rPr>
        <w:t>LAWS</w:t>
      </w:r>
      <w:r w:rsidR="00D94A10">
        <w:rPr>
          <w:rStyle w:val="normaltextrun"/>
          <w:rFonts w:cs="Open Sans"/>
          <w:color w:val="000000"/>
          <w:shd w:val="clear" w:color="auto" w:fill="FFFFFF"/>
          <w:lang w:val="en-GB"/>
        </w:rPr>
        <w:t xml:space="preserve"> </w:t>
      </w:r>
      <w:r w:rsidR="003D12FE">
        <w:rPr>
          <w:rStyle w:val="normaltextrun"/>
          <w:rFonts w:cs="Open Sans"/>
          <w:color w:val="000000"/>
          <w:shd w:val="clear" w:color="auto" w:fill="FFFFFF"/>
          <w:lang w:val="en-GB"/>
        </w:rPr>
        <w:t>can be understood as weapons that independently select and attack targets.</w:t>
      </w:r>
      <w:r w:rsidR="005F0197">
        <w:rPr>
          <w:rStyle w:val="EndnoteReference"/>
          <w:rFonts w:cs="Open Sans"/>
          <w:color w:val="000000"/>
          <w:shd w:val="clear" w:color="auto" w:fill="FFFFFF"/>
          <w:lang w:val="en-GB"/>
        </w:rPr>
        <w:endnoteReference w:id="4"/>
      </w:r>
      <w:r w:rsidR="003D12FE">
        <w:rPr>
          <w:rStyle w:val="normaltextrun"/>
          <w:rFonts w:cs="Open Sans"/>
          <w:color w:val="000000"/>
          <w:shd w:val="clear" w:color="auto" w:fill="FFFFFF"/>
          <w:lang w:val="en-US"/>
        </w:rPr>
        <w:t xml:space="preserve"> LAWS include unmanned aerial vehicles, unmanned surface vessels, unmanned underwater vessels and unmanned ground vehicles (amongst others).</w:t>
      </w:r>
      <w:r w:rsidR="005F0197">
        <w:rPr>
          <w:rStyle w:val="EndnoteReference"/>
          <w:rFonts w:cs="Open Sans"/>
          <w:color w:val="000000"/>
          <w:shd w:val="clear" w:color="auto" w:fill="FFFFFF"/>
          <w:lang w:val="en-US"/>
        </w:rPr>
        <w:endnoteReference w:id="5"/>
      </w:r>
    </w:p>
    <w:p w14:paraId="4F8A43DC" w14:textId="5BE25F37" w:rsidR="000939F9" w:rsidRDefault="000939F9" w:rsidP="000939F9">
      <w:pPr>
        <w:pStyle w:val="ListNumber"/>
        <w:numPr>
          <w:ilvl w:val="0"/>
          <w:numId w:val="16"/>
        </w:numPr>
        <w:jc w:val="both"/>
      </w:pPr>
      <w:r>
        <w:lastRenderedPageBreak/>
        <w:t>With the militarisation of civilian security, it is expected that LAWS are not only deployed in battlefields</w:t>
      </w:r>
      <w:r w:rsidR="008756A0">
        <w:t xml:space="preserve"> –</w:t>
      </w:r>
      <w:r>
        <w:t xml:space="preserve"> but also in policing, border control or prison security. </w:t>
      </w:r>
    </w:p>
    <w:p w14:paraId="555EB08A" w14:textId="1E3A01F6" w:rsidR="00C334CC" w:rsidRDefault="00F75BD9" w:rsidP="000939F9">
      <w:pPr>
        <w:pStyle w:val="ListNumber"/>
        <w:numPr>
          <w:ilvl w:val="0"/>
          <w:numId w:val="16"/>
        </w:numPr>
        <w:jc w:val="both"/>
      </w:pPr>
      <w:r>
        <w:t>M</w:t>
      </w:r>
      <w:r w:rsidR="00825ECE">
        <w:t>ost</w:t>
      </w:r>
      <w:r w:rsidR="003A7FAD">
        <w:t xml:space="preserve"> </w:t>
      </w:r>
      <w:r w:rsidR="00A935F3">
        <w:t xml:space="preserve">LAWS, in their current form, are not truly a fully autonomous weapons system – as </w:t>
      </w:r>
      <w:r w:rsidR="003A66C4">
        <w:t xml:space="preserve">there is </w:t>
      </w:r>
      <w:r w:rsidR="00055482">
        <w:t>usually</w:t>
      </w:r>
      <w:r w:rsidR="003A66C4">
        <w:t xml:space="preserve"> </w:t>
      </w:r>
      <w:r>
        <w:t>’</w:t>
      </w:r>
      <w:r w:rsidR="003A66C4">
        <w:t>some form of human intervention, even if only to activate it</w:t>
      </w:r>
      <w:r>
        <w:t>’</w:t>
      </w:r>
      <w:r w:rsidR="003A66C4">
        <w:t>.</w:t>
      </w:r>
      <w:r w:rsidR="004D47F5">
        <w:rPr>
          <w:rStyle w:val="EndnoteReference"/>
        </w:rPr>
        <w:endnoteReference w:id="6"/>
      </w:r>
    </w:p>
    <w:p w14:paraId="073DBECE" w14:textId="214A6A88" w:rsidR="0024691B" w:rsidRPr="001F45D1" w:rsidRDefault="0024691B" w:rsidP="0024691B">
      <w:pPr>
        <w:pStyle w:val="Heading2"/>
        <w:rPr>
          <w:rStyle w:val="normaltextrun"/>
        </w:rPr>
      </w:pPr>
      <w:bookmarkStart w:id="51" w:name="_Toc151188313"/>
      <w:r>
        <w:rPr>
          <w:rStyle w:val="normaltextrun"/>
          <w:rFonts w:cs="Open Sans"/>
          <w:color w:val="000000"/>
          <w:shd w:val="clear" w:color="auto" w:fill="FFFFFF"/>
          <w:lang w:val="en-GB"/>
        </w:rPr>
        <w:t>Weapons system</w:t>
      </w:r>
      <w:bookmarkEnd w:id="51"/>
    </w:p>
    <w:p w14:paraId="3A05124F" w14:textId="2ED3F0F2" w:rsidR="001F45D1" w:rsidRDefault="0024691B" w:rsidP="00150452">
      <w:pPr>
        <w:pStyle w:val="ListNumber"/>
        <w:numPr>
          <w:ilvl w:val="0"/>
          <w:numId w:val="16"/>
        </w:numPr>
        <w:jc w:val="both"/>
      </w:pPr>
      <w:r>
        <w:rPr>
          <w:rStyle w:val="normaltextrun"/>
          <w:rFonts w:cs="Open Sans"/>
          <w:color w:val="000000"/>
          <w:shd w:val="clear" w:color="auto" w:fill="FFFFFF"/>
          <w:lang w:val="en-US"/>
        </w:rPr>
        <w:t>A</w:t>
      </w:r>
      <w:r w:rsidRPr="0024691B">
        <w:rPr>
          <w:rStyle w:val="normaltextrun"/>
          <w:rFonts w:cs="Open Sans"/>
          <w:color w:val="000000"/>
          <w:shd w:val="clear" w:color="auto" w:fill="FFFFFF"/>
          <w:lang w:val="en-US"/>
        </w:rPr>
        <w:t xml:space="preserve"> weapon system is ‘[a] combination of one or more weapons with all related equipment, materials, services, personnel, and means of delivery and deployment (if applicable) required for self-sufficiency’</w:t>
      </w:r>
      <w:r>
        <w:rPr>
          <w:rStyle w:val="normaltextrun"/>
          <w:rFonts w:cs="Open Sans"/>
          <w:color w:val="000000"/>
          <w:shd w:val="clear" w:color="auto" w:fill="FFFFFF"/>
          <w:lang w:val="en-US"/>
        </w:rPr>
        <w:t>.</w:t>
      </w:r>
      <w:r w:rsidR="00B75DDF">
        <w:rPr>
          <w:rStyle w:val="EndnoteReference"/>
          <w:rFonts w:cs="Open Sans"/>
          <w:color w:val="000000"/>
          <w:shd w:val="clear" w:color="auto" w:fill="FFFFFF"/>
          <w:lang w:val="en-US"/>
        </w:rPr>
        <w:endnoteReference w:id="7"/>
      </w:r>
    </w:p>
    <w:p w14:paraId="1C255F72" w14:textId="709C5899" w:rsidR="00241C7C" w:rsidRDefault="00241C7C" w:rsidP="00A15A3A">
      <w:pPr>
        <w:pStyle w:val="Heading1"/>
      </w:pPr>
      <w:bookmarkStart w:id="52" w:name="_Toc151188314"/>
      <w:r>
        <w:t>Question 1</w:t>
      </w:r>
      <w:bookmarkEnd w:id="52"/>
    </w:p>
    <w:p w14:paraId="75499B67" w14:textId="2E88BCB2" w:rsidR="008573F9" w:rsidRDefault="00CB6C20" w:rsidP="00CB6C20">
      <w:pPr>
        <w:pStyle w:val="ListNumber"/>
        <w:numPr>
          <w:ilvl w:val="0"/>
          <w:numId w:val="16"/>
        </w:numPr>
        <w:jc w:val="both"/>
      </w:pPr>
      <w:r w:rsidRPr="003B30B9">
        <w:t>International law requires that</w:t>
      </w:r>
      <w:r w:rsidR="007F00C8">
        <w:t xml:space="preserve"> States utilising</w:t>
      </w:r>
      <w:r w:rsidRPr="003B30B9">
        <w:t xml:space="preserve"> </w:t>
      </w:r>
      <w:r w:rsidR="00D46C29">
        <w:t>LAWS and other NTMD</w:t>
      </w:r>
      <w:r w:rsidRPr="003B30B9">
        <w:t xml:space="preserve"> abide by international obligations</w:t>
      </w:r>
      <w:r w:rsidR="00D46C29">
        <w:t>. This is a critical component of</w:t>
      </w:r>
      <w:r w:rsidR="007F00C8">
        <w:t xml:space="preserve"> this submission. If such technologies are </w:t>
      </w:r>
      <w:r w:rsidR="004B188C">
        <w:t xml:space="preserve">developed and deployed in a regulatory </w:t>
      </w:r>
      <w:r w:rsidR="00533A96">
        <w:t>vacuum,</w:t>
      </w:r>
      <w:r w:rsidR="004B188C">
        <w:t xml:space="preserve"> there are risks of misuse. </w:t>
      </w:r>
    </w:p>
    <w:p w14:paraId="6BBD7D3D" w14:textId="27E906F0" w:rsidR="00CB6C20" w:rsidRDefault="00533A96" w:rsidP="00CB6C20">
      <w:pPr>
        <w:pStyle w:val="ListNumber"/>
        <w:numPr>
          <w:ilvl w:val="0"/>
          <w:numId w:val="16"/>
        </w:numPr>
        <w:jc w:val="both"/>
      </w:pPr>
      <w:r>
        <w:t>However,</w:t>
      </w:r>
      <w:r w:rsidR="008573F9">
        <w:t xml:space="preserve"> it is worth noting that international human rights law is most effective when States comply with such obligations. </w:t>
      </w:r>
      <w:r w:rsidR="00460CC6">
        <w:t>As it the case with</w:t>
      </w:r>
      <w:r w:rsidR="00455978">
        <w:t xml:space="preserve"> nuclear weapons, there is always the possibility of nations developing and deploying LAWS </w:t>
      </w:r>
      <w:r w:rsidR="00460CC6">
        <w:t xml:space="preserve">in </w:t>
      </w:r>
      <w:r w:rsidR="00455978">
        <w:t xml:space="preserve">disregard </w:t>
      </w:r>
      <w:r w:rsidR="00460CC6">
        <w:t>of</w:t>
      </w:r>
      <w:r w:rsidR="00455978">
        <w:t xml:space="preserve"> international law. </w:t>
      </w:r>
    </w:p>
    <w:p w14:paraId="2FFC7BDF" w14:textId="3181B636" w:rsidR="00640394" w:rsidRDefault="00AA3203" w:rsidP="00CB6C20">
      <w:pPr>
        <w:pStyle w:val="ListNumber"/>
        <w:numPr>
          <w:ilvl w:val="0"/>
          <w:numId w:val="16"/>
        </w:numPr>
        <w:jc w:val="both"/>
      </w:pPr>
      <w:r w:rsidRPr="00AA3203">
        <w:t xml:space="preserve">It is also a possibility that NTMD </w:t>
      </w:r>
      <w:r>
        <w:t xml:space="preserve">could </w:t>
      </w:r>
      <w:r w:rsidRPr="00AA3203">
        <w:t>fall in</w:t>
      </w:r>
      <w:r w:rsidR="001A0FFD">
        <w:t>to</w:t>
      </w:r>
      <w:r w:rsidRPr="00AA3203">
        <w:t xml:space="preserve"> the hands of terrorist groups or </w:t>
      </w:r>
      <w:r w:rsidR="00533A96">
        <w:t>n</w:t>
      </w:r>
      <w:r w:rsidRPr="00AA3203">
        <w:t>on-</w:t>
      </w:r>
      <w:r>
        <w:t>s</w:t>
      </w:r>
      <w:r w:rsidRPr="00AA3203">
        <w:t>tate actors</w:t>
      </w:r>
      <w:r>
        <w:t xml:space="preserve"> who </w:t>
      </w:r>
      <w:r w:rsidR="001A0FFD">
        <w:t xml:space="preserve">may </w:t>
      </w:r>
      <w:r>
        <w:t>disregard international human rights law</w:t>
      </w:r>
      <w:r w:rsidRPr="00AA3203">
        <w:t xml:space="preserve">. The issue of proliferation </w:t>
      </w:r>
      <w:r w:rsidR="00533A96" w:rsidRPr="00AA3203">
        <w:t>must always be</w:t>
      </w:r>
      <w:r>
        <w:t xml:space="preserve"> a </w:t>
      </w:r>
      <w:r w:rsidRPr="00AA3203">
        <w:t>concern</w:t>
      </w:r>
      <w:r>
        <w:t xml:space="preserve"> when considering NTMD</w:t>
      </w:r>
      <w:r w:rsidRPr="00AA3203">
        <w:t>.</w:t>
      </w:r>
    </w:p>
    <w:p w14:paraId="67DFDFB1" w14:textId="62F55968" w:rsidR="00A14B20" w:rsidRDefault="00A14B20" w:rsidP="00A14B20">
      <w:pPr>
        <w:pStyle w:val="Heading2"/>
      </w:pPr>
      <w:bookmarkStart w:id="53" w:name="_Toc151188315"/>
      <w:r w:rsidRPr="00A14B20">
        <w:rPr>
          <w:i/>
          <w:iCs/>
        </w:rPr>
        <w:t>Jus ad bellum</w:t>
      </w:r>
      <w:r>
        <w:t xml:space="preserve"> and </w:t>
      </w:r>
      <w:r w:rsidRPr="00A14B20">
        <w:rPr>
          <w:i/>
          <w:iCs/>
        </w:rPr>
        <w:t>jus in bellum</w:t>
      </w:r>
      <w:bookmarkEnd w:id="53"/>
    </w:p>
    <w:p w14:paraId="35BBCA0D" w14:textId="1E64CD0C" w:rsidR="007B0DC3" w:rsidRDefault="00A93851" w:rsidP="00150452">
      <w:pPr>
        <w:pStyle w:val="ListNumber"/>
        <w:numPr>
          <w:ilvl w:val="0"/>
          <w:numId w:val="16"/>
        </w:numPr>
        <w:jc w:val="both"/>
      </w:pPr>
      <w:r>
        <w:t xml:space="preserve">At all stages when considering NTMD, </w:t>
      </w:r>
      <w:r w:rsidR="00067F87">
        <w:t xml:space="preserve">States are required to comply with </w:t>
      </w:r>
      <w:r>
        <w:t>international human rights law</w:t>
      </w:r>
      <w:r w:rsidR="00067F87">
        <w:t xml:space="preserve"> principles. </w:t>
      </w:r>
      <w:r w:rsidR="00196889">
        <w:t>Although much attention is paid to technical compliance with the</w:t>
      </w:r>
      <w:r w:rsidR="00C554F1">
        <w:t xml:space="preserve"> </w:t>
      </w:r>
      <w:r w:rsidR="00C554F1" w:rsidRPr="00C554F1">
        <w:rPr>
          <w:i/>
          <w:iCs/>
        </w:rPr>
        <w:t>jus in bellum</w:t>
      </w:r>
      <w:r w:rsidR="00196889">
        <w:t xml:space="preserve"> notions of distinction and proportionality </w:t>
      </w:r>
      <w:r w:rsidR="005A2A52">
        <w:t>– other principles must not be forgotten.</w:t>
      </w:r>
      <w:r w:rsidR="00150452">
        <w:t xml:space="preserve"> </w:t>
      </w:r>
      <w:r w:rsidR="00067F87">
        <w:t xml:space="preserve">The principle of necessity requires compliance as well. Compliance should be observed </w:t>
      </w:r>
      <w:r w:rsidR="005A2A52">
        <w:t>during both planning and execution</w:t>
      </w:r>
      <w:r w:rsidR="00067F87">
        <w:t xml:space="preserve">. </w:t>
      </w:r>
    </w:p>
    <w:p w14:paraId="0FDDB5BA" w14:textId="48158C6B" w:rsidR="008F037B" w:rsidRDefault="00C554F1" w:rsidP="00150452">
      <w:pPr>
        <w:pStyle w:val="ListNumber"/>
        <w:numPr>
          <w:ilvl w:val="0"/>
          <w:numId w:val="16"/>
        </w:numPr>
        <w:jc w:val="both"/>
      </w:pPr>
      <w:r>
        <w:t xml:space="preserve">LAWS </w:t>
      </w:r>
      <w:r w:rsidR="00E625CD">
        <w:t xml:space="preserve">need to be considered </w:t>
      </w:r>
      <w:r w:rsidR="00803C34">
        <w:t>in the context of</w:t>
      </w:r>
      <w:r>
        <w:t xml:space="preserve"> broader international human rights law</w:t>
      </w:r>
      <w:r w:rsidR="008F037B">
        <w:t xml:space="preserve">, beyond </w:t>
      </w:r>
      <w:proofErr w:type="spellStart"/>
      <w:r w:rsidR="008756A0">
        <w:rPr>
          <w:i/>
          <w:iCs/>
        </w:rPr>
        <w:t>jus</w:t>
      </w:r>
      <w:proofErr w:type="spellEnd"/>
      <w:r w:rsidR="008756A0">
        <w:rPr>
          <w:i/>
          <w:iCs/>
        </w:rPr>
        <w:t xml:space="preserve"> in bellum</w:t>
      </w:r>
      <w:r w:rsidR="008F037B">
        <w:t xml:space="preserve"> in isolation.</w:t>
      </w:r>
      <w:r w:rsidR="00ED6540">
        <w:t xml:space="preserve"> </w:t>
      </w:r>
      <w:r w:rsidR="00803C34">
        <w:t>N</w:t>
      </w:r>
      <w:r w:rsidR="00ED6540">
        <w:t xml:space="preserve">arrowing </w:t>
      </w:r>
      <w:r w:rsidR="00BF1795">
        <w:t xml:space="preserve">discussion of LAWS to just </w:t>
      </w:r>
      <w:r w:rsidR="00BF1795" w:rsidRPr="00BF1795">
        <w:rPr>
          <w:i/>
          <w:iCs/>
        </w:rPr>
        <w:t>jus in bellum</w:t>
      </w:r>
      <w:r w:rsidR="00BF1795">
        <w:t xml:space="preserve"> principles</w:t>
      </w:r>
      <w:r w:rsidR="005F71E8">
        <w:t xml:space="preserve">, </w:t>
      </w:r>
      <w:r w:rsidR="00BF1795">
        <w:t xml:space="preserve">may set </w:t>
      </w:r>
      <w:r w:rsidR="0014473B">
        <w:t xml:space="preserve">a lowered bar for legality under international human rights law. </w:t>
      </w:r>
    </w:p>
    <w:p w14:paraId="3CD1F0B9" w14:textId="2E4A9563" w:rsidR="00A14B20" w:rsidRDefault="00D3093B" w:rsidP="00150452">
      <w:pPr>
        <w:pStyle w:val="ListNumber"/>
        <w:numPr>
          <w:ilvl w:val="0"/>
          <w:numId w:val="16"/>
        </w:numPr>
        <w:jc w:val="both"/>
      </w:pPr>
      <w:r>
        <w:lastRenderedPageBreak/>
        <w:t xml:space="preserve">International human rights obligations </w:t>
      </w:r>
      <w:r w:rsidR="00E45788">
        <w:t>must be upheld by States not only when deploying LAWS, but also when deciding to fund the development or procurement of NTMD in association private corporations.</w:t>
      </w:r>
      <w:r w:rsidR="0037438D">
        <w:t xml:space="preserve"> </w:t>
      </w:r>
    </w:p>
    <w:p w14:paraId="76EFF02C" w14:textId="4A2F8F5D" w:rsidR="0037438D" w:rsidRDefault="0037438D" w:rsidP="0037438D">
      <w:pPr>
        <w:pStyle w:val="Heading2"/>
      </w:pPr>
      <w:bookmarkStart w:id="54" w:name="_Toc151188316"/>
      <w:r>
        <w:t>Additional legal frameworks</w:t>
      </w:r>
      <w:bookmarkEnd w:id="54"/>
      <w:r>
        <w:t xml:space="preserve"> </w:t>
      </w:r>
    </w:p>
    <w:p w14:paraId="6686CA09" w14:textId="5BD2463B" w:rsidR="00067F87" w:rsidRDefault="00621B67" w:rsidP="00150452">
      <w:pPr>
        <w:pStyle w:val="ListNumber"/>
        <w:numPr>
          <w:ilvl w:val="0"/>
          <w:numId w:val="16"/>
        </w:numPr>
        <w:jc w:val="both"/>
      </w:pPr>
      <w:r>
        <w:t>LAWS will</w:t>
      </w:r>
      <w:r w:rsidR="008925D7">
        <w:t xml:space="preserve"> also</w:t>
      </w:r>
      <w:r>
        <w:t xml:space="preserve"> have applications outside of formal armed conflict.</w:t>
      </w:r>
      <w:r w:rsidR="00342AA5">
        <w:t xml:space="preserve"> </w:t>
      </w:r>
      <w:r w:rsidR="00067F87">
        <w:t xml:space="preserve">With the </w:t>
      </w:r>
      <w:r>
        <w:t xml:space="preserve">increasing </w:t>
      </w:r>
      <w:r w:rsidR="00067F87">
        <w:t>militari</w:t>
      </w:r>
      <w:r>
        <w:t>s</w:t>
      </w:r>
      <w:r w:rsidR="00067F87">
        <w:t>ation of borders and policing, autonomous weapon</w:t>
      </w:r>
      <w:r>
        <w:t xml:space="preserve">ry </w:t>
      </w:r>
      <w:r w:rsidR="00774A5E">
        <w:t>may</w:t>
      </w:r>
      <w:r w:rsidR="00067F87">
        <w:t xml:space="preserve"> be</w:t>
      </w:r>
      <w:r w:rsidR="00720B60">
        <w:t xml:space="preserve"> integrated into these spaces.</w:t>
      </w:r>
      <w:r w:rsidR="00067F87">
        <w:t xml:space="preserve"> </w:t>
      </w:r>
      <w:r w:rsidR="00720B60">
        <w:t>In such situations,</w:t>
      </w:r>
      <w:r w:rsidR="00067F87">
        <w:t xml:space="preserve"> LAWS must comply with international human rights law, </w:t>
      </w:r>
      <w:r w:rsidR="00720B60">
        <w:t>r</w:t>
      </w:r>
      <w:r w:rsidR="00067F87">
        <w:t xml:space="preserve">efugee </w:t>
      </w:r>
      <w:r w:rsidR="00720B60">
        <w:t>l</w:t>
      </w:r>
      <w:r w:rsidR="00067F87">
        <w:t xml:space="preserve">aw, </w:t>
      </w:r>
      <w:r w:rsidR="00720B60">
        <w:t>t</w:t>
      </w:r>
      <w:r w:rsidR="00067F87">
        <w:t xml:space="preserve">ort </w:t>
      </w:r>
      <w:r w:rsidR="00720B60">
        <w:t>l</w:t>
      </w:r>
      <w:r w:rsidR="00067F87">
        <w:t>aw</w:t>
      </w:r>
      <w:r w:rsidR="00774A5E">
        <w:t>,</w:t>
      </w:r>
      <w:r w:rsidR="009A5E6F">
        <w:rPr>
          <w:rStyle w:val="EndnoteReference"/>
        </w:rPr>
        <w:endnoteReference w:id="8"/>
      </w:r>
      <w:r w:rsidR="00067F87">
        <w:t xml:space="preserve"> and </w:t>
      </w:r>
      <w:r w:rsidR="00720B60">
        <w:t>c</w:t>
      </w:r>
      <w:r w:rsidR="00067F87">
        <w:t xml:space="preserve">orporate </w:t>
      </w:r>
      <w:r w:rsidR="00720B60">
        <w:t>c</w:t>
      </w:r>
      <w:r w:rsidR="00067F87">
        <w:t xml:space="preserve">riminal and </w:t>
      </w:r>
      <w:r w:rsidR="00720B60">
        <w:t>c</w:t>
      </w:r>
      <w:r w:rsidR="00067F87">
        <w:t xml:space="preserve">ivil </w:t>
      </w:r>
      <w:r w:rsidR="00720B60">
        <w:t>l</w:t>
      </w:r>
      <w:r w:rsidR="00067F87">
        <w:t>iability laws.</w:t>
      </w:r>
    </w:p>
    <w:p w14:paraId="3A510101" w14:textId="43AE02CD" w:rsidR="00AA781F" w:rsidRDefault="00D4568D" w:rsidP="00150452">
      <w:pPr>
        <w:pStyle w:val="ListNumber"/>
        <w:numPr>
          <w:ilvl w:val="0"/>
          <w:numId w:val="16"/>
        </w:numPr>
        <w:jc w:val="both"/>
      </w:pPr>
      <w:r>
        <w:t xml:space="preserve">Given the wide possible </w:t>
      </w:r>
      <w:r w:rsidR="00D411DB">
        <w:t xml:space="preserve">use of LAWS, the </w:t>
      </w:r>
      <w:r w:rsidR="00D411DB" w:rsidRPr="00255357">
        <w:rPr>
          <w:i/>
          <w:iCs/>
        </w:rPr>
        <w:t xml:space="preserve">International Covenant </w:t>
      </w:r>
      <w:proofErr w:type="spellStart"/>
      <w:r w:rsidR="00D411DB" w:rsidRPr="00255357">
        <w:rPr>
          <w:i/>
          <w:iCs/>
        </w:rPr>
        <w:t>of</w:t>
      </w:r>
      <w:proofErr w:type="spellEnd"/>
      <w:r w:rsidR="00D411DB" w:rsidRPr="00255357">
        <w:rPr>
          <w:i/>
          <w:iCs/>
        </w:rPr>
        <w:t xml:space="preserve"> Civil and Political Rights</w:t>
      </w:r>
      <w:r w:rsidR="00255357">
        <w:t xml:space="preserve">, </w:t>
      </w:r>
      <w:r w:rsidR="00255357" w:rsidRPr="00AA781F">
        <w:rPr>
          <w:i/>
          <w:iCs/>
        </w:rPr>
        <w:t>Convention against Torture</w:t>
      </w:r>
      <w:r w:rsidR="00255357">
        <w:t xml:space="preserve">, </w:t>
      </w:r>
      <w:r w:rsidR="000C3117" w:rsidRPr="00AA781F">
        <w:rPr>
          <w:i/>
          <w:iCs/>
        </w:rPr>
        <w:t xml:space="preserve">Convention on the Rights of </w:t>
      </w:r>
      <w:proofErr w:type="gramStart"/>
      <w:r w:rsidR="000C3117" w:rsidRPr="00AA781F">
        <w:rPr>
          <w:i/>
          <w:iCs/>
        </w:rPr>
        <w:t>Children</w:t>
      </w:r>
      <w:proofErr w:type="gramEnd"/>
      <w:r w:rsidR="000C3117">
        <w:t xml:space="preserve"> and the </w:t>
      </w:r>
      <w:r w:rsidR="00AA781F" w:rsidRPr="00AA781F">
        <w:rPr>
          <w:i/>
          <w:iCs/>
        </w:rPr>
        <w:t>Rome Statute</w:t>
      </w:r>
      <w:r w:rsidR="00774A5E">
        <w:rPr>
          <w:i/>
          <w:iCs/>
        </w:rPr>
        <w:t xml:space="preserve"> </w:t>
      </w:r>
      <w:r w:rsidR="00774A5E">
        <w:t>may also be relevant</w:t>
      </w:r>
      <w:r w:rsidR="00AA781F">
        <w:t>.</w:t>
      </w:r>
    </w:p>
    <w:p w14:paraId="295FEBD1" w14:textId="6CB17503" w:rsidR="008E7A5F" w:rsidRDefault="008E7A5F" w:rsidP="00150452">
      <w:pPr>
        <w:pStyle w:val="ListNumber"/>
        <w:numPr>
          <w:ilvl w:val="0"/>
          <w:numId w:val="16"/>
        </w:numPr>
        <w:jc w:val="both"/>
      </w:pPr>
      <w:r>
        <w:t xml:space="preserve">The use of </w:t>
      </w:r>
      <w:r w:rsidRPr="00AC0604">
        <w:t xml:space="preserve">LAWS </w:t>
      </w:r>
      <w:r w:rsidR="00CF372B">
        <w:t xml:space="preserve">will also be </w:t>
      </w:r>
      <w:r w:rsidRPr="00AC0604">
        <w:t xml:space="preserve">contrary to the </w:t>
      </w:r>
      <w:r w:rsidR="00CF372B">
        <w:t>‘</w:t>
      </w:r>
      <w:r w:rsidRPr="00AC0604">
        <w:t>Martens Clause</w:t>
      </w:r>
      <w:r w:rsidR="00CF372B">
        <w:t>’</w:t>
      </w:r>
      <w:r w:rsidRPr="00AC0604">
        <w:t xml:space="preserve"> on principles of humanity.</w:t>
      </w:r>
      <w:r w:rsidR="00563F09">
        <w:rPr>
          <w:rStyle w:val="EndnoteReference"/>
        </w:rPr>
        <w:endnoteReference w:id="9"/>
      </w:r>
    </w:p>
    <w:p w14:paraId="5BDD2A38" w14:textId="538D0768" w:rsidR="00D4568D" w:rsidRDefault="00AA781F" w:rsidP="00150452">
      <w:pPr>
        <w:pStyle w:val="ListNumber"/>
        <w:numPr>
          <w:ilvl w:val="0"/>
          <w:numId w:val="16"/>
        </w:numPr>
        <w:jc w:val="both"/>
      </w:pPr>
      <w:r>
        <w:t xml:space="preserve">With increasing </w:t>
      </w:r>
      <w:r w:rsidR="00712A76">
        <w:t>adoption of business obligations to protect and promote human rights</w:t>
      </w:r>
      <w:r w:rsidR="00D35B38">
        <w:t>,</w:t>
      </w:r>
      <w:r w:rsidR="00712A76">
        <w:t xml:space="preserve"> </w:t>
      </w:r>
      <w:r w:rsidR="007E64CA">
        <w:t xml:space="preserve">several </w:t>
      </w:r>
      <w:r w:rsidR="007E64CA">
        <w:rPr>
          <w:i/>
          <w:iCs/>
        </w:rPr>
        <w:t>soft law</w:t>
      </w:r>
      <w:r w:rsidR="007E64CA">
        <w:t xml:space="preserve"> instruments are relevant</w:t>
      </w:r>
      <w:r w:rsidR="006E4A33">
        <w:t>,</w:t>
      </w:r>
      <w:r w:rsidR="007E64CA">
        <w:t xml:space="preserve"> including (but not limited to): </w:t>
      </w:r>
      <w:r w:rsidR="000C3117">
        <w:t xml:space="preserve"> </w:t>
      </w:r>
    </w:p>
    <w:p w14:paraId="246C7D20" w14:textId="771A622F" w:rsidR="007E64CA" w:rsidRDefault="00000000" w:rsidP="007E64CA">
      <w:pPr>
        <w:pStyle w:val="ListNumber"/>
        <w:numPr>
          <w:ilvl w:val="0"/>
          <w:numId w:val="19"/>
        </w:numPr>
        <w:jc w:val="both"/>
      </w:pPr>
      <w:hyperlink r:id="rId18" w:history="1">
        <w:r w:rsidR="00663227" w:rsidRPr="00663227">
          <w:rPr>
            <w:rStyle w:val="Hyperlink"/>
          </w:rPr>
          <w:t>Basic Principles and Guidelines on the Right to a Remedy and Reparation for Victims of Gross Violations of International Human Rights Law and Serious Violations of International Humanitarian Law</w:t>
        </w:r>
      </w:hyperlink>
      <w:r w:rsidR="00663227">
        <w:t>.</w:t>
      </w:r>
    </w:p>
    <w:p w14:paraId="7807FE18" w14:textId="05A836D7" w:rsidR="00663227" w:rsidRDefault="00000000" w:rsidP="007E64CA">
      <w:pPr>
        <w:pStyle w:val="ListNumber"/>
        <w:numPr>
          <w:ilvl w:val="0"/>
          <w:numId w:val="19"/>
        </w:numPr>
        <w:jc w:val="both"/>
      </w:pPr>
      <w:hyperlink r:id="rId19" w:history="1">
        <w:r w:rsidR="005E4279" w:rsidRPr="005E4279">
          <w:rPr>
            <w:rStyle w:val="Hyperlink"/>
          </w:rPr>
          <w:t>Declaration of Basic Principles of Justice for Victims of Crime and Abuse of Power</w:t>
        </w:r>
      </w:hyperlink>
      <w:r w:rsidR="005E4279">
        <w:t>.</w:t>
      </w:r>
    </w:p>
    <w:p w14:paraId="76DF5C7A" w14:textId="0E94DE55" w:rsidR="005E4279" w:rsidRDefault="00000000" w:rsidP="007E64CA">
      <w:pPr>
        <w:pStyle w:val="ListNumber"/>
        <w:numPr>
          <w:ilvl w:val="0"/>
          <w:numId w:val="19"/>
        </w:numPr>
        <w:jc w:val="both"/>
      </w:pPr>
      <w:hyperlink r:id="rId20" w:history="1">
        <w:r w:rsidR="0012477E" w:rsidRPr="0012477E">
          <w:rPr>
            <w:rStyle w:val="Hyperlink"/>
          </w:rPr>
          <w:t>Responsibility of States for Internationally Wrongful Acts</w:t>
        </w:r>
      </w:hyperlink>
      <w:r w:rsidR="0012477E">
        <w:t>.</w:t>
      </w:r>
    </w:p>
    <w:p w14:paraId="4805F10C" w14:textId="37F404E5" w:rsidR="00241C7C" w:rsidRDefault="00000000" w:rsidP="00067F87">
      <w:pPr>
        <w:pStyle w:val="ListNumber"/>
        <w:numPr>
          <w:ilvl w:val="0"/>
          <w:numId w:val="19"/>
        </w:numPr>
        <w:jc w:val="both"/>
      </w:pPr>
      <w:hyperlink r:id="rId21" w:history="1">
        <w:r w:rsidR="00C63464" w:rsidRPr="00C63464">
          <w:rPr>
            <w:rStyle w:val="Hyperlink"/>
          </w:rPr>
          <w:t>Updated Set of principles for the protection and promotion of human rights through action to combat impunity</w:t>
        </w:r>
      </w:hyperlink>
      <w:r w:rsidR="00C63464">
        <w:t>.</w:t>
      </w:r>
    </w:p>
    <w:p w14:paraId="20E98261" w14:textId="0502AD21" w:rsidR="00D133D6" w:rsidRDefault="00D133D6" w:rsidP="00D133D6">
      <w:pPr>
        <w:pStyle w:val="ListNumber"/>
        <w:numPr>
          <w:ilvl w:val="0"/>
          <w:numId w:val="16"/>
        </w:numPr>
        <w:jc w:val="both"/>
      </w:pPr>
      <w:r>
        <w:t xml:space="preserve">It is important that </w:t>
      </w:r>
      <w:r w:rsidR="00535882">
        <w:t>i</w:t>
      </w:r>
      <w:r w:rsidR="0076185E">
        <w:t>n considering</w:t>
      </w:r>
      <w:r w:rsidR="00785059">
        <w:t xml:space="preserve"> the breadth of applicable international law and human rights law, the work of other international, </w:t>
      </w:r>
      <w:proofErr w:type="gramStart"/>
      <w:r w:rsidR="00785059">
        <w:t>regional</w:t>
      </w:r>
      <w:proofErr w:type="gramEnd"/>
      <w:r w:rsidR="00785059">
        <w:t xml:space="preserve"> and international groups</w:t>
      </w:r>
      <w:r w:rsidR="0076185E">
        <w:t xml:space="preserve"> should be considered,</w:t>
      </w:r>
      <w:r w:rsidR="00E14A9A">
        <w:t xml:space="preserve"> to avoid </w:t>
      </w:r>
      <w:r w:rsidR="00F82518">
        <w:t>a fragmented approach to addressing NTMD.</w:t>
      </w:r>
    </w:p>
    <w:p w14:paraId="7F64D4C1" w14:textId="6D7427BD" w:rsidR="00A15A3A" w:rsidRDefault="00A15A3A" w:rsidP="00A15A3A">
      <w:pPr>
        <w:pStyle w:val="Heading1"/>
      </w:pPr>
      <w:bookmarkStart w:id="55" w:name="_Toc151188317"/>
      <w:r>
        <w:t xml:space="preserve">Question 2 </w:t>
      </w:r>
      <w:bookmarkEnd w:id="55"/>
    </w:p>
    <w:p w14:paraId="5459C999" w14:textId="7057EC33" w:rsidR="00736FA9" w:rsidRPr="00736FA9" w:rsidRDefault="00736FA9" w:rsidP="00150452">
      <w:pPr>
        <w:pStyle w:val="ListNumber"/>
        <w:numPr>
          <w:ilvl w:val="0"/>
          <w:numId w:val="16"/>
        </w:numPr>
        <w:jc w:val="both"/>
      </w:pPr>
      <w:r>
        <w:t xml:space="preserve">Article 1 </w:t>
      </w:r>
      <w:r w:rsidR="004F67F9">
        <w:t xml:space="preserve">of </w:t>
      </w:r>
      <w:r w:rsidR="004F67F9" w:rsidRPr="001667CF">
        <w:rPr>
          <w:rFonts w:eastAsia="Open Sans" w:cs="Open Sans"/>
          <w:color w:val="000000" w:themeColor="text1"/>
        </w:rPr>
        <w:t>Protocol I to the Geneva Conventions</w:t>
      </w:r>
      <w:r>
        <w:t xml:space="preserve"> call</w:t>
      </w:r>
      <w:r w:rsidR="004F67F9">
        <w:t>s on</w:t>
      </w:r>
      <w:r>
        <w:t xml:space="preserve"> all States to take measures to ensure that </w:t>
      </w:r>
      <w:r w:rsidR="004F67F9">
        <w:t>international human rights law</w:t>
      </w:r>
      <w:r>
        <w:t xml:space="preserve"> is giv</w:t>
      </w:r>
      <w:r w:rsidR="004F67F9">
        <w:t>en</w:t>
      </w:r>
      <w:r>
        <w:t xml:space="preserve"> full effect. The development and deployment of LAWS requires </w:t>
      </w:r>
      <w:r w:rsidR="004F67F9">
        <w:t>careful consideration of international human rights law</w:t>
      </w:r>
      <w:r>
        <w:t xml:space="preserve">. </w:t>
      </w:r>
      <w:r w:rsidR="00393356">
        <w:t>T</w:t>
      </w:r>
      <w:r>
        <w:t>ransparency on the development</w:t>
      </w:r>
      <w:r w:rsidR="00393356">
        <w:t xml:space="preserve"> and </w:t>
      </w:r>
      <w:r>
        <w:t xml:space="preserve">capabilities of NTMD </w:t>
      </w:r>
      <w:r w:rsidR="00046214">
        <w:t>is</w:t>
      </w:r>
      <w:r>
        <w:t xml:space="preserve"> fundamental</w:t>
      </w:r>
      <w:r w:rsidR="00C248EE">
        <w:t xml:space="preserve"> for</w:t>
      </w:r>
      <w:r>
        <w:t xml:space="preserve"> responsibility and accountability.</w:t>
      </w:r>
      <w:r w:rsidR="00393356">
        <w:t xml:space="preserve"> It is </w:t>
      </w:r>
      <w:r w:rsidR="00393356">
        <w:lastRenderedPageBreak/>
        <w:t>likely that a</w:t>
      </w:r>
      <w:r>
        <w:t>n independent international governance board will be required to</w:t>
      </w:r>
      <w:r w:rsidR="00FD040A">
        <w:t xml:space="preserve"> audit and</w:t>
      </w:r>
      <w:r>
        <w:t xml:space="preserve"> ensure that </w:t>
      </w:r>
      <w:proofErr w:type="gramStart"/>
      <w:r>
        <w:t>algorithm</w:t>
      </w:r>
      <w:r w:rsidR="00046214">
        <w:t>-</w:t>
      </w:r>
      <w:r>
        <w:t>powered</w:t>
      </w:r>
      <w:proofErr w:type="gramEnd"/>
      <w:r>
        <w:t xml:space="preserve"> NTMD are compliant with international legal frameworks.</w:t>
      </w:r>
    </w:p>
    <w:p w14:paraId="27BA64A9" w14:textId="6CD0EBB2" w:rsidR="000D3589" w:rsidRPr="00403789" w:rsidRDefault="000646EA" w:rsidP="00150452">
      <w:pPr>
        <w:pStyle w:val="ListNumber"/>
        <w:numPr>
          <w:ilvl w:val="0"/>
          <w:numId w:val="16"/>
        </w:numPr>
        <w:jc w:val="both"/>
      </w:pPr>
      <w:r w:rsidRPr="001667CF">
        <w:rPr>
          <w:rFonts w:eastAsia="Open Sans" w:cs="Open Sans"/>
          <w:color w:val="000000" w:themeColor="text1"/>
        </w:rPr>
        <w:t xml:space="preserve">Article 36 of Protocol I to the Geneva Conventions </w:t>
      </w:r>
      <w:r w:rsidR="000D3589">
        <w:rPr>
          <w:rFonts w:eastAsia="Open Sans" w:cs="Open Sans"/>
          <w:color w:val="000000" w:themeColor="text1"/>
        </w:rPr>
        <w:t>places an obligation on States to carry out legal reviews of new weapons to ensure conflict is conducted in accordance with international law.</w:t>
      </w:r>
      <w:r w:rsidR="009E5F79">
        <w:rPr>
          <w:rFonts w:eastAsia="Open Sans" w:cs="Open Sans"/>
          <w:color w:val="000000" w:themeColor="text1"/>
        </w:rPr>
        <w:t xml:space="preserve"> </w:t>
      </w:r>
      <w:r w:rsidR="00F137DE">
        <w:rPr>
          <w:rFonts w:eastAsia="Open Sans" w:cs="Open Sans"/>
          <w:color w:val="000000" w:themeColor="text1"/>
        </w:rPr>
        <w:t>However,</w:t>
      </w:r>
      <w:r w:rsidR="009E5F79">
        <w:rPr>
          <w:rFonts w:eastAsia="Open Sans" w:cs="Open Sans"/>
          <w:color w:val="000000" w:themeColor="text1"/>
        </w:rPr>
        <w:t xml:space="preserve"> </w:t>
      </w:r>
      <w:r w:rsidR="00393356">
        <w:rPr>
          <w:rFonts w:eastAsia="Open Sans" w:cs="Open Sans"/>
          <w:color w:val="000000" w:themeColor="text1"/>
        </w:rPr>
        <w:t>a</w:t>
      </w:r>
      <w:r w:rsidR="009E5F79">
        <w:rPr>
          <w:rFonts w:eastAsia="Open Sans" w:cs="Open Sans"/>
          <w:color w:val="000000" w:themeColor="text1"/>
        </w:rPr>
        <w:t xml:space="preserve">rticle 36 contains no mechanism to ensure accountability of reviews. </w:t>
      </w:r>
    </w:p>
    <w:p w14:paraId="41CC52DC" w14:textId="7469D901" w:rsidR="0008344A" w:rsidRPr="0008344A" w:rsidRDefault="00063742" w:rsidP="00150452">
      <w:pPr>
        <w:pStyle w:val="ListNumber"/>
        <w:numPr>
          <w:ilvl w:val="0"/>
          <w:numId w:val="16"/>
        </w:numPr>
        <w:jc w:val="both"/>
      </w:pPr>
      <w:r>
        <w:rPr>
          <w:rFonts w:eastAsia="Open Sans" w:cs="Open Sans"/>
          <w:color w:val="000000" w:themeColor="text1"/>
        </w:rPr>
        <w:t xml:space="preserve">NTMD </w:t>
      </w:r>
      <w:r w:rsidR="003D2875">
        <w:rPr>
          <w:rFonts w:eastAsia="Open Sans" w:cs="Open Sans"/>
          <w:color w:val="000000" w:themeColor="text1"/>
        </w:rPr>
        <w:t>are increasing at an exponential rate, with several emerging technologies being trialled in existing conflict zones</w:t>
      </w:r>
      <w:r w:rsidR="008219FE">
        <w:rPr>
          <w:rFonts w:eastAsia="Open Sans" w:cs="Open Sans"/>
          <w:color w:val="000000" w:themeColor="text1"/>
        </w:rPr>
        <w:t xml:space="preserve">. </w:t>
      </w:r>
    </w:p>
    <w:p w14:paraId="388EA81C" w14:textId="7E5EB4D7" w:rsidR="000646EA" w:rsidRPr="004A65A6" w:rsidRDefault="0008344A" w:rsidP="00150452">
      <w:pPr>
        <w:pStyle w:val="ListNumber"/>
        <w:numPr>
          <w:ilvl w:val="0"/>
          <w:numId w:val="16"/>
        </w:numPr>
        <w:jc w:val="both"/>
      </w:pPr>
      <w:r>
        <w:rPr>
          <w:rFonts w:eastAsia="Open Sans" w:cs="Open Sans"/>
          <w:color w:val="000000" w:themeColor="text1"/>
        </w:rPr>
        <w:t>T</w:t>
      </w:r>
      <w:r w:rsidR="000646EA">
        <w:rPr>
          <w:rFonts w:eastAsia="Open Sans" w:cs="Open Sans"/>
          <w:color w:val="000000" w:themeColor="text1"/>
        </w:rPr>
        <w:t>here needs to be a strengthened investigatory and reporting measure on NTMD.</w:t>
      </w:r>
      <w:r w:rsidR="00FB3A5B">
        <w:rPr>
          <w:rFonts w:eastAsia="Open Sans" w:cs="Open Sans"/>
          <w:color w:val="000000" w:themeColor="text1"/>
        </w:rPr>
        <w:t xml:space="preserve"> Such a response </w:t>
      </w:r>
      <w:r w:rsidR="00663F90">
        <w:rPr>
          <w:rFonts w:eastAsia="Open Sans" w:cs="Open Sans"/>
          <w:color w:val="000000" w:themeColor="text1"/>
        </w:rPr>
        <w:t xml:space="preserve">should be </w:t>
      </w:r>
      <w:r w:rsidR="00DC4EC9">
        <w:rPr>
          <w:rFonts w:eastAsia="Open Sans" w:cs="Open Sans"/>
          <w:color w:val="000000" w:themeColor="text1"/>
        </w:rPr>
        <w:t>independent</w:t>
      </w:r>
      <w:r w:rsidR="00663F90">
        <w:rPr>
          <w:rFonts w:eastAsia="Open Sans" w:cs="Open Sans"/>
          <w:color w:val="000000" w:themeColor="text1"/>
        </w:rPr>
        <w:t xml:space="preserve"> of States</w:t>
      </w:r>
      <w:r>
        <w:rPr>
          <w:rFonts w:eastAsia="Open Sans" w:cs="Open Sans"/>
          <w:color w:val="000000" w:themeColor="text1"/>
        </w:rPr>
        <w:t>,</w:t>
      </w:r>
      <w:r w:rsidR="00663F90">
        <w:rPr>
          <w:rFonts w:eastAsia="Open Sans" w:cs="Open Sans"/>
          <w:color w:val="000000" w:themeColor="text1"/>
        </w:rPr>
        <w:t xml:space="preserve"> </w:t>
      </w:r>
      <w:r w:rsidR="001A22AC">
        <w:rPr>
          <w:rFonts w:eastAsia="Open Sans" w:cs="Open Sans"/>
          <w:color w:val="000000" w:themeColor="text1"/>
        </w:rPr>
        <w:t>in the form of a new Special Rapporteur</w:t>
      </w:r>
      <w:r w:rsidR="00561C56">
        <w:rPr>
          <w:rFonts w:eastAsia="Open Sans" w:cs="Open Sans"/>
          <w:color w:val="000000" w:themeColor="text1"/>
        </w:rPr>
        <w:t xml:space="preserve"> </w:t>
      </w:r>
      <w:r w:rsidR="00561C56" w:rsidRPr="00561C56">
        <w:rPr>
          <w:rFonts w:eastAsia="Open Sans" w:cs="Open Sans"/>
          <w:color w:val="000000" w:themeColor="text1"/>
        </w:rPr>
        <w:t>on New and Emerging Military Technologies in the Military Domain</w:t>
      </w:r>
      <w:r w:rsidR="001A22AC">
        <w:rPr>
          <w:rFonts w:eastAsia="Open Sans" w:cs="Open Sans"/>
          <w:color w:val="000000" w:themeColor="text1"/>
        </w:rPr>
        <w:t xml:space="preserve">. </w:t>
      </w:r>
      <w:r w:rsidR="000646EA">
        <w:rPr>
          <w:rFonts w:eastAsia="Open Sans" w:cs="Open Sans"/>
          <w:color w:val="000000" w:themeColor="text1"/>
        </w:rPr>
        <w:t xml:space="preserve"> </w:t>
      </w:r>
    </w:p>
    <w:p w14:paraId="144577B6" w14:textId="2151032A" w:rsidR="00FE6A27" w:rsidRDefault="00A3471C" w:rsidP="00846360">
      <w:pPr>
        <w:pStyle w:val="Heading1"/>
      </w:pPr>
      <w:bookmarkStart w:id="56" w:name="_Toc151188318"/>
      <w:r>
        <w:t>Question 4</w:t>
      </w:r>
      <w:r w:rsidR="00FE6A27">
        <w:t xml:space="preserve"> </w:t>
      </w:r>
      <w:bookmarkEnd w:id="56"/>
    </w:p>
    <w:p w14:paraId="5E8C2D74" w14:textId="76D68962" w:rsidR="00936EAD" w:rsidRDefault="00FD5AC7" w:rsidP="00150452">
      <w:pPr>
        <w:pStyle w:val="ListNumber"/>
        <w:numPr>
          <w:ilvl w:val="0"/>
          <w:numId w:val="16"/>
        </w:numPr>
        <w:jc w:val="both"/>
      </w:pPr>
      <w:r>
        <w:t xml:space="preserve">As </w:t>
      </w:r>
      <w:r w:rsidR="000A3658">
        <w:t xml:space="preserve">noted by the Special Rapporteur </w:t>
      </w:r>
      <w:r w:rsidR="00D470FE">
        <w:t>on the promotion and protection of human rights and fundamental freedoms while countering terrorism</w:t>
      </w:r>
      <w:r w:rsidR="00C37268">
        <w:t>,</w:t>
      </w:r>
      <w:r w:rsidR="00D470FE">
        <w:t xml:space="preserve"> Fionnuala </w:t>
      </w:r>
      <w:proofErr w:type="spellStart"/>
      <w:r w:rsidR="00D470FE">
        <w:t>Ní</w:t>
      </w:r>
      <w:proofErr w:type="spellEnd"/>
      <w:r w:rsidR="00D470FE">
        <w:t xml:space="preserve"> </w:t>
      </w:r>
      <w:proofErr w:type="spellStart"/>
      <w:r w:rsidR="00D470FE">
        <w:t>Aoláin</w:t>
      </w:r>
      <w:proofErr w:type="spellEnd"/>
      <w:r w:rsidR="00D470FE">
        <w:t xml:space="preserve">, </w:t>
      </w:r>
      <w:r w:rsidR="005714A0">
        <w:t xml:space="preserve">technologies are being </w:t>
      </w:r>
      <w:r w:rsidR="00337AB0">
        <w:t>’</w:t>
      </w:r>
      <w:r w:rsidR="005714A0">
        <w:t>misused worldwide to restrict and violate human rights</w:t>
      </w:r>
      <w:r w:rsidR="00337AB0">
        <w:t>’</w:t>
      </w:r>
      <w:r w:rsidR="005714A0">
        <w:t>.</w:t>
      </w:r>
      <w:r w:rsidR="005714A0">
        <w:rPr>
          <w:rStyle w:val="EndnoteReference"/>
        </w:rPr>
        <w:endnoteReference w:id="10"/>
      </w:r>
      <w:r w:rsidR="0021322C">
        <w:t xml:space="preserve"> </w:t>
      </w:r>
    </w:p>
    <w:p w14:paraId="2ED0A078" w14:textId="3EA6142F" w:rsidR="002821EC" w:rsidRDefault="00110745" w:rsidP="00150452">
      <w:pPr>
        <w:pStyle w:val="ListNumber"/>
        <w:numPr>
          <w:ilvl w:val="0"/>
          <w:numId w:val="16"/>
        </w:numPr>
        <w:jc w:val="both"/>
      </w:pPr>
      <w:r>
        <w:t xml:space="preserve">The use of NTMD </w:t>
      </w:r>
      <w:r w:rsidR="00124690">
        <w:t>will violate non-</w:t>
      </w:r>
      <w:proofErr w:type="spellStart"/>
      <w:r w:rsidR="00124690">
        <w:t>derogable</w:t>
      </w:r>
      <w:proofErr w:type="spellEnd"/>
      <w:r w:rsidR="00124690">
        <w:t xml:space="preserve"> rights</w:t>
      </w:r>
      <w:r w:rsidR="00DB3DDE">
        <w:t xml:space="preserve"> –</w:t>
      </w:r>
      <w:r w:rsidR="00172DFC">
        <w:t xml:space="preserve"> </w:t>
      </w:r>
      <w:r w:rsidR="003F4C37">
        <w:t>because of</w:t>
      </w:r>
      <w:r w:rsidR="00172DFC">
        <w:t xml:space="preserve"> a lack of oversight</w:t>
      </w:r>
      <w:r w:rsidR="00DB3DDE">
        <w:t xml:space="preserve"> and</w:t>
      </w:r>
      <w:r w:rsidR="00172DFC">
        <w:t xml:space="preserve"> </w:t>
      </w:r>
      <w:r w:rsidR="00F32B28">
        <w:t>impunity for those who utilise NTMD (as discussed below)</w:t>
      </w:r>
      <w:r w:rsidR="004C254F">
        <w:t>,</w:t>
      </w:r>
      <w:r w:rsidR="004C254F">
        <w:rPr>
          <w:rStyle w:val="EndnoteReference"/>
        </w:rPr>
        <w:endnoteReference w:id="11"/>
      </w:r>
      <w:r w:rsidR="00F32B28">
        <w:t xml:space="preserve"> </w:t>
      </w:r>
      <w:r w:rsidR="00DB3DDE">
        <w:t xml:space="preserve">in addition to challenging </w:t>
      </w:r>
      <w:r w:rsidR="004C254F">
        <w:t xml:space="preserve">fundamental notions of </w:t>
      </w:r>
      <w:r w:rsidR="00A61F24">
        <w:t>human rights</w:t>
      </w:r>
      <w:r w:rsidR="004C254F">
        <w:t xml:space="preserve">. </w:t>
      </w:r>
    </w:p>
    <w:p w14:paraId="786DC983" w14:textId="53092CC8" w:rsidR="00F9251E" w:rsidRPr="00D75658" w:rsidRDefault="00F9251E" w:rsidP="00F9251E">
      <w:pPr>
        <w:pStyle w:val="Heading2"/>
      </w:pPr>
      <w:bookmarkStart w:id="57" w:name="_Toc151188319"/>
      <w:r>
        <w:t>Artificial intelligence</w:t>
      </w:r>
      <w:bookmarkEnd w:id="57"/>
    </w:p>
    <w:p w14:paraId="3021AA37" w14:textId="4554C1AA" w:rsidR="0042187F" w:rsidRPr="00237BE3" w:rsidRDefault="00F9251E" w:rsidP="00150452">
      <w:pPr>
        <w:pStyle w:val="ListNumber"/>
        <w:numPr>
          <w:ilvl w:val="0"/>
          <w:numId w:val="16"/>
        </w:numPr>
        <w:jc w:val="both"/>
      </w:pPr>
      <w:r w:rsidRPr="00054A0A">
        <w:rPr>
          <w:rFonts w:eastAsia="Open Sans" w:cs="Open Sans"/>
        </w:rPr>
        <w:t>The use</w:t>
      </w:r>
      <w:r w:rsidR="00FB4911">
        <w:rPr>
          <w:rFonts w:eastAsia="Open Sans" w:cs="Open Sans"/>
        </w:rPr>
        <w:t xml:space="preserve"> artificial intelligence</w:t>
      </w:r>
      <w:r w:rsidR="00A25039" w:rsidRPr="00054A0A">
        <w:rPr>
          <w:rFonts w:eastAsia="Open Sans" w:cs="Open Sans"/>
        </w:rPr>
        <w:t xml:space="preserve"> </w:t>
      </w:r>
      <w:r w:rsidR="00FB4911">
        <w:rPr>
          <w:rFonts w:eastAsia="Open Sans" w:cs="Open Sans"/>
        </w:rPr>
        <w:t>(</w:t>
      </w:r>
      <w:r w:rsidR="00A25039" w:rsidRPr="00054A0A">
        <w:rPr>
          <w:rFonts w:eastAsia="Open Sans" w:cs="Open Sans"/>
        </w:rPr>
        <w:t>AI</w:t>
      </w:r>
      <w:r w:rsidR="00FB4911">
        <w:rPr>
          <w:rFonts w:eastAsia="Open Sans" w:cs="Open Sans"/>
        </w:rPr>
        <w:t>)</w:t>
      </w:r>
      <w:r w:rsidR="00A25039" w:rsidRPr="00054A0A">
        <w:rPr>
          <w:rFonts w:eastAsia="Open Sans" w:cs="Open Sans"/>
        </w:rPr>
        <w:t xml:space="preserve"> can have a catastrophic effect </w:t>
      </w:r>
      <w:r w:rsidR="00054A0A" w:rsidRPr="00054A0A">
        <w:rPr>
          <w:rFonts w:eastAsia="Open Sans" w:cs="Open Sans"/>
        </w:rPr>
        <w:t xml:space="preserve">if it is deployed without </w:t>
      </w:r>
      <w:r w:rsidR="00FE694B" w:rsidRPr="00054A0A">
        <w:rPr>
          <w:rFonts w:eastAsia="Open Sans" w:cs="Open Sans"/>
        </w:rPr>
        <w:t>appropriate</w:t>
      </w:r>
      <w:r w:rsidR="00054A0A" w:rsidRPr="00054A0A">
        <w:rPr>
          <w:rFonts w:eastAsia="Open Sans" w:cs="Open Sans"/>
        </w:rPr>
        <w:t xml:space="preserve"> regard for human rights.</w:t>
      </w:r>
      <w:r w:rsidR="007F3D73">
        <w:rPr>
          <w:rStyle w:val="EndnoteReference"/>
        </w:rPr>
        <w:endnoteReference w:id="12"/>
      </w:r>
      <w:r w:rsidR="00FE694B">
        <w:rPr>
          <w:rFonts w:eastAsia="Open Sans" w:cs="Open Sans"/>
        </w:rPr>
        <w:t xml:space="preserve"> </w:t>
      </w:r>
      <w:r w:rsidR="0042187F">
        <w:rPr>
          <w:rFonts w:eastAsia="Open Sans" w:cs="Open Sans"/>
        </w:rPr>
        <w:t xml:space="preserve">The use of AI in military domains, such as national security, can </w:t>
      </w:r>
      <w:r w:rsidR="009067C2">
        <w:rPr>
          <w:rFonts w:eastAsia="Open Sans" w:cs="Open Sans"/>
        </w:rPr>
        <w:t>greatly impact the right to privacy – and broader rights</w:t>
      </w:r>
      <w:r w:rsidR="00096869">
        <w:rPr>
          <w:rFonts w:eastAsia="Open Sans" w:cs="Open Sans"/>
        </w:rPr>
        <w:t xml:space="preserve"> (</w:t>
      </w:r>
      <w:r w:rsidR="00176ADD">
        <w:rPr>
          <w:rFonts w:eastAsia="Open Sans" w:cs="Open Sans"/>
        </w:rPr>
        <w:t>discussed below)</w:t>
      </w:r>
      <w:r w:rsidR="00237BE3">
        <w:rPr>
          <w:rFonts w:eastAsia="Open Sans" w:cs="Open Sans"/>
        </w:rPr>
        <w:t>.</w:t>
      </w:r>
      <w:r w:rsidR="00237BE3">
        <w:rPr>
          <w:rStyle w:val="EndnoteReference"/>
        </w:rPr>
        <w:endnoteReference w:id="13"/>
      </w:r>
    </w:p>
    <w:p w14:paraId="2C4483D9" w14:textId="0A355777" w:rsidR="00F137DE" w:rsidRPr="00F137DE" w:rsidRDefault="00237BE3" w:rsidP="00150452">
      <w:pPr>
        <w:pStyle w:val="ListNumber"/>
        <w:numPr>
          <w:ilvl w:val="0"/>
          <w:numId w:val="16"/>
        </w:numPr>
        <w:jc w:val="both"/>
      </w:pPr>
      <w:r w:rsidRPr="002A261B">
        <w:rPr>
          <w:rFonts w:eastAsia="Open Sans" w:cs="Open Sans"/>
        </w:rPr>
        <w:t xml:space="preserve">The Alliance has </w:t>
      </w:r>
      <w:r w:rsidR="003E5A77" w:rsidRPr="002A261B">
        <w:rPr>
          <w:rFonts w:eastAsia="Open Sans" w:cs="Open Sans"/>
        </w:rPr>
        <w:t xml:space="preserve">previously discussed </w:t>
      </w:r>
      <w:r w:rsidR="0006702A" w:rsidRPr="002A261B">
        <w:rPr>
          <w:rFonts w:eastAsia="Open Sans" w:cs="Open Sans"/>
        </w:rPr>
        <w:t xml:space="preserve">the role of AI and human rights in its </w:t>
      </w:r>
      <w:hyperlink r:id="rId22" w:history="1">
        <w:r w:rsidR="00235CFD" w:rsidRPr="002A261B">
          <w:rPr>
            <w:rStyle w:val="Hyperlink"/>
            <w:rFonts w:eastAsia="Open Sans" w:cs="Open Sans"/>
          </w:rPr>
          <w:t>input</w:t>
        </w:r>
      </w:hyperlink>
      <w:r w:rsidR="0006702A" w:rsidRPr="002A261B">
        <w:rPr>
          <w:rFonts w:eastAsia="Open Sans" w:cs="Open Sans"/>
        </w:rPr>
        <w:t xml:space="preserve"> to the United Nations Global Digital Compact.</w:t>
      </w:r>
      <w:r w:rsidR="0006702A">
        <w:rPr>
          <w:rStyle w:val="EndnoteReference"/>
          <w:rFonts w:eastAsia="Open Sans" w:cs="Open Sans"/>
        </w:rPr>
        <w:endnoteReference w:id="14"/>
      </w:r>
      <w:r w:rsidR="00235CFD" w:rsidRPr="002A261B">
        <w:rPr>
          <w:rFonts w:eastAsia="Open Sans" w:cs="Open Sans"/>
        </w:rPr>
        <w:t xml:space="preserve"> </w:t>
      </w:r>
    </w:p>
    <w:p w14:paraId="43A9DC8B" w14:textId="2C6B5264" w:rsidR="00237BE3" w:rsidRPr="0042187F" w:rsidRDefault="00235CFD" w:rsidP="00150452">
      <w:pPr>
        <w:pStyle w:val="ListNumber"/>
        <w:numPr>
          <w:ilvl w:val="0"/>
          <w:numId w:val="16"/>
        </w:numPr>
        <w:jc w:val="both"/>
      </w:pPr>
      <w:r w:rsidRPr="002A261B">
        <w:rPr>
          <w:rFonts w:eastAsia="Open Sans" w:cs="Open Sans"/>
        </w:rPr>
        <w:t xml:space="preserve">Where AI is utilised in NTMD, as opposed </w:t>
      </w:r>
      <w:r w:rsidR="001741A9" w:rsidRPr="002A261B">
        <w:rPr>
          <w:rFonts w:eastAsia="Open Sans" w:cs="Open Sans"/>
        </w:rPr>
        <w:t xml:space="preserve">to in civilian applications, the risks to human rights and life are paramount. </w:t>
      </w:r>
    </w:p>
    <w:p w14:paraId="119EC28C" w14:textId="39C58AD3" w:rsidR="00C930C0" w:rsidRPr="00D75658" w:rsidRDefault="000C413A" w:rsidP="00C930C0">
      <w:pPr>
        <w:pStyle w:val="Heading2"/>
      </w:pPr>
      <w:bookmarkStart w:id="58" w:name="_Toc151188320"/>
      <w:r>
        <w:t>Right to life</w:t>
      </w:r>
      <w:bookmarkEnd w:id="58"/>
      <w:r>
        <w:t xml:space="preserve"> </w:t>
      </w:r>
    </w:p>
    <w:p w14:paraId="129A34DA" w14:textId="2DFD82F1" w:rsidR="00C930C0" w:rsidRDefault="00C930C0" w:rsidP="00150452">
      <w:pPr>
        <w:pStyle w:val="ListNumber"/>
        <w:numPr>
          <w:ilvl w:val="0"/>
          <w:numId w:val="16"/>
        </w:numPr>
        <w:jc w:val="both"/>
        <w:rPr>
          <w:rFonts w:eastAsia="Open Sans" w:cs="Open Sans"/>
        </w:rPr>
      </w:pPr>
      <w:r>
        <w:rPr>
          <w:rFonts w:eastAsia="Open Sans" w:cs="Open Sans"/>
        </w:rPr>
        <w:t xml:space="preserve">The use of </w:t>
      </w:r>
      <w:r w:rsidR="000C413A">
        <w:rPr>
          <w:rFonts w:eastAsia="Open Sans" w:cs="Open Sans"/>
        </w:rPr>
        <w:t>many NTMD</w:t>
      </w:r>
      <w:r>
        <w:rPr>
          <w:rFonts w:eastAsia="Open Sans" w:cs="Open Sans"/>
        </w:rPr>
        <w:t xml:space="preserve"> deprive</w:t>
      </w:r>
      <w:r w:rsidR="00293551">
        <w:rPr>
          <w:rFonts w:eastAsia="Open Sans" w:cs="Open Sans"/>
        </w:rPr>
        <w:t>s</w:t>
      </w:r>
      <w:r>
        <w:rPr>
          <w:rFonts w:eastAsia="Open Sans" w:cs="Open Sans"/>
        </w:rPr>
        <w:t xml:space="preserve"> a person of their right to life under international human rights law. As the Human Rights Committee noted in General Comment No. 36 (2019) this right is </w:t>
      </w:r>
      <w:r w:rsidR="00293551">
        <w:rPr>
          <w:rFonts w:eastAsia="Open Sans" w:cs="Open Sans"/>
        </w:rPr>
        <w:t>’</w:t>
      </w:r>
      <w:r w:rsidRPr="005C1E1C">
        <w:rPr>
          <w:rFonts w:eastAsia="Open Sans" w:cs="Open Sans"/>
        </w:rPr>
        <w:t xml:space="preserve">the supreme right from which no </w:t>
      </w:r>
      <w:r w:rsidRPr="005C1E1C">
        <w:rPr>
          <w:rFonts w:eastAsia="Open Sans" w:cs="Open Sans"/>
        </w:rPr>
        <w:lastRenderedPageBreak/>
        <w:t>derogation is permitted, even in situations of armed conflict or other public emergencies that threaten the life of the nation</w:t>
      </w:r>
      <w:r w:rsidR="00293551">
        <w:rPr>
          <w:rFonts w:eastAsia="Open Sans" w:cs="Open Sans"/>
        </w:rPr>
        <w:t>’</w:t>
      </w:r>
      <w:r w:rsidRPr="005C1E1C">
        <w:rPr>
          <w:rFonts w:eastAsia="Open Sans" w:cs="Open Sans"/>
        </w:rPr>
        <w:t>.</w:t>
      </w:r>
      <w:r>
        <w:rPr>
          <w:rStyle w:val="EndnoteReference"/>
          <w:rFonts w:eastAsia="Open Sans" w:cs="Open Sans"/>
        </w:rPr>
        <w:endnoteReference w:id="15"/>
      </w:r>
    </w:p>
    <w:p w14:paraId="40EA4751" w14:textId="4E887480" w:rsidR="00C930C0" w:rsidRDefault="00F137DE" w:rsidP="00150452">
      <w:pPr>
        <w:pStyle w:val="ListNumber"/>
        <w:numPr>
          <w:ilvl w:val="0"/>
          <w:numId w:val="16"/>
        </w:numPr>
        <w:jc w:val="both"/>
        <w:rPr>
          <w:rFonts w:eastAsia="Open Sans" w:cs="Open Sans"/>
        </w:rPr>
      </w:pPr>
      <w:r>
        <w:rPr>
          <w:rFonts w:eastAsia="Open Sans" w:cs="Open Sans"/>
        </w:rPr>
        <w:t>C</w:t>
      </w:r>
      <w:r w:rsidR="00C930C0" w:rsidRPr="004D3D29">
        <w:rPr>
          <w:rFonts w:eastAsia="Open Sans" w:cs="Open Sans"/>
        </w:rPr>
        <w:t>ountries are utilising</w:t>
      </w:r>
      <w:r w:rsidR="000C413A">
        <w:rPr>
          <w:rFonts w:eastAsia="Open Sans" w:cs="Open Sans"/>
        </w:rPr>
        <w:t xml:space="preserve"> </w:t>
      </w:r>
      <w:r w:rsidR="00CD10C8">
        <w:rPr>
          <w:rFonts w:eastAsia="Open Sans" w:cs="Open Sans"/>
        </w:rPr>
        <w:t>LAWS</w:t>
      </w:r>
      <w:r>
        <w:rPr>
          <w:rFonts w:eastAsia="Open Sans" w:cs="Open Sans"/>
        </w:rPr>
        <w:t xml:space="preserve"> in an unregulated environment</w:t>
      </w:r>
      <w:r w:rsidR="00C930C0" w:rsidRPr="004D3D29">
        <w:rPr>
          <w:rFonts w:eastAsia="Open Sans" w:cs="Open Sans"/>
        </w:rPr>
        <w:t xml:space="preserve"> </w:t>
      </w:r>
      <w:r w:rsidR="00C930C0">
        <w:rPr>
          <w:rFonts w:eastAsia="Open Sans" w:cs="Open Sans"/>
        </w:rPr>
        <w:t>to deprive individuals of their right to life</w:t>
      </w:r>
      <w:r w:rsidR="00C930C0" w:rsidRPr="004D3D29">
        <w:rPr>
          <w:rFonts w:eastAsia="Open Sans" w:cs="Open Sans"/>
        </w:rPr>
        <w:t>. The most documented use</w:t>
      </w:r>
      <w:r w:rsidR="000C413A">
        <w:rPr>
          <w:rFonts w:eastAsia="Open Sans" w:cs="Open Sans"/>
        </w:rPr>
        <w:t xml:space="preserve"> of LAWS</w:t>
      </w:r>
      <w:r w:rsidR="00C930C0" w:rsidRPr="004D3D29">
        <w:rPr>
          <w:rFonts w:eastAsia="Open Sans" w:cs="Open Sans"/>
        </w:rPr>
        <w:t xml:space="preserve"> has been in the Libyan civil war and the Russia-Ukraine War.</w:t>
      </w:r>
      <w:r w:rsidR="00C930C0" w:rsidRPr="008F315F">
        <w:rPr>
          <w:rStyle w:val="EndnoteReference"/>
          <w:rFonts w:eastAsia="Open Sans" w:cs="Open Sans"/>
        </w:rPr>
        <w:endnoteReference w:id="16"/>
      </w:r>
      <w:r w:rsidR="00C930C0" w:rsidRPr="004D3D29">
        <w:rPr>
          <w:rFonts w:eastAsia="Open Sans" w:cs="Open Sans"/>
        </w:rPr>
        <w:t xml:space="preserve"> </w:t>
      </w:r>
      <w:r w:rsidR="002C101C">
        <w:rPr>
          <w:rFonts w:eastAsia="Open Sans" w:cs="Open Sans"/>
        </w:rPr>
        <w:t>The use of such technology in active conflict zones is greatly concerning.</w:t>
      </w:r>
    </w:p>
    <w:p w14:paraId="239BD525" w14:textId="366731F7" w:rsidR="006879CD" w:rsidRDefault="001A488C" w:rsidP="001A488C">
      <w:pPr>
        <w:pStyle w:val="Heading2"/>
      </w:pPr>
      <w:bookmarkStart w:id="59" w:name="_Toc151188321"/>
      <w:r>
        <w:t>Proportionality</w:t>
      </w:r>
      <w:bookmarkEnd w:id="59"/>
    </w:p>
    <w:p w14:paraId="1DDA7C19" w14:textId="2B38C8B5" w:rsidR="00FF4A8D" w:rsidRDefault="00FF4A8D" w:rsidP="00150452">
      <w:pPr>
        <w:pStyle w:val="ListNumber"/>
        <w:numPr>
          <w:ilvl w:val="0"/>
          <w:numId w:val="16"/>
        </w:numPr>
        <w:jc w:val="both"/>
      </w:pPr>
      <w:r>
        <w:t xml:space="preserve">To ensure that the use of NTMD is </w:t>
      </w:r>
      <w:r w:rsidR="00896DE2">
        <w:t xml:space="preserve">done in accordance with international law, </w:t>
      </w:r>
      <w:r w:rsidR="00CF470C">
        <w:t>its use must be proportionate.</w:t>
      </w:r>
      <w:r w:rsidR="00CF470C" w:rsidRPr="008F315F">
        <w:rPr>
          <w:rStyle w:val="EndnoteReference"/>
          <w:rFonts w:eastAsia="Open Sans" w:cs="Open Sans"/>
        </w:rPr>
        <w:endnoteReference w:id="17"/>
      </w:r>
      <w:r w:rsidR="00CF470C">
        <w:t xml:space="preserve"> </w:t>
      </w:r>
      <w:r w:rsidR="00CB4BEA">
        <w:t>The</w:t>
      </w:r>
      <w:r>
        <w:t xml:space="preserve"> perceived advantages </w:t>
      </w:r>
      <w:r w:rsidR="00CB4BEA">
        <w:t xml:space="preserve">must </w:t>
      </w:r>
      <w:r>
        <w:t>outweigh the harms.</w:t>
      </w:r>
      <w:r>
        <w:rPr>
          <w:rStyle w:val="EndnoteReference"/>
        </w:rPr>
        <w:endnoteReference w:id="18"/>
      </w:r>
    </w:p>
    <w:p w14:paraId="69207AB7" w14:textId="79C13695" w:rsidR="004029DD" w:rsidRDefault="004D291C" w:rsidP="00150452">
      <w:pPr>
        <w:pStyle w:val="ListNumber"/>
        <w:numPr>
          <w:ilvl w:val="0"/>
          <w:numId w:val="16"/>
        </w:numPr>
        <w:jc w:val="both"/>
      </w:pPr>
      <w:r>
        <w:t>States are</w:t>
      </w:r>
      <w:r w:rsidR="00E503B4">
        <w:t xml:space="preserve"> increasing</w:t>
      </w:r>
      <w:r>
        <w:t xml:space="preserve">ly integrating </w:t>
      </w:r>
      <w:r w:rsidR="00513FA1">
        <w:t>algorithms</w:t>
      </w:r>
      <w:r w:rsidR="00513FA1" w:rsidRPr="00513FA1">
        <w:t xml:space="preserve"> </w:t>
      </w:r>
      <w:r w:rsidR="00513FA1">
        <w:t>into law enforcement and national security responses.</w:t>
      </w:r>
      <w:r w:rsidR="00513FA1">
        <w:rPr>
          <w:rStyle w:val="EndnoteReference"/>
        </w:rPr>
        <w:endnoteReference w:id="19"/>
      </w:r>
      <w:r w:rsidR="00513FA1">
        <w:t xml:space="preserve"> </w:t>
      </w:r>
      <w:r w:rsidR="00E503B4">
        <w:t>NTMD</w:t>
      </w:r>
      <w:r w:rsidR="0018227F">
        <w:t xml:space="preserve"> </w:t>
      </w:r>
      <w:r w:rsidR="00E62B63">
        <w:t xml:space="preserve">utilising AI </w:t>
      </w:r>
      <w:r w:rsidR="0018227F">
        <w:t xml:space="preserve">directly impacts proportionately, as autonomous weapons </w:t>
      </w:r>
      <w:r w:rsidR="007802E0">
        <w:t xml:space="preserve">do not have the moral capacity to understand the value of a human life. </w:t>
      </w:r>
      <w:r w:rsidR="0018227F">
        <w:t xml:space="preserve"> </w:t>
      </w:r>
      <w:r w:rsidR="00E503B4">
        <w:t xml:space="preserve"> </w:t>
      </w:r>
    </w:p>
    <w:p w14:paraId="2E7799AA" w14:textId="6D4517C6" w:rsidR="001A488C" w:rsidRPr="0057357E" w:rsidRDefault="001A488C" w:rsidP="00150452">
      <w:pPr>
        <w:pStyle w:val="ListNumber"/>
        <w:numPr>
          <w:ilvl w:val="0"/>
          <w:numId w:val="16"/>
        </w:numPr>
        <w:jc w:val="both"/>
      </w:pPr>
      <w:r w:rsidRPr="002446F6">
        <w:rPr>
          <w:color w:val="000000" w:themeColor="text1"/>
        </w:rPr>
        <w:t>United Nations Secretary-General</w:t>
      </w:r>
      <w:r w:rsidR="00EA251C">
        <w:rPr>
          <w:color w:val="000000" w:themeColor="text1"/>
        </w:rPr>
        <w:t>,</w:t>
      </w:r>
      <w:r w:rsidRPr="002446F6">
        <w:rPr>
          <w:color w:val="000000" w:themeColor="text1"/>
        </w:rPr>
        <w:t xml:space="preserve"> António Guterres</w:t>
      </w:r>
      <w:r w:rsidR="00EA251C">
        <w:rPr>
          <w:color w:val="000000" w:themeColor="text1"/>
        </w:rPr>
        <w:t>,</w:t>
      </w:r>
      <w:r w:rsidRPr="002446F6">
        <w:rPr>
          <w:color w:val="000000" w:themeColor="text1"/>
        </w:rPr>
        <w:t xml:space="preserve"> has declared that machines determining proportionality </w:t>
      </w:r>
      <w:r>
        <w:rPr>
          <w:color w:val="000000" w:themeColor="text1"/>
        </w:rPr>
        <w:t>in</w:t>
      </w:r>
      <w:r w:rsidRPr="002446F6">
        <w:rPr>
          <w:color w:val="000000" w:themeColor="text1"/>
        </w:rPr>
        <w:t xml:space="preserve"> </w:t>
      </w:r>
      <w:r w:rsidR="00E458F9" w:rsidRPr="002446F6">
        <w:rPr>
          <w:color w:val="000000" w:themeColor="text1"/>
        </w:rPr>
        <w:t>life-or-death</w:t>
      </w:r>
      <w:r>
        <w:rPr>
          <w:color w:val="000000" w:themeColor="text1"/>
        </w:rPr>
        <w:t xml:space="preserve"> situations is</w:t>
      </w:r>
      <w:r w:rsidRPr="002446F6">
        <w:rPr>
          <w:color w:val="000000" w:themeColor="text1"/>
        </w:rPr>
        <w:t xml:space="preserve"> </w:t>
      </w:r>
      <w:r w:rsidR="00634B41">
        <w:rPr>
          <w:color w:val="000000" w:themeColor="text1"/>
        </w:rPr>
        <w:t>’</w:t>
      </w:r>
      <w:r w:rsidRPr="002446F6">
        <w:rPr>
          <w:color w:val="000000" w:themeColor="text1"/>
        </w:rPr>
        <w:t>politically unacceptable and morally repugnant</w:t>
      </w:r>
      <w:r w:rsidR="00634B41">
        <w:rPr>
          <w:color w:val="000000" w:themeColor="text1"/>
        </w:rPr>
        <w:t>’</w:t>
      </w:r>
      <w:r>
        <w:rPr>
          <w:color w:val="000000" w:themeColor="text1"/>
        </w:rPr>
        <w:t>.</w:t>
      </w:r>
      <w:r w:rsidRPr="008F315F">
        <w:rPr>
          <w:rStyle w:val="EndnoteReference"/>
          <w:rFonts w:eastAsia="Open Sans" w:cs="Open Sans"/>
          <w:color w:val="000000" w:themeColor="text1"/>
        </w:rPr>
        <w:endnoteReference w:id="20"/>
      </w:r>
    </w:p>
    <w:p w14:paraId="0E3A8655" w14:textId="0EDFE82E" w:rsidR="0057357E" w:rsidRPr="00A7455A" w:rsidRDefault="0057357E" w:rsidP="00150452">
      <w:pPr>
        <w:pStyle w:val="ListNumber"/>
        <w:numPr>
          <w:ilvl w:val="0"/>
          <w:numId w:val="16"/>
        </w:numPr>
        <w:jc w:val="both"/>
      </w:pPr>
      <w:r>
        <w:rPr>
          <w:color w:val="000000" w:themeColor="text1"/>
        </w:rPr>
        <w:t xml:space="preserve">Although humans are by no means perfect decision makers during conflict, </w:t>
      </w:r>
      <w:r w:rsidR="0080589D">
        <w:rPr>
          <w:color w:val="000000" w:themeColor="text1"/>
        </w:rPr>
        <w:t xml:space="preserve">they </w:t>
      </w:r>
      <w:r w:rsidR="00BA1E98">
        <w:rPr>
          <w:color w:val="000000" w:themeColor="text1"/>
        </w:rPr>
        <w:t>posses</w:t>
      </w:r>
      <w:r w:rsidR="005F409E">
        <w:rPr>
          <w:color w:val="000000" w:themeColor="text1"/>
        </w:rPr>
        <w:t>s</w:t>
      </w:r>
      <w:r w:rsidR="00BA1E98">
        <w:rPr>
          <w:color w:val="000000" w:themeColor="text1"/>
        </w:rPr>
        <w:t>’</w:t>
      </w:r>
      <w:r w:rsidR="0080589D">
        <w:rPr>
          <w:color w:val="000000" w:themeColor="text1"/>
        </w:rPr>
        <w:t xml:space="preserve"> compassion and intuition – qualities </w:t>
      </w:r>
      <w:r w:rsidR="00DF6739">
        <w:rPr>
          <w:color w:val="000000" w:themeColor="text1"/>
        </w:rPr>
        <w:t>that algorithms can never possess.</w:t>
      </w:r>
      <w:r w:rsidR="00DF6739">
        <w:rPr>
          <w:rStyle w:val="EndnoteReference"/>
        </w:rPr>
        <w:endnoteReference w:id="21"/>
      </w:r>
      <w:r w:rsidR="00146A5D">
        <w:rPr>
          <w:color w:val="000000" w:themeColor="text1"/>
        </w:rPr>
        <w:t xml:space="preserve"> This poses a unique problem in complying with international rules of war when utilising AI-driven NTMD. </w:t>
      </w:r>
    </w:p>
    <w:p w14:paraId="123E8087" w14:textId="7CFFAD4F" w:rsidR="00A7455A" w:rsidRPr="00A7455A" w:rsidRDefault="00A7455A" w:rsidP="00A7455A">
      <w:pPr>
        <w:pStyle w:val="Heading2"/>
      </w:pPr>
      <w:bookmarkStart w:id="60" w:name="_Toc151188322"/>
      <w:r>
        <w:t>Necessity</w:t>
      </w:r>
      <w:bookmarkEnd w:id="60"/>
      <w:r>
        <w:t xml:space="preserve"> </w:t>
      </w:r>
    </w:p>
    <w:p w14:paraId="0676D21D" w14:textId="5CCA1BB2" w:rsidR="0082586A" w:rsidRDefault="00DF2E71" w:rsidP="00150452">
      <w:pPr>
        <w:pStyle w:val="ListNumber"/>
        <w:numPr>
          <w:ilvl w:val="0"/>
          <w:numId w:val="16"/>
        </w:numPr>
        <w:jc w:val="both"/>
      </w:pPr>
      <w:r w:rsidRPr="00DF2E71">
        <w:t xml:space="preserve">The principle of necessity requires that there is no other means </w:t>
      </w:r>
      <w:r w:rsidR="001F5B82">
        <w:t xml:space="preserve">possible </w:t>
      </w:r>
      <w:r>
        <w:t xml:space="preserve">to </w:t>
      </w:r>
      <w:r w:rsidRPr="00DF2E71">
        <w:t>eliminate a threat</w:t>
      </w:r>
      <w:r w:rsidR="0082586A">
        <w:t>. Any</w:t>
      </w:r>
      <w:r w:rsidRPr="00DF2E71">
        <w:t xml:space="preserve"> force used</w:t>
      </w:r>
      <w:r w:rsidR="0082586A">
        <w:t xml:space="preserve"> must be </w:t>
      </w:r>
      <w:r w:rsidRPr="00DF2E71">
        <w:t xml:space="preserve">the </w:t>
      </w:r>
      <w:r w:rsidR="0082586A" w:rsidRPr="00DF2E71">
        <w:t>minimum</w:t>
      </w:r>
      <w:r w:rsidRPr="00DF2E71">
        <w:t xml:space="preserve"> </w:t>
      </w:r>
      <w:r w:rsidR="0082586A">
        <w:t xml:space="preserve">amount that is reasonable in the circumstances. </w:t>
      </w:r>
    </w:p>
    <w:p w14:paraId="2AE1B29D" w14:textId="376B99F8" w:rsidR="0082586A" w:rsidRPr="00A7455A" w:rsidRDefault="0082586A" w:rsidP="0082586A">
      <w:pPr>
        <w:pStyle w:val="ListNumber"/>
        <w:numPr>
          <w:ilvl w:val="0"/>
          <w:numId w:val="16"/>
        </w:numPr>
        <w:jc w:val="both"/>
      </w:pPr>
      <w:r w:rsidRPr="00DF2E71">
        <w:t xml:space="preserve">It is a </w:t>
      </w:r>
      <w:r w:rsidR="007E384A">
        <w:t>questionable</w:t>
      </w:r>
      <w:r w:rsidRPr="00DF2E71">
        <w:t xml:space="preserve"> whether LAWS will be able to comply with this requirement, not only in the context of conflict</w:t>
      </w:r>
      <w:r w:rsidR="007E384A">
        <w:t>,</w:t>
      </w:r>
      <w:r w:rsidRPr="00DF2E71">
        <w:t xml:space="preserve"> but in policing or </w:t>
      </w:r>
      <w:r w:rsidR="00512D0B" w:rsidRPr="00DF2E71">
        <w:t>counterterrorism</w:t>
      </w:r>
      <w:r w:rsidRPr="00DF2E71">
        <w:t>.</w:t>
      </w:r>
    </w:p>
    <w:p w14:paraId="6A9F9705" w14:textId="77554445" w:rsidR="00920294" w:rsidRDefault="00B07AA2" w:rsidP="0082586A">
      <w:pPr>
        <w:pStyle w:val="Heading2"/>
      </w:pPr>
      <w:bookmarkStart w:id="61" w:name="_Toc151188323"/>
      <w:r>
        <w:t>Discrimination</w:t>
      </w:r>
      <w:bookmarkEnd w:id="61"/>
      <w:r>
        <w:t xml:space="preserve"> </w:t>
      </w:r>
    </w:p>
    <w:p w14:paraId="7F2A765A" w14:textId="5B02C5C8" w:rsidR="00B07AA2" w:rsidRDefault="00B07AA2" w:rsidP="00150452">
      <w:pPr>
        <w:pStyle w:val="ListNumber"/>
        <w:numPr>
          <w:ilvl w:val="0"/>
          <w:numId w:val="16"/>
        </w:numPr>
        <w:jc w:val="both"/>
      </w:pPr>
      <w:r>
        <w:t xml:space="preserve">NTMD, especially those utilising </w:t>
      </w:r>
      <w:r w:rsidR="001A1D02">
        <w:t>algorithms</w:t>
      </w:r>
      <w:r>
        <w:t xml:space="preserve">, </w:t>
      </w:r>
      <w:r w:rsidR="001A1D02">
        <w:t>may result in discrimination which can lead to tra</w:t>
      </w:r>
      <w:r w:rsidR="00BC4E59">
        <w:t>gedy</w:t>
      </w:r>
      <w:r w:rsidR="001A1D02">
        <w:t xml:space="preserve">. </w:t>
      </w:r>
    </w:p>
    <w:p w14:paraId="08A5F3D4" w14:textId="501539DB" w:rsidR="006879CD" w:rsidRDefault="006879CD" w:rsidP="00150452">
      <w:pPr>
        <w:pStyle w:val="ListNumber"/>
        <w:numPr>
          <w:ilvl w:val="0"/>
          <w:numId w:val="16"/>
        </w:numPr>
        <w:jc w:val="both"/>
      </w:pPr>
      <w:r>
        <w:t xml:space="preserve">Algorithmic bias </w:t>
      </w:r>
      <w:r w:rsidR="001A1D02">
        <w:t xml:space="preserve">is a </w:t>
      </w:r>
      <w:r w:rsidR="00BA1E98">
        <w:t>phenomenon</w:t>
      </w:r>
      <w:r w:rsidR="001A1D02">
        <w:t xml:space="preserve"> </w:t>
      </w:r>
      <w:r>
        <w:t>where an AI</w:t>
      </w:r>
      <w:r w:rsidR="00204DC8">
        <w:t xml:space="preserve"> outcome </w:t>
      </w:r>
      <w:r>
        <w:t>result</w:t>
      </w:r>
      <w:r w:rsidR="00204DC8">
        <w:t>s</w:t>
      </w:r>
      <w:r>
        <w:t xml:space="preserve"> in</w:t>
      </w:r>
      <w:r w:rsidR="00204DC8">
        <w:t xml:space="preserve"> discrimination</w:t>
      </w:r>
      <w:r>
        <w:t>.</w:t>
      </w:r>
      <w:r>
        <w:rPr>
          <w:rStyle w:val="EndnoteReference"/>
        </w:rPr>
        <w:endnoteReference w:id="22"/>
      </w:r>
      <w:r>
        <w:t xml:space="preserve"> When used in civilian contexts there are risks of unlawful discrimination.</w:t>
      </w:r>
      <w:r>
        <w:rPr>
          <w:rStyle w:val="EndnoteReference"/>
        </w:rPr>
        <w:endnoteReference w:id="23"/>
      </w:r>
      <w:r>
        <w:t xml:space="preserve"> However,</w:t>
      </w:r>
      <w:r w:rsidR="00204DC8">
        <w:t xml:space="preserve"> when </w:t>
      </w:r>
      <w:r w:rsidR="000A2E73">
        <w:t xml:space="preserve">algorithmic bias occurs </w:t>
      </w:r>
      <w:r w:rsidR="00204DC8">
        <w:t>in NT</w:t>
      </w:r>
      <w:r w:rsidR="000A2E73">
        <w:t xml:space="preserve">MD, </w:t>
      </w:r>
      <w:r>
        <w:t>th</w:t>
      </w:r>
      <w:r w:rsidR="000A2E73">
        <w:t xml:space="preserve">is </w:t>
      </w:r>
      <w:r>
        <w:t xml:space="preserve">can be a matter of </w:t>
      </w:r>
      <w:r w:rsidR="00BC4E59">
        <w:t>life-or-death</w:t>
      </w:r>
      <w:r>
        <w:t xml:space="preserve">. </w:t>
      </w:r>
    </w:p>
    <w:p w14:paraId="6187D153" w14:textId="5D6957EA" w:rsidR="006879CD" w:rsidRDefault="006879CD" w:rsidP="00150452">
      <w:pPr>
        <w:pStyle w:val="ListNumber"/>
        <w:numPr>
          <w:ilvl w:val="0"/>
          <w:numId w:val="16"/>
        </w:numPr>
        <w:jc w:val="both"/>
      </w:pPr>
      <w:r>
        <w:lastRenderedPageBreak/>
        <w:t>F</w:t>
      </w:r>
      <w:r w:rsidR="00A5534E">
        <w:t>acial recognition technologies (F</w:t>
      </w:r>
      <w:r>
        <w:t>RT</w:t>
      </w:r>
      <w:r w:rsidR="00A5534E">
        <w:t>)</w:t>
      </w:r>
      <w:r>
        <w:t xml:space="preserve"> utilise AI and pattern </w:t>
      </w:r>
      <w:proofErr w:type="gramStart"/>
      <w:r>
        <w:t>recognition</w:t>
      </w:r>
      <w:r w:rsidR="00FD1C86">
        <w:t>, and</w:t>
      </w:r>
      <w:proofErr w:type="gramEnd"/>
      <w:r w:rsidR="00FD1C86">
        <w:t xml:space="preserve"> </w:t>
      </w:r>
      <w:r w:rsidR="00364FDB">
        <w:t>are</w:t>
      </w:r>
      <w:r>
        <w:t xml:space="preserve"> often unreliable. Several </w:t>
      </w:r>
      <w:r w:rsidR="00C32D13">
        <w:t xml:space="preserve">FRT </w:t>
      </w:r>
      <w:r>
        <w:t xml:space="preserve">products have already been found to perform better for those with </w:t>
      </w:r>
      <w:r w:rsidRPr="008F315F">
        <w:t>light skinned and masculine appearances, while failing to recognise feminine appearances, people of colour or people with disability.</w:t>
      </w:r>
      <w:r w:rsidRPr="008F315F">
        <w:rPr>
          <w:rStyle w:val="EndnoteReference"/>
          <w:rFonts w:eastAsia="Open Sans" w:cs="Open Sans"/>
          <w:color w:val="000000" w:themeColor="text1"/>
        </w:rPr>
        <w:endnoteReference w:id="24"/>
      </w:r>
      <w:r>
        <w:t xml:space="preserve"> </w:t>
      </w:r>
    </w:p>
    <w:p w14:paraId="327637AB" w14:textId="7A033CF2" w:rsidR="006879CD" w:rsidRDefault="001A488C" w:rsidP="00150452">
      <w:pPr>
        <w:pStyle w:val="ListNumber"/>
        <w:numPr>
          <w:ilvl w:val="0"/>
          <w:numId w:val="16"/>
        </w:numPr>
        <w:jc w:val="both"/>
      </w:pPr>
      <w:r>
        <w:t>Several NTMD</w:t>
      </w:r>
      <w:r w:rsidR="006879CD">
        <w:t xml:space="preserve"> already utilise FRT which may result in the wrong people being targeted – disproportionately impacting marginalised people. </w:t>
      </w:r>
      <w:r w:rsidR="00BE6554">
        <w:t xml:space="preserve">This issue is compounded when NTMD </w:t>
      </w:r>
      <w:r w:rsidR="00370407">
        <w:t xml:space="preserve">are deployed in policing in </w:t>
      </w:r>
      <w:r w:rsidR="001A0CF5">
        <w:t>areas where vulnerable</w:t>
      </w:r>
      <w:r w:rsidR="00DB5741">
        <w:t>,</w:t>
      </w:r>
      <w:r w:rsidR="001A0CF5">
        <w:t xml:space="preserve"> and at risk</w:t>
      </w:r>
      <w:r w:rsidR="00DB5741">
        <w:t>,</w:t>
      </w:r>
      <w:r w:rsidR="001A0CF5">
        <w:t xml:space="preserve"> groups live.</w:t>
      </w:r>
      <w:r w:rsidR="00370407">
        <w:t xml:space="preserve"> </w:t>
      </w:r>
    </w:p>
    <w:p w14:paraId="3A6B7315" w14:textId="7444450F" w:rsidR="00FE1618" w:rsidRPr="000B1D49" w:rsidRDefault="00FE1618" w:rsidP="00FE1618">
      <w:pPr>
        <w:pStyle w:val="Heading2"/>
      </w:pPr>
      <w:bookmarkStart w:id="62" w:name="_Toc151188324"/>
      <w:r w:rsidRPr="000B1D49">
        <w:t xml:space="preserve">Universality </w:t>
      </w:r>
      <w:r w:rsidR="00463E10" w:rsidRPr="000B1D49">
        <w:t>and inalienability</w:t>
      </w:r>
      <w:bookmarkEnd w:id="62"/>
      <w:r w:rsidR="00463E10" w:rsidRPr="000B1D49">
        <w:t xml:space="preserve"> </w:t>
      </w:r>
    </w:p>
    <w:p w14:paraId="520BC9FB" w14:textId="12A30C93" w:rsidR="00463E10" w:rsidRPr="006948B4" w:rsidRDefault="00463E10" w:rsidP="00150452">
      <w:pPr>
        <w:pStyle w:val="ListNumber"/>
        <w:numPr>
          <w:ilvl w:val="0"/>
          <w:numId w:val="16"/>
        </w:numPr>
        <w:jc w:val="both"/>
        <w:rPr>
          <w:rFonts w:eastAsia="Open Sans" w:cs="Open Sans"/>
          <w:color w:val="000000" w:themeColor="text1"/>
        </w:rPr>
      </w:pPr>
      <w:r w:rsidRPr="006948B4">
        <w:rPr>
          <w:rFonts w:eastAsia="Open Sans" w:cs="Open Sans"/>
          <w:color w:val="000000" w:themeColor="text1"/>
        </w:rPr>
        <w:t>Human rights are universal. They are not provided by any State and are inherent to all – regardless of personal characteristic or circumstance. Universality is the cornerstone of international human rights law. This is a principle which was introduced under the Universal Declaration of Human Rights (UDHR) in 1948 and has been recognised across human rights conventions, declarations and resolutions.</w:t>
      </w:r>
      <w:r>
        <w:rPr>
          <w:rStyle w:val="EndnoteReference"/>
          <w:rFonts w:eastAsia="Open Sans" w:cs="Open Sans"/>
          <w:color w:val="000000" w:themeColor="text1"/>
        </w:rPr>
        <w:endnoteReference w:id="25"/>
      </w:r>
      <w:r w:rsidRPr="006948B4">
        <w:rPr>
          <w:rFonts w:eastAsia="Open Sans" w:cs="Open Sans"/>
          <w:color w:val="000000" w:themeColor="text1"/>
        </w:rPr>
        <w:t xml:space="preserve"> </w:t>
      </w:r>
    </w:p>
    <w:p w14:paraId="2A6C21D4" w14:textId="77777777" w:rsidR="00712425" w:rsidRDefault="00463E10" w:rsidP="00150452">
      <w:pPr>
        <w:pStyle w:val="ListNumber"/>
        <w:numPr>
          <w:ilvl w:val="0"/>
          <w:numId w:val="16"/>
        </w:numPr>
        <w:jc w:val="both"/>
        <w:rPr>
          <w:rFonts w:eastAsia="Open Sans" w:cs="Open Sans"/>
          <w:color w:val="000000" w:themeColor="text1"/>
        </w:rPr>
      </w:pPr>
      <w:r>
        <w:rPr>
          <w:rFonts w:eastAsia="Open Sans" w:cs="Open Sans"/>
          <w:color w:val="000000" w:themeColor="text1"/>
        </w:rPr>
        <w:t>Human rights are also inalienable and cannot be taken away, except in specific situations and according to due process.</w:t>
      </w:r>
      <w:r>
        <w:rPr>
          <w:rStyle w:val="EndnoteReference"/>
          <w:rFonts w:eastAsia="Open Sans" w:cs="Open Sans"/>
          <w:color w:val="000000" w:themeColor="text1"/>
        </w:rPr>
        <w:endnoteReference w:id="26"/>
      </w:r>
      <w:r>
        <w:rPr>
          <w:rFonts w:eastAsia="Open Sans" w:cs="Open Sans"/>
          <w:color w:val="000000" w:themeColor="text1"/>
        </w:rPr>
        <w:t xml:space="preserve"> </w:t>
      </w:r>
      <w:r w:rsidR="00712425">
        <w:rPr>
          <w:rFonts w:eastAsia="Open Sans" w:cs="Open Sans"/>
          <w:color w:val="000000" w:themeColor="text1"/>
        </w:rPr>
        <w:t xml:space="preserve">As noted throughout this submission, it is often difficult for NTMD to adhere to international human rights and humanitarian law or for it to apply to due process. </w:t>
      </w:r>
    </w:p>
    <w:p w14:paraId="4543C8CD" w14:textId="2EE0A606" w:rsidR="00FE1618" w:rsidRPr="007B0834" w:rsidRDefault="00B45B87" w:rsidP="00150452">
      <w:pPr>
        <w:pStyle w:val="ListNumber"/>
        <w:numPr>
          <w:ilvl w:val="0"/>
          <w:numId w:val="16"/>
        </w:numPr>
        <w:jc w:val="both"/>
      </w:pPr>
      <w:r w:rsidRPr="00B45B87">
        <w:rPr>
          <w:rFonts w:eastAsia="Open Sans" w:cs="Open Sans"/>
          <w:color w:val="000000" w:themeColor="text1"/>
        </w:rPr>
        <w:t xml:space="preserve">It is likely that NTMD, especially those utilising AI, will challenge principles of universality and inalienability. </w:t>
      </w:r>
      <w:r w:rsidR="00463E10" w:rsidRPr="00B45B87">
        <w:rPr>
          <w:rFonts w:eastAsia="Open Sans" w:cs="Open Sans"/>
          <w:color w:val="000000" w:themeColor="text1"/>
        </w:rPr>
        <w:t xml:space="preserve">These are two principles which must remain at the forefront of all human rights discussions of NTMD. </w:t>
      </w:r>
    </w:p>
    <w:p w14:paraId="187C78F8" w14:textId="456F6D38" w:rsidR="003356B0" w:rsidRDefault="003356B0" w:rsidP="00EF5B10">
      <w:pPr>
        <w:pStyle w:val="Heading2"/>
      </w:pPr>
      <w:bookmarkStart w:id="63" w:name="_Toc151188325"/>
      <w:r>
        <w:t>Accountability</w:t>
      </w:r>
      <w:bookmarkEnd w:id="63"/>
      <w:r>
        <w:t xml:space="preserve"> </w:t>
      </w:r>
    </w:p>
    <w:p w14:paraId="5FE7B2F5" w14:textId="588BCFA7" w:rsidR="00EF5B10" w:rsidRPr="00EF5B10" w:rsidRDefault="003356B0" w:rsidP="003356B0">
      <w:pPr>
        <w:pStyle w:val="ListNumber"/>
        <w:numPr>
          <w:ilvl w:val="0"/>
          <w:numId w:val="16"/>
        </w:numPr>
        <w:jc w:val="both"/>
        <w:rPr>
          <w:lang w:val="en-US"/>
        </w:rPr>
      </w:pPr>
      <w:r>
        <w:t xml:space="preserve">Access to </w:t>
      </w:r>
      <w:r w:rsidR="00EF5B10">
        <w:t>j</w:t>
      </w:r>
      <w:r>
        <w:t xml:space="preserve">ustice and reparations </w:t>
      </w:r>
      <w:r w:rsidR="00EF5B10">
        <w:t xml:space="preserve">are </w:t>
      </w:r>
      <w:r>
        <w:t>well</w:t>
      </w:r>
      <w:r w:rsidR="00EF5B10">
        <w:t xml:space="preserve"> </w:t>
      </w:r>
      <w:r>
        <w:t>established principle</w:t>
      </w:r>
      <w:r w:rsidR="00EF5B10">
        <w:t>s</w:t>
      </w:r>
      <w:r>
        <w:t xml:space="preserve"> in international law</w:t>
      </w:r>
      <w:r w:rsidR="00EF5B10">
        <w:t>.</w:t>
      </w:r>
      <w:r w:rsidR="000F2C23">
        <w:rPr>
          <w:rStyle w:val="EndnoteReference"/>
        </w:rPr>
        <w:endnoteReference w:id="27"/>
      </w:r>
      <w:r>
        <w:t xml:space="preserve"> </w:t>
      </w:r>
    </w:p>
    <w:p w14:paraId="314316C9" w14:textId="58DB71F1" w:rsidR="00EF5B10" w:rsidRDefault="00B05832" w:rsidP="003356B0">
      <w:pPr>
        <w:pStyle w:val="ListNumber"/>
        <w:numPr>
          <w:ilvl w:val="0"/>
          <w:numId w:val="16"/>
        </w:numPr>
        <w:jc w:val="both"/>
        <w:rPr>
          <w:lang w:val="en-US"/>
        </w:rPr>
      </w:pPr>
      <w:r>
        <w:rPr>
          <w:lang w:val="en-US"/>
        </w:rPr>
        <w:t>A</w:t>
      </w:r>
      <w:r w:rsidR="003356B0" w:rsidRPr="003356B0">
        <w:rPr>
          <w:lang w:val="en-US"/>
        </w:rPr>
        <w:t xml:space="preserve"> Nuremberg Tribunal judgment</w:t>
      </w:r>
      <w:r w:rsidR="00EF5B10">
        <w:rPr>
          <w:lang w:val="en-US"/>
        </w:rPr>
        <w:t xml:space="preserve"> has previously stated</w:t>
      </w:r>
      <w:r w:rsidR="003356B0" w:rsidRPr="003356B0">
        <w:rPr>
          <w:lang w:val="en-US"/>
        </w:rPr>
        <w:t xml:space="preserve"> </w:t>
      </w:r>
      <w:r w:rsidR="00E7480F">
        <w:rPr>
          <w:lang w:val="en-US"/>
        </w:rPr>
        <w:t>’</w:t>
      </w:r>
      <w:r w:rsidR="003356B0" w:rsidRPr="003356B0">
        <w:rPr>
          <w:lang w:val="en-US"/>
        </w:rPr>
        <w:t>crimes against international law are committed by men, not by abstract entities, and only by punishing individuals who commit such crimes, can the provisions of international law be enforced</w:t>
      </w:r>
      <w:r w:rsidR="00E7480F">
        <w:rPr>
          <w:lang w:val="en-US"/>
        </w:rPr>
        <w:t>’</w:t>
      </w:r>
      <w:r w:rsidR="00EF5B10">
        <w:rPr>
          <w:lang w:val="en-US"/>
        </w:rPr>
        <w:t>.</w:t>
      </w:r>
      <w:r w:rsidR="000F2C23">
        <w:rPr>
          <w:rStyle w:val="EndnoteReference"/>
          <w:lang w:val="en-US"/>
        </w:rPr>
        <w:endnoteReference w:id="28"/>
      </w:r>
      <w:r w:rsidR="003356B0" w:rsidRPr="003356B0">
        <w:rPr>
          <w:lang w:val="en-US"/>
        </w:rPr>
        <w:t xml:space="preserve"> </w:t>
      </w:r>
    </w:p>
    <w:p w14:paraId="6343655E" w14:textId="3A558C89" w:rsidR="007B0834" w:rsidRPr="00A35B4D" w:rsidRDefault="003356B0" w:rsidP="00A35B4D">
      <w:pPr>
        <w:pStyle w:val="ListNumber"/>
        <w:numPr>
          <w:ilvl w:val="0"/>
          <w:numId w:val="16"/>
        </w:numPr>
        <w:jc w:val="both"/>
        <w:rPr>
          <w:lang w:val="en-US"/>
        </w:rPr>
      </w:pPr>
      <w:r w:rsidRPr="003356B0">
        <w:rPr>
          <w:lang w:val="en-US"/>
        </w:rPr>
        <w:t>Ensuring a framework of accountability to ensure</w:t>
      </w:r>
      <w:r w:rsidR="00EF5B10">
        <w:rPr>
          <w:lang w:val="en-US"/>
        </w:rPr>
        <w:t xml:space="preserve"> </w:t>
      </w:r>
      <w:r w:rsidR="00A35B4D">
        <w:rPr>
          <w:lang w:val="en-US"/>
        </w:rPr>
        <w:t>perpetrators</w:t>
      </w:r>
      <w:r w:rsidR="00EF5B10">
        <w:rPr>
          <w:lang w:val="en-US"/>
        </w:rPr>
        <w:t xml:space="preserve"> are held responsible</w:t>
      </w:r>
      <w:r w:rsidR="00E670E5">
        <w:rPr>
          <w:lang w:val="en-US"/>
        </w:rPr>
        <w:t>,</w:t>
      </w:r>
      <w:r w:rsidR="00EF5B10">
        <w:rPr>
          <w:lang w:val="en-US"/>
        </w:rPr>
        <w:t xml:space="preserve"> </w:t>
      </w:r>
      <w:r w:rsidR="00A35B4D">
        <w:rPr>
          <w:lang w:val="en-US"/>
        </w:rPr>
        <w:t>and</w:t>
      </w:r>
      <w:r w:rsidRPr="003356B0">
        <w:rPr>
          <w:lang w:val="en-US"/>
        </w:rPr>
        <w:t xml:space="preserve"> victims’ rights</w:t>
      </w:r>
      <w:r w:rsidR="00A35B4D">
        <w:rPr>
          <w:lang w:val="en-US"/>
        </w:rPr>
        <w:t xml:space="preserve"> are upheld</w:t>
      </w:r>
      <w:r w:rsidR="00E670E5">
        <w:rPr>
          <w:lang w:val="en-US"/>
        </w:rPr>
        <w:t>,</w:t>
      </w:r>
      <w:r w:rsidRPr="003356B0">
        <w:rPr>
          <w:lang w:val="en-US"/>
        </w:rPr>
        <w:t xml:space="preserve"> is crucial to rule of law and to ensure </w:t>
      </w:r>
      <w:r w:rsidR="00A35B4D" w:rsidRPr="003356B0">
        <w:rPr>
          <w:lang w:val="en-US"/>
        </w:rPr>
        <w:t>deterrence</w:t>
      </w:r>
      <w:r w:rsidRPr="003356B0">
        <w:rPr>
          <w:lang w:val="en-US"/>
        </w:rPr>
        <w:t xml:space="preserve">. </w:t>
      </w:r>
      <w:r w:rsidR="0027207F">
        <w:rPr>
          <w:lang w:val="en-US"/>
        </w:rPr>
        <w:t xml:space="preserve">However due to issues </w:t>
      </w:r>
      <w:r w:rsidR="003B7927">
        <w:rPr>
          <w:lang w:val="en-US"/>
        </w:rPr>
        <w:t>explored</w:t>
      </w:r>
      <w:r w:rsidR="0027207F">
        <w:rPr>
          <w:lang w:val="en-US"/>
        </w:rPr>
        <w:t xml:space="preserve"> below, accountability is </w:t>
      </w:r>
      <w:r w:rsidR="00957951">
        <w:rPr>
          <w:lang w:val="en-US"/>
        </w:rPr>
        <w:t xml:space="preserve">challenged </w:t>
      </w:r>
      <w:proofErr w:type="gramStart"/>
      <w:r w:rsidR="00957951">
        <w:rPr>
          <w:lang w:val="en-US"/>
        </w:rPr>
        <w:t>by the use of</w:t>
      </w:r>
      <w:proofErr w:type="gramEnd"/>
      <w:r w:rsidR="00957951">
        <w:rPr>
          <w:lang w:val="en-US"/>
        </w:rPr>
        <w:t xml:space="preserve"> LAWS.</w:t>
      </w:r>
    </w:p>
    <w:p w14:paraId="24893F62" w14:textId="107A8EF6" w:rsidR="009F2764" w:rsidRDefault="00CD3682" w:rsidP="00846360">
      <w:pPr>
        <w:pStyle w:val="Heading1"/>
      </w:pPr>
      <w:bookmarkStart w:id="64" w:name="_Toc151188326"/>
      <w:r>
        <w:lastRenderedPageBreak/>
        <w:t>Question 6</w:t>
      </w:r>
      <w:bookmarkEnd w:id="64"/>
    </w:p>
    <w:p w14:paraId="4A32BDE9" w14:textId="2D144B4D" w:rsidR="00577E21" w:rsidRDefault="00461315" w:rsidP="00150452">
      <w:pPr>
        <w:pStyle w:val="ListNumber"/>
        <w:numPr>
          <w:ilvl w:val="0"/>
          <w:numId w:val="16"/>
        </w:numPr>
        <w:jc w:val="both"/>
      </w:pPr>
      <w:r>
        <w:t>Although there are many strategies to protect the right to equality and non-discrimination in the design and deployment of NTMD</w:t>
      </w:r>
      <w:r w:rsidR="003C1114">
        <w:t xml:space="preserve">, a </w:t>
      </w:r>
      <w:r w:rsidR="001D01CA">
        <w:t>principal</w:t>
      </w:r>
      <w:r w:rsidR="003C1114">
        <w:t xml:space="preserve"> safeguard should be the inclusion of</w:t>
      </w:r>
      <w:r w:rsidR="00DC3CD9">
        <w:t xml:space="preserve"> an ‘informed human in the loop’. </w:t>
      </w:r>
      <w:r w:rsidR="00A80677">
        <w:t xml:space="preserve">This is especially important </w:t>
      </w:r>
      <w:r w:rsidR="00ED262B">
        <w:t xml:space="preserve">where NTMD utilises data sets and algorithms. </w:t>
      </w:r>
      <w:r w:rsidR="001D01CA">
        <w:t>There</w:t>
      </w:r>
      <w:r w:rsidR="000D0B82">
        <w:t xml:space="preserve"> should </w:t>
      </w:r>
      <w:r w:rsidR="0019676F">
        <w:t>always be an individual who has oversight of the design</w:t>
      </w:r>
      <w:r w:rsidR="004D7B57">
        <w:t>,</w:t>
      </w:r>
      <w:r w:rsidR="0019676F">
        <w:t xml:space="preserve"> </w:t>
      </w:r>
      <w:proofErr w:type="gramStart"/>
      <w:r w:rsidR="0019676F">
        <w:t>deployment</w:t>
      </w:r>
      <w:proofErr w:type="gramEnd"/>
      <w:r w:rsidR="004D7B57">
        <w:t xml:space="preserve"> and use</w:t>
      </w:r>
      <w:r w:rsidR="0019676F">
        <w:t xml:space="preserve"> of</w:t>
      </w:r>
      <w:r w:rsidR="000D0B82">
        <w:t xml:space="preserve"> NTMD</w:t>
      </w:r>
      <w:r w:rsidR="0019676F">
        <w:t>.</w:t>
      </w:r>
      <w:r w:rsidR="00450C10">
        <w:t xml:space="preserve"> </w:t>
      </w:r>
      <w:r w:rsidR="0019676F">
        <w:t xml:space="preserve"> </w:t>
      </w:r>
      <w:r w:rsidR="000D0B82">
        <w:t xml:space="preserve"> </w:t>
      </w:r>
      <w:r w:rsidR="00ED262B">
        <w:t xml:space="preserve"> </w:t>
      </w:r>
    </w:p>
    <w:p w14:paraId="2D472E4E" w14:textId="0D60B127" w:rsidR="00A069CF" w:rsidRDefault="0019676F" w:rsidP="00150452">
      <w:pPr>
        <w:pStyle w:val="ListNumber"/>
        <w:numPr>
          <w:ilvl w:val="0"/>
          <w:numId w:val="16"/>
        </w:numPr>
        <w:tabs>
          <w:tab w:val="clear" w:pos="1134"/>
          <w:tab w:val="left" w:pos="567"/>
        </w:tabs>
        <w:jc w:val="both"/>
      </w:pPr>
      <w:r>
        <w:t xml:space="preserve">While a </w:t>
      </w:r>
      <w:r w:rsidR="00A80677">
        <w:rPr>
          <w:lang w:eastAsia="en-US"/>
        </w:rPr>
        <w:t>human</w:t>
      </w:r>
      <w:r>
        <w:rPr>
          <w:lang w:eastAsia="en-US"/>
        </w:rPr>
        <w:t xml:space="preserve"> </w:t>
      </w:r>
      <w:r w:rsidR="00A80677">
        <w:rPr>
          <w:lang w:eastAsia="en-US"/>
        </w:rPr>
        <w:t>in</w:t>
      </w:r>
      <w:r>
        <w:rPr>
          <w:lang w:eastAsia="en-US"/>
        </w:rPr>
        <w:t xml:space="preserve"> </w:t>
      </w:r>
      <w:r w:rsidR="00A80677">
        <w:rPr>
          <w:lang w:eastAsia="en-US"/>
        </w:rPr>
        <w:t>the</w:t>
      </w:r>
      <w:r>
        <w:rPr>
          <w:lang w:eastAsia="en-US"/>
        </w:rPr>
        <w:t xml:space="preserve"> </w:t>
      </w:r>
      <w:r w:rsidR="00A80677">
        <w:rPr>
          <w:lang w:eastAsia="en-US"/>
        </w:rPr>
        <w:t>loop may improve accountability and fairness, th</w:t>
      </w:r>
      <w:r w:rsidR="00916D3A">
        <w:rPr>
          <w:lang w:eastAsia="en-US"/>
        </w:rPr>
        <w:t>ey must be educated on the risks of discrimination in NTMD</w:t>
      </w:r>
      <w:r w:rsidR="00A80677">
        <w:rPr>
          <w:lang w:eastAsia="en-US"/>
        </w:rPr>
        <w:t>.</w:t>
      </w:r>
      <w:r w:rsidR="00A80677">
        <w:rPr>
          <w:rStyle w:val="EndnoteReference"/>
          <w:lang w:eastAsia="en-US"/>
        </w:rPr>
        <w:endnoteReference w:id="29"/>
      </w:r>
      <w:r w:rsidR="00A80677">
        <w:rPr>
          <w:lang w:eastAsia="en-US"/>
        </w:rPr>
        <w:t xml:space="preserve"> Individuals who have oversight of </w:t>
      </w:r>
      <w:r>
        <w:rPr>
          <w:lang w:eastAsia="en-US"/>
        </w:rPr>
        <w:t xml:space="preserve">NTMD (especially </w:t>
      </w:r>
      <w:r w:rsidR="00C52FCD">
        <w:rPr>
          <w:lang w:eastAsia="en-US"/>
        </w:rPr>
        <w:t xml:space="preserve">NTMD that </w:t>
      </w:r>
      <w:r>
        <w:rPr>
          <w:lang w:eastAsia="en-US"/>
        </w:rPr>
        <w:t>mak</w:t>
      </w:r>
      <w:r w:rsidR="00C52FCD">
        <w:rPr>
          <w:lang w:eastAsia="en-US"/>
        </w:rPr>
        <w:t>e</w:t>
      </w:r>
      <w:r>
        <w:rPr>
          <w:lang w:eastAsia="en-US"/>
        </w:rPr>
        <w:t xml:space="preserve"> </w:t>
      </w:r>
      <w:r w:rsidR="00A80677">
        <w:rPr>
          <w:lang w:eastAsia="en-US"/>
        </w:rPr>
        <w:t xml:space="preserve">decisions or </w:t>
      </w:r>
      <w:r w:rsidR="00C52FCD">
        <w:rPr>
          <w:lang w:eastAsia="en-US"/>
        </w:rPr>
        <w:t>utilise AI)</w:t>
      </w:r>
      <w:r w:rsidR="00A80677">
        <w:rPr>
          <w:lang w:eastAsia="en-US"/>
        </w:rPr>
        <w:t xml:space="preserve"> need </w:t>
      </w:r>
      <w:r w:rsidR="00627397">
        <w:rPr>
          <w:lang w:eastAsia="en-US"/>
        </w:rPr>
        <w:t>significant</w:t>
      </w:r>
      <w:r w:rsidR="00A80677">
        <w:rPr>
          <w:lang w:eastAsia="en-US"/>
        </w:rPr>
        <w:t xml:space="preserve"> training on the flaws of </w:t>
      </w:r>
      <w:r w:rsidR="00627397">
        <w:rPr>
          <w:lang w:eastAsia="en-US"/>
        </w:rPr>
        <w:t xml:space="preserve">data sets, </w:t>
      </w:r>
      <w:proofErr w:type="gramStart"/>
      <w:r w:rsidR="00627397">
        <w:rPr>
          <w:lang w:eastAsia="en-US"/>
        </w:rPr>
        <w:t>algorithms</w:t>
      </w:r>
      <w:proofErr w:type="gramEnd"/>
      <w:r w:rsidR="00627397">
        <w:rPr>
          <w:lang w:eastAsia="en-US"/>
        </w:rPr>
        <w:t xml:space="preserve"> and </w:t>
      </w:r>
      <w:r w:rsidR="00A80677">
        <w:rPr>
          <w:lang w:eastAsia="en-US"/>
        </w:rPr>
        <w:t>AI tools</w:t>
      </w:r>
      <w:r w:rsidR="00627397">
        <w:rPr>
          <w:lang w:eastAsia="en-US"/>
        </w:rPr>
        <w:t xml:space="preserve">. They </w:t>
      </w:r>
      <w:r w:rsidR="00A80677">
        <w:rPr>
          <w:lang w:eastAsia="en-US"/>
        </w:rPr>
        <w:t>must</w:t>
      </w:r>
      <w:r w:rsidR="00627397">
        <w:rPr>
          <w:lang w:eastAsia="en-US"/>
        </w:rPr>
        <w:t xml:space="preserve"> also</w:t>
      </w:r>
      <w:r w:rsidR="00A80677">
        <w:rPr>
          <w:lang w:eastAsia="en-US"/>
        </w:rPr>
        <w:t xml:space="preserve"> be encouraged to scrutinise AI-outcomes, especially where </w:t>
      </w:r>
      <w:r w:rsidR="00916D3A">
        <w:rPr>
          <w:lang w:eastAsia="en-US"/>
        </w:rPr>
        <w:t>such outcomes</w:t>
      </w:r>
      <w:r w:rsidR="00A80677">
        <w:rPr>
          <w:lang w:eastAsia="en-US"/>
        </w:rPr>
        <w:t xml:space="preserve"> can result </w:t>
      </w:r>
      <w:r w:rsidR="00627397">
        <w:rPr>
          <w:lang w:eastAsia="en-US"/>
        </w:rPr>
        <w:t>i</w:t>
      </w:r>
      <w:r w:rsidR="00A80677">
        <w:rPr>
          <w:lang w:eastAsia="en-US"/>
        </w:rPr>
        <w:t>n</w:t>
      </w:r>
      <w:r w:rsidR="00627397">
        <w:rPr>
          <w:lang w:eastAsia="en-US"/>
        </w:rPr>
        <w:t xml:space="preserve"> the deprivation of life</w:t>
      </w:r>
      <w:r w:rsidR="00A80677">
        <w:rPr>
          <w:lang w:eastAsia="en-US"/>
        </w:rPr>
        <w:t>.</w:t>
      </w:r>
    </w:p>
    <w:p w14:paraId="7238943D" w14:textId="3E24F26A" w:rsidR="00CE077E" w:rsidRPr="00561C56" w:rsidRDefault="00CE077E" w:rsidP="00150452">
      <w:pPr>
        <w:pStyle w:val="ListNumber"/>
        <w:numPr>
          <w:ilvl w:val="0"/>
          <w:numId w:val="16"/>
        </w:numPr>
        <w:tabs>
          <w:tab w:val="clear" w:pos="1134"/>
          <w:tab w:val="left" w:pos="567"/>
        </w:tabs>
        <w:jc w:val="both"/>
      </w:pPr>
      <w:proofErr w:type="gramStart"/>
      <w:r>
        <w:rPr>
          <w:lang w:eastAsia="en-US"/>
        </w:rPr>
        <w:t>However</w:t>
      </w:r>
      <w:proofErr w:type="gramEnd"/>
      <w:r>
        <w:rPr>
          <w:lang w:eastAsia="en-US"/>
        </w:rPr>
        <w:t xml:space="preserve"> an ‘informed human in the loop’ in isolation is insufficient, there must be additional safeguards in place</w:t>
      </w:r>
      <w:r w:rsidR="00791851">
        <w:rPr>
          <w:lang w:eastAsia="en-US"/>
        </w:rPr>
        <w:t>,</w:t>
      </w:r>
      <w:r>
        <w:rPr>
          <w:lang w:eastAsia="en-US"/>
        </w:rPr>
        <w:t xml:space="preserve"> and consideration given to whether </w:t>
      </w:r>
      <w:r w:rsidR="00E419DB">
        <w:rPr>
          <w:lang w:eastAsia="en-US"/>
        </w:rPr>
        <w:t xml:space="preserve">the </w:t>
      </w:r>
      <w:r w:rsidR="00364A89">
        <w:rPr>
          <w:lang w:eastAsia="en-US"/>
        </w:rPr>
        <w:t xml:space="preserve">specific </w:t>
      </w:r>
      <w:r w:rsidR="00E419DB">
        <w:rPr>
          <w:lang w:eastAsia="en-US"/>
        </w:rPr>
        <w:t>functions of</w:t>
      </w:r>
      <w:r w:rsidR="00364A89">
        <w:rPr>
          <w:lang w:eastAsia="en-US"/>
        </w:rPr>
        <w:t xml:space="preserve"> a</w:t>
      </w:r>
      <w:r w:rsidR="00E419DB">
        <w:rPr>
          <w:lang w:eastAsia="en-US"/>
        </w:rPr>
        <w:t xml:space="preserve"> </w:t>
      </w:r>
      <w:r>
        <w:rPr>
          <w:lang w:eastAsia="en-US"/>
        </w:rPr>
        <w:t xml:space="preserve">NTMD should </w:t>
      </w:r>
      <w:r w:rsidR="00103AE8">
        <w:rPr>
          <w:lang w:eastAsia="en-US"/>
        </w:rPr>
        <w:t>even be automated.</w:t>
      </w:r>
      <w:r w:rsidR="00103AE8">
        <w:rPr>
          <w:rStyle w:val="EndnoteReference"/>
          <w:lang w:eastAsia="en-US"/>
        </w:rPr>
        <w:endnoteReference w:id="30"/>
      </w:r>
      <w:r w:rsidR="00103AE8">
        <w:rPr>
          <w:lang w:eastAsia="en-US"/>
        </w:rPr>
        <w:t xml:space="preserve"> </w:t>
      </w:r>
    </w:p>
    <w:p w14:paraId="7636E94A" w14:textId="77777777" w:rsidR="00220DAD" w:rsidRPr="00274745" w:rsidRDefault="00220DAD" w:rsidP="00220DAD">
      <w:pPr>
        <w:pStyle w:val="Heading1"/>
        <w:jc w:val="both"/>
      </w:pPr>
      <w:bookmarkStart w:id="65" w:name="_Toc150506073"/>
      <w:bookmarkStart w:id="66" w:name="_Toc151188327"/>
      <w:r>
        <w:t>Question 17</w:t>
      </w:r>
      <w:bookmarkEnd w:id="65"/>
      <w:bookmarkEnd w:id="66"/>
    </w:p>
    <w:p w14:paraId="75C5B435" w14:textId="14F5C2BD" w:rsidR="00220DAD" w:rsidRPr="00220DAD" w:rsidRDefault="00220DAD" w:rsidP="00220DAD">
      <w:pPr>
        <w:pStyle w:val="Heading2"/>
      </w:pPr>
      <w:bookmarkStart w:id="67" w:name="_Toc151188328"/>
      <w:r>
        <w:t>Australian Human Rights Commission</w:t>
      </w:r>
      <w:bookmarkEnd w:id="67"/>
    </w:p>
    <w:p w14:paraId="359F094C" w14:textId="2ED38D3F" w:rsidR="00220DAD" w:rsidRPr="00FF4F0E" w:rsidRDefault="00220DAD" w:rsidP="00150452">
      <w:pPr>
        <w:pStyle w:val="ListNumber"/>
        <w:numPr>
          <w:ilvl w:val="0"/>
          <w:numId w:val="16"/>
        </w:numPr>
        <w:jc w:val="both"/>
      </w:pPr>
      <w:r w:rsidRPr="00FF4F0E">
        <w:rPr>
          <w:rFonts w:eastAsia="Open Sans" w:cs="Open Sans"/>
        </w:rPr>
        <w:t xml:space="preserve">On 07 June 2023, Human Rights Commissioner, Lorraine Finlay, participated in RightsCon Costa Rica. Commissioner Finlay delivered the speech </w:t>
      </w:r>
      <w:hyperlink r:id="rId23" w:history="1">
        <w:r w:rsidRPr="00FF4F0E">
          <w:rPr>
            <w:rStyle w:val="Hyperlink"/>
            <w:rFonts w:eastAsia="Open Sans" w:cs="Open Sans"/>
          </w:rPr>
          <w:t>‘Stopping Killer Robots – Prohibiting the use of Lethal Autonomous Weapon Systems’</w:t>
        </w:r>
      </w:hyperlink>
      <w:r w:rsidRPr="00FF4F0E">
        <w:rPr>
          <w:rFonts w:eastAsia="Open Sans" w:cs="Open Sans"/>
        </w:rPr>
        <w:t>. The speech called for urgent legislation to effectively regulate LAWS and limit their misuse. The speech summarised the key issues around LAWS, including technical inaccuracies of FRT and its possible implications in rising domestic terrorism and broader arms races. The Commission continues to advocate for LAWS regulation.</w:t>
      </w:r>
    </w:p>
    <w:p w14:paraId="7F98EBD4" w14:textId="3D85995D" w:rsidR="00FF4F0E" w:rsidRPr="00A87638" w:rsidRDefault="00FF4F0E" w:rsidP="00150452">
      <w:pPr>
        <w:pStyle w:val="ListNumber"/>
        <w:numPr>
          <w:ilvl w:val="0"/>
          <w:numId w:val="16"/>
        </w:numPr>
        <w:jc w:val="both"/>
      </w:pPr>
      <w:r>
        <w:rPr>
          <w:rFonts w:eastAsia="Open Sans" w:cs="Open Sans"/>
        </w:rPr>
        <w:t xml:space="preserve">The Australian Human Rights Commission has also examined the use of neurotechnologies </w:t>
      </w:r>
      <w:r w:rsidR="00127E7D">
        <w:rPr>
          <w:rFonts w:eastAsia="Open Sans" w:cs="Open Sans"/>
        </w:rPr>
        <w:t xml:space="preserve">in military spheres as part of its upcoming Background Report on Neurotechnology and Human Rights. </w:t>
      </w:r>
    </w:p>
    <w:p w14:paraId="78E3432C" w14:textId="76C56FC2" w:rsidR="00A87638" w:rsidRDefault="00A87638" w:rsidP="00150452">
      <w:pPr>
        <w:pStyle w:val="ListNumber"/>
        <w:numPr>
          <w:ilvl w:val="0"/>
          <w:numId w:val="16"/>
        </w:numPr>
        <w:jc w:val="both"/>
      </w:pPr>
      <w:r>
        <w:rPr>
          <w:rFonts w:eastAsia="Open Sans" w:cs="Open Sans"/>
        </w:rPr>
        <w:t xml:space="preserve">The Australian Human Rights Commission </w:t>
      </w:r>
      <w:r w:rsidR="00F607C9">
        <w:rPr>
          <w:rFonts w:eastAsia="Open Sans" w:cs="Open Sans"/>
        </w:rPr>
        <w:t xml:space="preserve">has prepared </w:t>
      </w:r>
      <w:r>
        <w:rPr>
          <w:rFonts w:eastAsia="Open Sans" w:cs="Open Sans"/>
        </w:rPr>
        <w:t>its own submission t</w:t>
      </w:r>
      <w:r w:rsidR="00EA4EE4">
        <w:rPr>
          <w:rFonts w:eastAsia="Open Sans" w:cs="Open Sans"/>
        </w:rPr>
        <w:t>o th</w:t>
      </w:r>
      <w:r w:rsidR="00C870FC">
        <w:rPr>
          <w:rFonts w:eastAsia="Open Sans" w:cs="Open Sans"/>
        </w:rPr>
        <w:t>is</w:t>
      </w:r>
      <w:r w:rsidR="00EA4EE4">
        <w:rPr>
          <w:rFonts w:eastAsia="Open Sans" w:cs="Open Sans"/>
        </w:rPr>
        <w:t xml:space="preserve"> inquiry.</w:t>
      </w:r>
    </w:p>
    <w:p w14:paraId="10F22479" w14:textId="1A792230" w:rsidR="00220DAD" w:rsidRDefault="00661C08" w:rsidP="00D179C4">
      <w:pPr>
        <w:pStyle w:val="Heading2"/>
      </w:pPr>
      <w:bookmarkStart w:id="68" w:name="_Toc151188329"/>
      <w:r>
        <w:t>Danish Institute of Human Rights</w:t>
      </w:r>
      <w:bookmarkEnd w:id="68"/>
    </w:p>
    <w:p w14:paraId="26307CD6" w14:textId="10799778" w:rsidR="003B29C3" w:rsidRPr="00577E21" w:rsidRDefault="003B29C3" w:rsidP="003B29C3">
      <w:pPr>
        <w:pStyle w:val="ListNumber"/>
        <w:jc w:val="both"/>
      </w:pPr>
      <w:r>
        <w:t xml:space="preserve">The DIHR has been working on the broader impact of new technologies on digital and human rights. DIHR is the Chair of the </w:t>
      </w:r>
      <w:hyperlink r:id="rId24" w:history="1">
        <w:r w:rsidRPr="00675FE5">
          <w:rPr>
            <w:rStyle w:val="Hyperlink"/>
          </w:rPr>
          <w:t xml:space="preserve">NHRIs Alliance for Digital </w:t>
        </w:r>
        <w:r w:rsidRPr="00675FE5">
          <w:rPr>
            <w:rStyle w:val="Hyperlink"/>
          </w:rPr>
          <w:lastRenderedPageBreak/>
          <w:t>Rights</w:t>
        </w:r>
      </w:hyperlink>
      <w:r>
        <w:t xml:space="preserve"> and have produced a number of reports and publications on accountability of business and states in relation to new technologies, democracy and human rights. DIHR</w:t>
      </w:r>
      <w:r w:rsidR="009960D9">
        <w:t>’s</w:t>
      </w:r>
      <w:r>
        <w:t xml:space="preserve"> work can be found </w:t>
      </w:r>
      <w:hyperlink r:id="rId25" w:history="1">
        <w:r w:rsidR="008B23CD">
          <w:rPr>
            <w:rStyle w:val="Hyperlink"/>
          </w:rPr>
          <w:t>online</w:t>
        </w:r>
      </w:hyperlink>
      <w:r>
        <w:t>.</w:t>
      </w:r>
    </w:p>
    <w:p w14:paraId="12230495" w14:textId="1CEF09DE" w:rsidR="00D179C4" w:rsidRDefault="006F2D7E" w:rsidP="006F2D7E">
      <w:pPr>
        <w:pStyle w:val="Heading1"/>
      </w:pPr>
      <w:bookmarkStart w:id="69" w:name="_Toc151188330"/>
      <w:r>
        <w:t>Question 27</w:t>
      </w:r>
      <w:r w:rsidR="00577E21">
        <w:t xml:space="preserve"> </w:t>
      </w:r>
      <w:bookmarkEnd w:id="69"/>
    </w:p>
    <w:p w14:paraId="33A3D754" w14:textId="259A527D" w:rsidR="00661C08" w:rsidRPr="00C71962" w:rsidRDefault="00661C08" w:rsidP="00661C08">
      <w:pPr>
        <w:pStyle w:val="ListNumber"/>
        <w:jc w:val="both"/>
      </w:pPr>
      <w:r>
        <w:t>Although international human rights and humanitarian law may have application to</w:t>
      </w:r>
      <w:r w:rsidRPr="00C96905">
        <w:t xml:space="preserve"> </w:t>
      </w:r>
      <w:r w:rsidR="00EC02AC">
        <w:t>NTMD</w:t>
      </w:r>
      <w:r>
        <w:t xml:space="preserve">, it is questionable how well existing </w:t>
      </w:r>
      <w:proofErr w:type="gramStart"/>
      <w:r>
        <w:t>laws</w:t>
      </w:r>
      <w:proofErr w:type="gramEnd"/>
      <w:r>
        <w:t xml:space="preserve"> </w:t>
      </w:r>
      <w:r w:rsidR="00FB4911">
        <w:t>function</w:t>
      </w:r>
      <w:r>
        <w:t xml:space="preserve">. NTMD are often novel in both design and application, creating difficulties for the application of existing legal frameworks. </w:t>
      </w:r>
    </w:p>
    <w:p w14:paraId="2F887241" w14:textId="77777777" w:rsidR="00661C08" w:rsidRDefault="00661C08" w:rsidP="00661C08">
      <w:pPr>
        <w:pStyle w:val="ListNumber"/>
        <w:jc w:val="both"/>
      </w:pPr>
      <w:r>
        <w:t>It has been an open question whether certain NTMD, such as LAWS, can ever meet the requirements of international human rights or humanitarian law.</w:t>
      </w:r>
      <w:r>
        <w:rPr>
          <w:rStyle w:val="EndnoteReference"/>
          <w:rFonts w:eastAsia="Open Sans" w:cs="Open Sans"/>
          <w:color w:val="000000" w:themeColor="text1"/>
        </w:rPr>
        <w:endnoteReference w:id="31"/>
      </w:r>
    </w:p>
    <w:p w14:paraId="2093FF0F" w14:textId="5972D596" w:rsidR="00661C08" w:rsidRDefault="00661C08" w:rsidP="00573077">
      <w:pPr>
        <w:pStyle w:val="ListNumber"/>
        <w:jc w:val="both"/>
      </w:pPr>
      <w:r>
        <w:t xml:space="preserve">State and individual responsibility is a prerequisite to ensuring accountability for the violation of any international human rights and humanitarian law. </w:t>
      </w:r>
      <w:r w:rsidR="00FB4A83">
        <w:t xml:space="preserve">Such individual responsibility is often not present in </w:t>
      </w:r>
      <w:r>
        <w:t xml:space="preserve">NTMD, especially those integrating </w:t>
      </w:r>
      <w:r w:rsidR="00FB4911">
        <w:t>AI</w:t>
      </w:r>
      <w:r>
        <w:t xml:space="preserve">, </w:t>
      </w:r>
      <w:r w:rsidR="000839F5">
        <w:t>so ensuring accountability is difficult.</w:t>
      </w:r>
      <w:r>
        <w:t xml:space="preserve"> </w:t>
      </w:r>
    </w:p>
    <w:p w14:paraId="68AC94F3" w14:textId="515568EC" w:rsidR="00661C08" w:rsidRPr="006341FC" w:rsidRDefault="00661C08" w:rsidP="00661C08">
      <w:pPr>
        <w:pStyle w:val="ListNumber"/>
        <w:jc w:val="both"/>
      </w:pPr>
      <w:r w:rsidRPr="006341FC">
        <w:t>How then can international human rights and humanitarian law apply to ensure accountability</w:t>
      </w:r>
      <w:r>
        <w:t xml:space="preserve"> </w:t>
      </w:r>
      <w:r w:rsidRPr="006341FC">
        <w:t>if a technology is</w:t>
      </w:r>
      <w:r>
        <w:t xml:space="preserve"> </w:t>
      </w:r>
      <w:r w:rsidRPr="006341FC">
        <w:t>responsible for</w:t>
      </w:r>
      <w:r>
        <w:t xml:space="preserve"> </w:t>
      </w:r>
      <w:r w:rsidRPr="006341FC">
        <w:t>loss</w:t>
      </w:r>
      <w:r>
        <w:t xml:space="preserve"> of, or harm to,</w:t>
      </w:r>
      <w:r w:rsidRPr="006341FC">
        <w:t xml:space="preserve"> life? This question of liability under international human rights and humanitarian law has been considered extensively with no definitive answer.</w:t>
      </w:r>
      <w:r>
        <w:rPr>
          <w:rStyle w:val="EndnoteReference"/>
          <w:rFonts w:eastAsia="Open Sans" w:cs="Open Sans"/>
          <w:color w:val="000000" w:themeColor="text1"/>
        </w:rPr>
        <w:endnoteReference w:id="32"/>
      </w:r>
      <w:r w:rsidRPr="006341FC">
        <w:t xml:space="preserve"> </w:t>
      </w:r>
    </w:p>
    <w:p w14:paraId="70B725A2" w14:textId="6E0EA884" w:rsidR="00174DB9" w:rsidRDefault="00661C08" w:rsidP="00661C08">
      <w:pPr>
        <w:pStyle w:val="ListNumber"/>
        <w:jc w:val="both"/>
      </w:pPr>
      <w:r>
        <w:t xml:space="preserve">For international human rights and humanitarian law to apply to many NTMD, especially those utilising AI, the Committee must consider where legal liability shall fall. </w:t>
      </w:r>
      <w:r w:rsidR="001658E7">
        <w:t xml:space="preserve">This will involve considering a wide array of international human rights laws and frameworks. It is important that </w:t>
      </w:r>
      <w:r w:rsidR="00582404">
        <w:t xml:space="preserve">the responsibility of the private sector also be specifically addressed in response to </w:t>
      </w:r>
      <w:r w:rsidR="00E91921">
        <w:t>blurring liability between States and private organisations.</w:t>
      </w:r>
    </w:p>
    <w:p w14:paraId="5F1EE164" w14:textId="30E380FD" w:rsidR="00174DB9" w:rsidRDefault="00661C08" w:rsidP="00174DB9">
      <w:pPr>
        <w:pStyle w:val="ListNumber"/>
        <w:jc w:val="both"/>
      </w:pPr>
      <w:r>
        <w:t>Without an individual being held accountable for the actions of NTMD, it is questionable if international human rights and humanitarian law sufficiently protects human rights</w:t>
      </w:r>
      <w:r w:rsidR="009942C0">
        <w:t xml:space="preserve"> by ensuring accountability</w:t>
      </w:r>
      <w:r>
        <w:t>.</w:t>
      </w:r>
    </w:p>
    <w:p w14:paraId="590BC111" w14:textId="77777777" w:rsidR="00ED2B19" w:rsidRDefault="00ED2B19" w:rsidP="007C75FA">
      <w:pPr>
        <w:pStyle w:val="ListNumber"/>
        <w:numPr>
          <w:ilvl w:val="0"/>
          <w:numId w:val="0"/>
        </w:numPr>
        <w:jc w:val="both"/>
      </w:pPr>
    </w:p>
    <w:p w14:paraId="34F407EE" w14:textId="77777777" w:rsidR="00946E53" w:rsidRDefault="00946E53" w:rsidP="007C75FA">
      <w:pPr>
        <w:pStyle w:val="ListNumber"/>
        <w:numPr>
          <w:ilvl w:val="0"/>
          <w:numId w:val="0"/>
        </w:numPr>
        <w:jc w:val="both"/>
      </w:pPr>
    </w:p>
    <w:p w14:paraId="25B8A746" w14:textId="77777777" w:rsidR="00946E53" w:rsidRDefault="00946E53" w:rsidP="007C75FA">
      <w:pPr>
        <w:pStyle w:val="ListNumber"/>
        <w:numPr>
          <w:ilvl w:val="0"/>
          <w:numId w:val="0"/>
        </w:numPr>
        <w:jc w:val="both"/>
      </w:pPr>
    </w:p>
    <w:p w14:paraId="72FB8BA9" w14:textId="77777777" w:rsidR="00946E53" w:rsidRDefault="00946E53" w:rsidP="007C75FA">
      <w:pPr>
        <w:pStyle w:val="ListNumber"/>
        <w:numPr>
          <w:ilvl w:val="0"/>
          <w:numId w:val="0"/>
        </w:numPr>
        <w:jc w:val="both"/>
      </w:pPr>
    </w:p>
    <w:p w14:paraId="570E90F5" w14:textId="77777777" w:rsidR="00946E53" w:rsidRDefault="00946E53" w:rsidP="007C75FA">
      <w:pPr>
        <w:pStyle w:val="ListNumber"/>
        <w:numPr>
          <w:ilvl w:val="0"/>
          <w:numId w:val="0"/>
        </w:numPr>
        <w:jc w:val="both"/>
      </w:pPr>
    </w:p>
    <w:p w14:paraId="621CB256" w14:textId="77777777" w:rsidR="00946E53" w:rsidRDefault="00946E53" w:rsidP="007C75FA">
      <w:pPr>
        <w:pStyle w:val="ListNumber"/>
        <w:numPr>
          <w:ilvl w:val="0"/>
          <w:numId w:val="0"/>
        </w:numPr>
        <w:jc w:val="both"/>
      </w:pPr>
    </w:p>
    <w:p w14:paraId="621AE3FE" w14:textId="77777777" w:rsidR="00114B90" w:rsidRDefault="00114B90" w:rsidP="007C75FA">
      <w:pPr>
        <w:pStyle w:val="ListNumber"/>
        <w:numPr>
          <w:ilvl w:val="0"/>
          <w:numId w:val="0"/>
        </w:numPr>
        <w:jc w:val="both"/>
      </w:pPr>
    </w:p>
    <w:p w14:paraId="5FC8C285" w14:textId="77777777" w:rsidR="00946E53" w:rsidRDefault="00946E53" w:rsidP="007C75FA">
      <w:pPr>
        <w:pStyle w:val="ListNumber"/>
        <w:numPr>
          <w:ilvl w:val="0"/>
          <w:numId w:val="0"/>
        </w:numPr>
        <w:jc w:val="both"/>
      </w:pPr>
    </w:p>
    <w:p w14:paraId="44F7F1ED" w14:textId="01389E13" w:rsidR="00CD3523" w:rsidRPr="00CD3523" w:rsidRDefault="00CD3523" w:rsidP="00E55271">
      <w:pPr>
        <w:pStyle w:val="ListNumber"/>
        <w:numPr>
          <w:ilvl w:val="0"/>
          <w:numId w:val="0"/>
        </w:numPr>
        <w:spacing w:before="0" w:after="0"/>
        <w:ind w:left="360" w:hanging="360"/>
        <w:rPr>
          <w:b/>
          <w:bCs/>
        </w:rPr>
      </w:pPr>
      <w:r w:rsidRPr="00CD3523">
        <w:rPr>
          <w:b/>
          <w:bCs/>
        </w:rPr>
        <w:lastRenderedPageBreak/>
        <w:t>Endnotes</w:t>
      </w:r>
    </w:p>
    <w:sectPr w:rsidR="00CD3523" w:rsidRPr="00CD3523" w:rsidSect="00460EE0">
      <w:headerReference w:type="even" r:id="rId26"/>
      <w:headerReference w:type="default" r:id="rId27"/>
      <w:footerReference w:type="even" r:id="rId28"/>
      <w:footerReference w:type="default" r:id="rId29"/>
      <w:headerReference w:type="first" r:id="rId30"/>
      <w:footerReference w:type="first" r:id="rId31"/>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BC89" w14:textId="77777777" w:rsidR="00FC5B63" w:rsidRDefault="00FC5B63" w:rsidP="00F14C6D">
      <w:r>
        <w:separator/>
      </w:r>
    </w:p>
  </w:endnote>
  <w:endnote w:type="continuationSeparator" w:id="0">
    <w:p w14:paraId="34C0E81D" w14:textId="77777777" w:rsidR="00FC5B63" w:rsidRDefault="00FC5B63" w:rsidP="00F14C6D">
      <w:r>
        <w:continuationSeparator/>
      </w:r>
    </w:p>
  </w:endnote>
  <w:endnote w:type="continuationNotice" w:id="1">
    <w:p w14:paraId="688254B7" w14:textId="77777777" w:rsidR="00FC5B63" w:rsidRDefault="00FC5B63">
      <w:pPr>
        <w:spacing w:before="0" w:after="0"/>
      </w:pPr>
    </w:p>
  </w:endnote>
  <w:endnote w:id="2">
    <w:p w14:paraId="5AF378AD" w14:textId="77777777" w:rsidR="00954156" w:rsidRPr="00873734" w:rsidRDefault="00954156" w:rsidP="00954156">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Members come from Australia, Belgium, Chile, Colombia, Denmark, </w:t>
      </w:r>
      <w:proofErr w:type="gramStart"/>
      <w:r w:rsidRPr="00873734">
        <w:rPr>
          <w:rFonts w:asciiTheme="minorHAnsi" w:hAnsiTheme="minorHAnsi" w:cstheme="minorHAnsi"/>
        </w:rPr>
        <w:t>Ethiopia ,</w:t>
      </w:r>
      <w:proofErr w:type="gramEnd"/>
      <w:r w:rsidRPr="00873734">
        <w:rPr>
          <w:rFonts w:asciiTheme="minorHAnsi" w:hAnsiTheme="minorHAnsi" w:cstheme="minorHAnsi"/>
        </w:rPr>
        <w:t xml:space="preserve"> Finland, France,  Georgia, Ireland, Kenya, Mongolia, New Zealand, Northern Ireland, Nigeria, Norway, Palestine,  Peru, Portugal, Samoa, Slovakia, South Africa, Uganda and Zambia.</w:t>
      </w:r>
    </w:p>
  </w:endnote>
  <w:endnote w:id="3">
    <w:p w14:paraId="19CFAA32" w14:textId="4B2BDE29" w:rsidR="00DB0840" w:rsidRPr="00873734" w:rsidRDefault="00DB0840">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A6153B">
        <w:rPr>
          <w:rFonts w:asciiTheme="minorHAnsi" w:hAnsiTheme="minorHAnsi" w:cstheme="minorHAnsi"/>
        </w:rPr>
        <w:t>The Danish Institute for Human Rights, ‘</w:t>
      </w:r>
      <w:r w:rsidR="00943E72" w:rsidRPr="00943E72">
        <w:rPr>
          <w:rFonts w:asciiTheme="minorHAnsi" w:hAnsiTheme="minorHAnsi" w:cstheme="minorHAnsi"/>
          <w:i/>
          <w:iCs/>
        </w:rPr>
        <w:t>Strengthening Digital Rights Protection: National Human Rights Institutions Unite</w:t>
      </w:r>
      <w:r w:rsidR="00943E72">
        <w:rPr>
          <w:rFonts w:asciiTheme="minorHAnsi" w:hAnsiTheme="minorHAnsi" w:cstheme="minorHAnsi"/>
        </w:rPr>
        <w:t>’ (Webpage) &lt;</w:t>
      </w:r>
      <w:hyperlink r:id="rId1" w:anchor=":~:text=The%20NHRI%20Digital%20Rights%20Alliance%2C%20established%20in%20March%202022%2C%20comprises,of%20digitalisation%20on%20human%20rights" w:history="1">
        <w:r w:rsidR="00943E72" w:rsidRPr="003E1733">
          <w:rPr>
            <w:rStyle w:val="Hyperlink"/>
            <w:rFonts w:asciiTheme="minorHAnsi" w:hAnsiTheme="minorHAnsi" w:cstheme="minorHAnsi"/>
          </w:rPr>
          <w:t>https://www.humanrights.dk/result/strengthening-digital-rights-protection-national-human-rights-institutions-unite#:~:text=The%20NHRI%20Digital%20Rights%20Alliance%2C%20established%20in%20March%202022%2C%20comprises,of%20digitalisation%20on%20human%20rights</w:t>
        </w:r>
      </w:hyperlink>
      <w:r w:rsidR="00943E72">
        <w:rPr>
          <w:rFonts w:asciiTheme="minorHAnsi" w:hAnsiTheme="minorHAnsi" w:cstheme="minorHAnsi"/>
        </w:rPr>
        <w:t xml:space="preserve">&gt;. </w:t>
      </w:r>
    </w:p>
  </w:endnote>
  <w:endnote w:id="4">
    <w:p w14:paraId="212ED2D6" w14:textId="104695FB" w:rsidR="005F0197" w:rsidRPr="002D451E" w:rsidRDefault="005F0197">
      <w:pPr>
        <w:pStyle w:val="EndnoteText"/>
        <w:rPr>
          <w:rFonts w:asciiTheme="minorHAnsi" w:hAnsiTheme="minorHAnsi" w:cstheme="minorHAnsi"/>
          <w:sz w:val="22"/>
          <w:szCs w:val="22"/>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2D451E" w:rsidRPr="002D451E">
        <w:rPr>
          <w:rStyle w:val="normaltextrun"/>
          <w:rFonts w:asciiTheme="minorHAnsi" w:hAnsiTheme="minorHAnsi" w:cstheme="minorHAnsi"/>
          <w:shd w:val="clear" w:color="auto" w:fill="FFFFFF"/>
          <w:lang w:val="en-US"/>
        </w:rPr>
        <w:t>International Committee of the Red Cross</w:t>
      </w:r>
      <w:r w:rsidR="002D451E">
        <w:rPr>
          <w:rStyle w:val="normaltextrun"/>
          <w:rFonts w:asciiTheme="minorHAnsi" w:hAnsiTheme="minorHAnsi" w:cstheme="minorHAnsi"/>
          <w:shd w:val="clear" w:color="auto" w:fill="FFFFFF"/>
          <w:lang w:val="en-US"/>
        </w:rPr>
        <w:t>,</w:t>
      </w:r>
      <w:r w:rsidR="002D451E" w:rsidRPr="002D451E">
        <w:rPr>
          <w:rStyle w:val="normaltextrun"/>
          <w:rFonts w:asciiTheme="minorHAnsi" w:hAnsiTheme="minorHAnsi" w:cstheme="minorHAnsi"/>
          <w:shd w:val="clear" w:color="auto" w:fill="FFFFFF"/>
          <w:lang w:val="en-US"/>
        </w:rPr>
        <w:t xml:space="preserve"> </w:t>
      </w:r>
      <w:r w:rsidR="002D451E">
        <w:rPr>
          <w:rStyle w:val="normaltextrun"/>
          <w:rFonts w:asciiTheme="minorHAnsi" w:hAnsiTheme="minorHAnsi" w:cstheme="minorHAnsi"/>
          <w:shd w:val="clear" w:color="auto" w:fill="FFFFFF"/>
          <w:lang w:val="en-US"/>
        </w:rPr>
        <w:t>‘</w:t>
      </w:r>
      <w:r w:rsidR="007B5C81" w:rsidRPr="002D451E">
        <w:rPr>
          <w:rStyle w:val="normaltextrun"/>
          <w:rFonts w:asciiTheme="minorHAnsi" w:hAnsiTheme="minorHAnsi" w:cstheme="minorHAnsi"/>
          <w:i/>
          <w:iCs/>
          <w:shd w:val="clear" w:color="auto" w:fill="FFFFFF"/>
          <w:lang w:val="en-US"/>
        </w:rPr>
        <w:t>Autonomous Weapons Systems: Technical, Military, Legal and Humanitarian Aspects</w:t>
      </w:r>
      <w:r w:rsidR="007B5C81" w:rsidRPr="002D451E">
        <w:rPr>
          <w:rStyle w:val="normaltextrun"/>
          <w:rFonts w:asciiTheme="minorHAnsi" w:hAnsiTheme="minorHAnsi" w:cstheme="minorHAnsi"/>
          <w:shd w:val="clear" w:color="auto" w:fill="FFFFFF"/>
          <w:lang w:val="en-US"/>
        </w:rPr>
        <w:t>’</w:t>
      </w:r>
      <w:r w:rsidR="002D451E">
        <w:rPr>
          <w:rStyle w:val="normaltextrun"/>
          <w:rFonts w:asciiTheme="minorHAnsi" w:hAnsiTheme="minorHAnsi" w:cstheme="minorHAnsi"/>
          <w:shd w:val="clear" w:color="auto" w:fill="FFFFFF"/>
          <w:lang w:val="en-US"/>
        </w:rPr>
        <w:t xml:space="preserve"> (</w:t>
      </w:r>
      <w:r w:rsidR="007B5C81" w:rsidRPr="002D451E">
        <w:rPr>
          <w:rStyle w:val="normaltextrun"/>
          <w:rFonts w:asciiTheme="minorHAnsi" w:hAnsiTheme="minorHAnsi" w:cstheme="minorHAnsi"/>
          <w:shd w:val="clear" w:color="auto" w:fill="FFFFFF"/>
          <w:lang w:val="en-US"/>
        </w:rPr>
        <w:t>Expert Meeting, 2014</w:t>
      </w:r>
      <w:r w:rsidR="002D451E">
        <w:rPr>
          <w:rStyle w:val="normaltextrun"/>
          <w:rFonts w:asciiTheme="minorHAnsi" w:hAnsiTheme="minorHAnsi" w:cstheme="minorHAnsi"/>
          <w:shd w:val="clear" w:color="auto" w:fill="FFFFFF"/>
          <w:lang w:val="en-US"/>
        </w:rPr>
        <w:t>)</w:t>
      </w:r>
      <w:r w:rsidR="007B5C81" w:rsidRPr="002D451E">
        <w:rPr>
          <w:rStyle w:val="normaltextrun"/>
          <w:rFonts w:asciiTheme="minorHAnsi" w:hAnsiTheme="minorHAnsi" w:cstheme="minorHAnsi"/>
          <w:shd w:val="clear" w:color="auto" w:fill="FFFFFF"/>
          <w:lang w:val="en-US"/>
        </w:rPr>
        <w:t xml:space="preserve"> 7.</w:t>
      </w:r>
      <w:r w:rsidR="007B5C81" w:rsidRPr="002D451E">
        <w:rPr>
          <w:rStyle w:val="eop"/>
          <w:rFonts w:asciiTheme="minorHAnsi" w:hAnsiTheme="minorHAnsi" w:cstheme="minorHAnsi"/>
          <w:shd w:val="clear" w:color="auto" w:fill="FFFFFF"/>
        </w:rPr>
        <w:t> </w:t>
      </w:r>
    </w:p>
  </w:endnote>
  <w:endnote w:id="5">
    <w:p w14:paraId="2EE886FF" w14:textId="4F7B219B" w:rsidR="005F0197" w:rsidRPr="00873734" w:rsidRDefault="005F0197">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2D451E" w:rsidRPr="002D451E">
        <w:rPr>
          <w:rStyle w:val="normaltextrun"/>
          <w:rFonts w:asciiTheme="minorHAnsi" w:hAnsiTheme="minorHAnsi" w:cstheme="minorHAnsi"/>
          <w:shd w:val="clear" w:color="auto" w:fill="FFFFFF"/>
        </w:rPr>
        <w:t xml:space="preserve">Michael Klare, </w:t>
      </w:r>
      <w:r w:rsidR="002D451E">
        <w:rPr>
          <w:rStyle w:val="normaltextrun"/>
          <w:rFonts w:asciiTheme="minorHAnsi" w:hAnsiTheme="minorHAnsi" w:cstheme="minorHAnsi"/>
          <w:i/>
          <w:iCs/>
          <w:shd w:val="clear" w:color="auto" w:fill="FFFFFF"/>
        </w:rPr>
        <w:t>‘</w:t>
      </w:r>
      <w:r w:rsidR="002D451E" w:rsidRPr="002D451E">
        <w:rPr>
          <w:rStyle w:val="normaltextrun"/>
          <w:rFonts w:asciiTheme="minorHAnsi" w:hAnsiTheme="minorHAnsi" w:cstheme="minorHAnsi"/>
          <w:i/>
          <w:iCs/>
          <w:shd w:val="clear" w:color="auto" w:fill="FFFFFF"/>
        </w:rPr>
        <w:t>Assessing the Dangers: Emerging Military technologies and Nuclear (In)</w:t>
      </w:r>
      <w:proofErr w:type="spellStart"/>
      <w:r w:rsidR="002D451E" w:rsidRPr="002D451E">
        <w:rPr>
          <w:rStyle w:val="normaltextrun"/>
          <w:rFonts w:asciiTheme="minorHAnsi" w:hAnsiTheme="minorHAnsi" w:cstheme="minorHAnsi"/>
          <w:i/>
          <w:iCs/>
          <w:shd w:val="clear" w:color="auto" w:fill="FFFFFF"/>
        </w:rPr>
        <w:t>Stablity</w:t>
      </w:r>
      <w:proofErr w:type="spellEnd"/>
      <w:r w:rsidR="002D451E" w:rsidRPr="002D451E">
        <w:rPr>
          <w:rStyle w:val="normaltextrun"/>
          <w:rFonts w:asciiTheme="minorHAnsi" w:hAnsiTheme="minorHAnsi" w:cstheme="minorHAnsi"/>
          <w:i/>
          <w:iCs/>
          <w:shd w:val="clear" w:color="auto" w:fill="FFFFFF"/>
        </w:rPr>
        <w:t>, An Arms Control Association Report</w:t>
      </w:r>
      <w:r w:rsidR="002D451E" w:rsidRPr="002D451E">
        <w:rPr>
          <w:rStyle w:val="normaltextrun"/>
          <w:rFonts w:asciiTheme="minorHAnsi" w:hAnsiTheme="minorHAnsi" w:cstheme="minorHAnsi"/>
          <w:shd w:val="clear" w:color="auto" w:fill="FFFFFF"/>
        </w:rPr>
        <w:t>’, (</w:t>
      </w:r>
      <w:r w:rsidR="002D451E">
        <w:rPr>
          <w:rStyle w:val="normaltextrun"/>
          <w:rFonts w:asciiTheme="minorHAnsi" w:hAnsiTheme="minorHAnsi" w:cstheme="minorHAnsi"/>
          <w:shd w:val="clear" w:color="auto" w:fill="FFFFFF"/>
        </w:rPr>
        <w:t xml:space="preserve">Report, </w:t>
      </w:r>
      <w:r w:rsidR="002D451E" w:rsidRPr="002D451E">
        <w:rPr>
          <w:rStyle w:val="normaltextrun"/>
          <w:rFonts w:asciiTheme="minorHAnsi" w:hAnsiTheme="minorHAnsi" w:cstheme="minorHAnsi"/>
          <w:shd w:val="clear" w:color="auto" w:fill="FFFFFF"/>
        </w:rPr>
        <w:t>February 2023)</w:t>
      </w:r>
      <w:r w:rsidR="002D451E" w:rsidRPr="002D451E">
        <w:rPr>
          <w:rStyle w:val="normaltextrun"/>
          <w:rFonts w:cs="Open Sans"/>
          <w:shd w:val="clear" w:color="auto" w:fill="FFFFFF"/>
        </w:rPr>
        <w:t xml:space="preserve"> </w:t>
      </w:r>
      <w:r w:rsidR="002D451E">
        <w:rPr>
          <w:rStyle w:val="normaltextrun"/>
          <w:rFonts w:cs="Open Sans"/>
          <w:color w:val="000000"/>
          <w:sz w:val="18"/>
          <w:szCs w:val="18"/>
          <w:shd w:val="clear" w:color="auto" w:fill="FFFFFF"/>
        </w:rPr>
        <w:t>12.</w:t>
      </w:r>
    </w:p>
  </w:endnote>
  <w:endnote w:id="6">
    <w:p w14:paraId="6E902806" w14:textId="2B7BDED2" w:rsidR="004D47F5" w:rsidRDefault="004D47F5">
      <w:pPr>
        <w:pStyle w:val="EndnoteText"/>
      </w:pPr>
      <w:r>
        <w:rPr>
          <w:rStyle w:val="EndnoteReference"/>
        </w:rPr>
        <w:endnoteRef/>
      </w:r>
      <w:r>
        <w:t xml:space="preserve"> </w:t>
      </w:r>
      <w:r w:rsidRPr="006715CC">
        <w:rPr>
          <w:rFonts w:asciiTheme="minorHAnsi" w:hAnsiTheme="minorHAnsi" w:cstheme="minorHAnsi"/>
        </w:rPr>
        <w:t xml:space="preserve">Qerim </w:t>
      </w:r>
      <w:proofErr w:type="spellStart"/>
      <w:r w:rsidRPr="006715CC">
        <w:rPr>
          <w:rFonts w:asciiTheme="minorHAnsi" w:hAnsiTheme="minorHAnsi" w:cstheme="minorHAnsi"/>
        </w:rPr>
        <w:t>Qerimi</w:t>
      </w:r>
      <w:proofErr w:type="spellEnd"/>
      <w:r w:rsidR="006715CC">
        <w:rPr>
          <w:rFonts w:asciiTheme="minorHAnsi" w:hAnsiTheme="minorHAnsi" w:cstheme="minorHAnsi"/>
        </w:rPr>
        <w:t xml:space="preserve">, ‘Controlling Lethal Autonomous Weapons Systems: A Typology </w:t>
      </w:r>
      <w:r w:rsidR="007250FD">
        <w:rPr>
          <w:rFonts w:asciiTheme="minorHAnsi" w:hAnsiTheme="minorHAnsi" w:cstheme="minorHAnsi"/>
        </w:rPr>
        <w:t xml:space="preserve">of the Positions of States’ (2023) 50 </w:t>
      </w:r>
      <w:r w:rsidR="007250FD">
        <w:rPr>
          <w:rFonts w:asciiTheme="minorHAnsi" w:hAnsiTheme="minorHAnsi" w:cstheme="minorHAnsi"/>
          <w:i/>
          <w:iCs/>
        </w:rPr>
        <w:t>Computer Law and Security Review</w:t>
      </w:r>
      <w:r w:rsidR="007250FD">
        <w:rPr>
          <w:rFonts w:asciiTheme="minorHAnsi" w:hAnsiTheme="minorHAnsi" w:cstheme="minorHAnsi"/>
        </w:rPr>
        <w:t xml:space="preserve"> 1, 1.</w:t>
      </w:r>
    </w:p>
  </w:endnote>
  <w:endnote w:id="7">
    <w:p w14:paraId="7E8D5CB8" w14:textId="0036986A" w:rsidR="00B75DDF" w:rsidRDefault="00B75DDF" w:rsidP="00BB7C66">
      <w:pPr>
        <w:pStyle w:val="FootnoteText"/>
      </w:pPr>
      <w:r>
        <w:rPr>
          <w:rStyle w:val="EndnoteReference"/>
        </w:rPr>
        <w:endnoteRef/>
      </w:r>
      <w:r>
        <w:t xml:space="preserve"> </w:t>
      </w:r>
      <w:r w:rsidR="0074484C" w:rsidRPr="0074484C">
        <w:rPr>
          <w:rFonts w:asciiTheme="minorHAnsi" w:hAnsiTheme="minorHAnsi" w:cstheme="minorHAnsi"/>
        </w:rPr>
        <w:t>Computer Science Resource Centre</w:t>
      </w:r>
      <w:r w:rsidR="0074484C">
        <w:rPr>
          <w:rFonts w:asciiTheme="minorHAnsi" w:hAnsiTheme="minorHAnsi" w:cstheme="minorHAnsi"/>
        </w:rPr>
        <w:t>, ‘Weapons Systems’ (Webpage) &lt;</w:t>
      </w:r>
      <w:hyperlink r:id="rId2" w:anchor=":~:text=A%20'weapons%20system'%20is%20a,)%20required%20for%20self%2D%20sufficiency" w:history="1">
        <w:r w:rsidR="00C84A7E" w:rsidRPr="0075146E">
          <w:rPr>
            <w:rStyle w:val="Hyperlink"/>
            <w:rFonts w:asciiTheme="minorHAnsi" w:hAnsiTheme="minorHAnsi" w:cstheme="minorHAnsi"/>
          </w:rPr>
          <w:t>https://csrc.nist.gov/glossary/term/weapons_system#:~:text=A%20'weapons%20system'%20is%20a,)%20required%20for%20self%2D%20sufficiency</w:t>
        </w:r>
      </w:hyperlink>
      <w:r w:rsidR="00C84A7E">
        <w:rPr>
          <w:rFonts w:asciiTheme="minorHAnsi" w:hAnsiTheme="minorHAnsi" w:cstheme="minorHAnsi"/>
        </w:rPr>
        <w:t>&gt;</w:t>
      </w:r>
      <w:r w:rsidR="00C84A7E" w:rsidRPr="00C84A7E">
        <w:rPr>
          <w:rFonts w:asciiTheme="minorHAnsi" w:hAnsiTheme="minorHAnsi" w:cstheme="minorHAnsi"/>
        </w:rPr>
        <w:t>.</w:t>
      </w:r>
      <w:r w:rsidR="00C84A7E">
        <w:rPr>
          <w:rFonts w:asciiTheme="minorHAnsi" w:hAnsiTheme="minorHAnsi" w:cstheme="minorHAnsi"/>
        </w:rPr>
        <w:t xml:space="preserve"> </w:t>
      </w:r>
    </w:p>
  </w:endnote>
  <w:endnote w:id="8">
    <w:p w14:paraId="09A0826B" w14:textId="0CCEDD2B" w:rsidR="009A5E6F" w:rsidRDefault="009A5E6F">
      <w:pPr>
        <w:pStyle w:val="EndnoteText"/>
      </w:pPr>
      <w:r>
        <w:rPr>
          <w:rStyle w:val="EndnoteReference"/>
        </w:rPr>
        <w:endnoteRef/>
      </w:r>
      <w:r>
        <w:t xml:space="preserve"> </w:t>
      </w:r>
      <w:r w:rsidR="00EC09F9" w:rsidRPr="00EC09F9">
        <w:rPr>
          <w:rFonts w:asciiTheme="minorHAnsi" w:hAnsiTheme="minorHAnsi" w:cstheme="minorHAnsi"/>
        </w:rPr>
        <w:t xml:space="preserve">See generally </w:t>
      </w:r>
      <w:r w:rsidR="004D0A1B" w:rsidRPr="00EC09F9">
        <w:rPr>
          <w:rFonts w:asciiTheme="minorHAnsi" w:hAnsiTheme="minorHAnsi" w:cstheme="minorHAnsi"/>
        </w:rPr>
        <w:t>Rebecca</w:t>
      </w:r>
      <w:r w:rsidR="004D0A1B" w:rsidRPr="004D0A1B">
        <w:rPr>
          <w:rFonts w:asciiTheme="minorHAnsi" w:hAnsiTheme="minorHAnsi" w:cstheme="minorHAnsi"/>
        </w:rPr>
        <w:t xml:space="preserve"> </w:t>
      </w:r>
      <w:proofErr w:type="spellStart"/>
      <w:r w:rsidRPr="00EC09F9">
        <w:rPr>
          <w:rFonts w:asciiTheme="minorHAnsi" w:hAnsiTheme="minorHAnsi" w:cstheme="minorHAnsi"/>
          <w:color w:val="222222"/>
          <w:shd w:val="clear" w:color="auto" w:fill="FFFFFF"/>
        </w:rPr>
        <w:t>Crootof</w:t>
      </w:r>
      <w:proofErr w:type="spellEnd"/>
      <w:r w:rsidRPr="00EC09F9">
        <w:rPr>
          <w:rFonts w:asciiTheme="minorHAnsi" w:hAnsiTheme="minorHAnsi" w:cstheme="minorHAnsi"/>
          <w:color w:val="222222"/>
          <w:shd w:val="clear" w:color="auto" w:fill="FFFFFF"/>
        </w:rPr>
        <w:t xml:space="preserve">, </w:t>
      </w:r>
      <w:r w:rsidR="004D0A1B" w:rsidRPr="00EC09F9">
        <w:rPr>
          <w:rFonts w:asciiTheme="minorHAnsi" w:hAnsiTheme="minorHAnsi" w:cstheme="minorHAnsi"/>
          <w:color w:val="222222"/>
          <w:shd w:val="clear" w:color="auto" w:fill="FFFFFF"/>
        </w:rPr>
        <w:t>‘War Torts’</w:t>
      </w:r>
      <w:r w:rsidRPr="00EC09F9">
        <w:rPr>
          <w:rFonts w:asciiTheme="minorHAnsi" w:hAnsiTheme="minorHAnsi" w:cstheme="minorHAnsi"/>
          <w:color w:val="222222"/>
          <w:shd w:val="clear" w:color="auto" w:fill="FFFFFF"/>
        </w:rPr>
        <w:t xml:space="preserve"> (2022)</w:t>
      </w:r>
      <w:r w:rsidR="004D0A1B" w:rsidRPr="00EC09F9">
        <w:rPr>
          <w:rFonts w:asciiTheme="minorHAnsi" w:hAnsiTheme="minorHAnsi" w:cstheme="minorHAnsi"/>
          <w:color w:val="222222"/>
          <w:shd w:val="clear" w:color="auto" w:fill="FFFFFF"/>
        </w:rPr>
        <w:t xml:space="preserve"> </w:t>
      </w:r>
      <w:r w:rsidR="00DC4BF7" w:rsidRPr="00EC09F9">
        <w:rPr>
          <w:rFonts w:asciiTheme="minorHAnsi" w:hAnsiTheme="minorHAnsi" w:cstheme="minorHAnsi"/>
          <w:color w:val="222222"/>
          <w:shd w:val="clear" w:color="auto" w:fill="FFFFFF"/>
        </w:rPr>
        <w:t xml:space="preserve">97(4) </w:t>
      </w:r>
      <w:r w:rsidRPr="00EC09F9">
        <w:rPr>
          <w:rFonts w:asciiTheme="minorHAnsi" w:hAnsiTheme="minorHAnsi" w:cstheme="minorHAnsi"/>
          <w:i/>
          <w:iCs/>
          <w:color w:val="222222"/>
          <w:shd w:val="clear" w:color="auto" w:fill="FFFFFF"/>
        </w:rPr>
        <w:t>N</w:t>
      </w:r>
      <w:r w:rsidR="00DC4BF7" w:rsidRPr="00EC09F9">
        <w:rPr>
          <w:rFonts w:asciiTheme="minorHAnsi" w:hAnsiTheme="minorHAnsi" w:cstheme="minorHAnsi"/>
          <w:i/>
          <w:iCs/>
          <w:color w:val="222222"/>
          <w:shd w:val="clear" w:color="auto" w:fill="FFFFFF"/>
        </w:rPr>
        <w:t xml:space="preserve">ew </w:t>
      </w:r>
      <w:r w:rsidRPr="00EC09F9">
        <w:rPr>
          <w:rFonts w:asciiTheme="minorHAnsi" w:hAnsiTheme="minorHAnsi" w:cstheme="minorHAnsi"/>
          <w:i/>
          <w:iCs/>
          <w:color w:val="222222"/>
          <w:shd w:val="clear" w:color="auto" w:fill="FFFFFF"/>
        </w:rPr>
        <w:t>Y</w:t>
      </w:r>
      <w:r w:rsidR="00DC4BF7" w:rsidRPr="00EC09F9">
        <w:rPr>
          <w:rFonts w:asciiTheme="minorHAnsi" w:hAnsiTheme="minorHAnsi" w:cstheme="minorHAnsi"/>
          <w:i/>
          <w:iCs/>
          <w:color w:val="222222"/>
          <w:shd w:val="clear" w:color="auto" w:fill="FFFFFF"/>
        </w:rPr>
        <w:t xml:space="preserve">ork </w:t>
      </w:r>
      <w:r w:rsidRPr="00EC09F9">
        <w:rPr>
          <w:rFonts w:asciiTheme="minorHAnsi" w:hAnsiTheme="minorHAnsi" w:cstheme="minorHAnsi"/>
          <w:i/>
          <w:iCs/>
          <w:color w:val="222222"/>
          <w:shd w:val="clear" w:color="auto" w:fill="FFFFFF"/>
        </w:rPr>
        <w:t>U</w:t>
      </w:r>
      <w:r w:rsidR="00DC4BF7" w:rsidRPr="00EC09F9">
        <w:rPr>
          <w:rFonts w:asciiTheme="minorHAnsi" w:hAnsiTheme="minorHAnsi" w:cstheme="minorHAnsi"/>
          <w:i/>
          <w:iCs/>
          <w:color w:val="222222"/>
          <w:shd w:val="clear" w:color="auto" w:fill="FFFFFF"/>
        </w:rPr>
        <w:t xml:space="preserve">niversity </w:t>
      </w:r>
      <w:r w:rsidRPr="00EC09F9">
        <w:rPr>
          <w:rFonts w:asciiTheme="minorHAnsi" w:hAnsiTheme="minorHAnsi" w:cstheme="minorHAnsi"/>
          <w:i/>
          <w:iCs/>
          <w:color w:val="222222"/>
          <w:shd w:val="clear" w:color="auto" w:fill="FFFFFF"/>
        </w:rPr>
        <w:t>L</w:t>
      </w:r>
      <w:r w:rsidR="00DC4BF7" w:rsidRPr="00EC09F9">
        <w:rPr>
          <w:rFonts w:asciiTheme="minorHAnsi" w:hAnsiTheme="minorHAnsi" w:cstheme="minorHAnsi"/>
          <w:i/>
          <w:iCs/>
          <w:color w:val="222222"/>
          <w:shd w:val="clear" w:color="auto" w:fill="FFFFFF"/>
        </w:rPr>
        <w:t>aw</w:t>
      </w:r>
      <w:r w:rsidRPr="00EC09F9">
        <w:rPr>
          <w:rFonts w:asciiTheme="minorHAnsi" w:hAnsiTheme="minorHAnsi" w:cstheme="minorHAnsi"/>
          <w:i/>
          <w:iCs/>
          <w:color w:val="222222"/>
          <w:shd w:val="clear" w:color="auto" w:fill="FFFFFF"/>
        </w:rPr>
        <w:t xml:space="preserve"> Rev</w:t>
      </w:r>
      <w:r w:rsidR="00DC4BF7" w:rsidRPr="00EC09F9">
        <w:rPr>
          <w:rFonts w:asciiTheme="minorHAnsi" w:hAnsiTheme="minorHAnsi" w:cstheme="minorHAnsi"/>
          <w:i/>
          <w:iCs/>
          <w:color w:val="222222"/>
          <w:shd w:val="clear" w:color="auto" w:fill="FFFFFF"/>
        </w:rPr>
        <w:t>iew</w:t>
      </w:r>
      <w:r w:rsidR="00EC09F9" w:rsidRPr="00EC09F9">
        <w:rPr>
          <w:rFonts w:asciiTheme="minorHAnsi" w:hAnsiTheme="minorHAnsi" w:cstheme="minorHAnsi"/>
          <w:color w:val="222222"/>
          <w:shd w:val="clear" w:color="auto" w:fill="FFFFFF"/>
        </w:rPr>
        <w:t xml:space="preserve"> </w:t>
      </w:r>
      <w:r w:rsidRPr="00EC09F9">
        <w:rPr>
          <w:rFonts w:asciiTheme="minorHAnsi" w:hAnsiTheme="minorHAnsi" w:cstheme="minorHAnsi"/>
          <w:color w:val="222222"/>
          <w:shd w:val="clear" w:color="auto" w:fill="FFFFFF"/>
        </w:rPr>
        <w:t>1063.</w:t>
      </w:r>
    </w:p>
  </w:endnote>
  <w:endnote w:id="9">
    <w:p w14:paraId="6EE2D7F7" w14:textId="08F2E7BA" w:rsidR="00563F09" w:rsidRDefault="00563F09">
      <w:pPr>
        <w:pStyle w:val="EndnoteText"/>
      </w:pPr>
      <w:r>
        <w:rPr>
          <w:rStyle w:val="EndnoteReference"/>
        </w:rPr>
        <w:endnoteRef/>
      </w:r>
      <w:r>
        <w:t xml:space="preserve"> </w:t>
      </w:r>
      <w:r w:rsidR="005909A7" w:rsidRPr="005909A7">
        <w:rPr>
          <w:rFonts w:asciiTheme="minorHAnsi" w:hAnsiTheme="minorHAnsi" w:cstheme="minorHAnsi"/>
        </w:rPr>
        <w:t xml:space="preserve">Martens Clause stipulates that </w:t>
      </w:r>
      <w:r w:rsidR="005909A7">
        <w:rPr>
          <w:rFonts w:asciiTheme="minorHAnsi" w:hAnsiTheme="minorHAnsi" w:cstheme="minorHAnsi"/>
        </w:rPr>
        <w:t xml:space="preserve">where </w:t>
      </w:r>
      <w:r w:rsidR="00D62CB5">
        <w:rPr>
          <w:rFonts w:asciiTheme="minorHAnsi" w:hAnsiTheme="minorHAnsi" w:cstheme="minorHAnsi"/>
        </w:rPr>
        <w:t>situations are n</w:t>
      </w:r>
      <w:r w:rsidR="005909A7" w:rsidRPr="005909A7">
        <w:rPr>
          <w:rFonts w:asciiTheme="minorHAnsi" w:hAnsiTheme="minorHAnsi" w:cstheme="minorHAnsi"/>
        </w:rPr>
        <w:t xml:space="preserve">ot covered by international humanitarian law conventions, neither combatants nor civilians find themselves completely deprived of protection. </w:t>
      </w:r>
      <w:proofErr w:type="gramStart"/>
      <w:r w:rsidR="005909A7" w:rsidRPr="005909A7">
        <w:rPr>
          <w:rFonts w:asciiTheme="minorHAnsi" w:hAnsiTheme="minorHAnsi" w:cstheme="minorHAnsi"/>
        </w:rPr>
        <w:t>Instead</w:t>
      </w:r>
      <w:proofErr w:type="gramEnd"/>
      <w:r w:rsidR="00D62CB5">
        <w:rPr>
          <w:rFonts w:asciiTheme="minorHAnsi" w:hAnsiTheme="minorHAnsi" w:cstheme="minorHAnsi"/>
        </w:rPr>
        <w:t xml:space="preserve"> the c</w:t>
      </w:r>
      <w:r w:rsidR="005909A7" w:rsidRPr="005909A7">
        <w:rPr>
          <w:rFonts w:asciiTheme="minorHAnsi" w:hAnsiTheme="minorHAnsi" w:cstheme="minorHAnsi"/>
        </w:rPr>
        <w:t xml:space="preserve">onduct of </w:t>
      </w:r>
      <w:r w:rsidR="00055540">
        <w:rPr>
          <w:rFonts w:asciiTheme="minorHAnsi" w:hAnsiTheme="minorHAnsi" w:cstheme="minorHAnsi"/>
        </w:rPr>
        <w:t>aggressors</w:t>
      </w:r>
      <w:r w:rsidR="005909A7" w:rsidRPr="005909A7">
        <w:rPr>
          <w:rFonts w:asciiTheme="minorHAnsi" w:hAnsiTheme="minorHAnsi" w:cstheme="minorHAnsi"/>
        </w:rPr>
        <w:t xml:space="preserve"> remains regulated by the principles of the law of nations as they result from the usages of international law, from the laws of humanity, and from the dictates of public conscience.</w:t>
      </w:r>
    </w:p>
  </w:endnote>
  <w:endnote w:id="10">
    <w:p w14:paraId="3FDD2A8E" w14:textId="5836FB94" w:rsidR="005714A0" w:rsidRPr="00873734" w:rsidRDefault="005714A0">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927392">
        <w:rPr>
          <w:rFonts w:asciiTheme="minorHAnsi" w:hAnsiTheme="minorHAnsi" w:cstheme="minorHAnsi"/>
        </w:rPr>
        <w:t xml:space="preserve">Report of the Special </w:t>
      </w:r>
      <w:r w:rsidR="0005325A">
        <w:rPr>
          <w:rFonts w:asciiTheme="minorHAnsi" w:hAnsiTheme="minorHAnsi" w:cstheme="minorHAnsi"/>
        </w:rPr>
        <w:t>Rapporteur</w:t>
      </w:r>
      <w:r w:rsidR="0005325A" w:rsidRPr="0005325A">
        <w:t xml:space="preserve"> </w:t>
      </w:r>
      <w:r w:rsidR="0005325A" w:rsidRPr="0005325A">
        <w:rPr>
          <w:rFonts w:asciiTheme="minorHAnsi" w:hAnsiTheme="minorHAnsi" w:cstheme="minorHAnsi"/>
        </w:rPr>
        <w:t xml:space="preserve">on the promotion and protection of human rights and fundamental freedoms while countering terrorism, </w:t>
      </w:r>
      <w:r w:rsidR="00547667" w:rsidRPr="0005325A">
        <w:rPr>
          <w:rFonts w:asciiTheme="minorHAnsi" w:hAnsiTheme="minorHAnsi" w:cstheme="minorHAnsi"/>
        </w:rPr>
        <w:t xml:space="preserve">Fionnuala </w:t>
      </w:r>
      <w:proofErr w:type="spellStart"/>
      <w:r w:rsidR="00547667" w:rsidRPr="0005325A">
        <w:rPr>
          <w:rFonts w:asciiTheme="minorHAnsi" w:hAnsiTheme="minorHAnsi" w:cstheme="minorHAnsi"/>
        </w:rPr>
        <w:t>Ní</w:t>
      </w:r>
      <w:proofErr w:type="spellEnd"/>
      <w:r w:rsidR="00547667" w:rsidRPr="0005325A">
        <w:rPr>
          <w:rFonts w:asciiTheme="minorHAnsi" w:hAnsiTheme="minorHAnsi" w:cstheme="minorHAnsi"/>
        </w:rPr>
        <w:t xml:space="preserve"> </w:t>
      </w:r>
      <w:proofErr w:type="spellStart"/>
      <w:r w:rsidR="00547667" w:rsidRPr="0005325A">
        <w:rPr>
          <w:rFonts w:asciiTheme="minorHAnsi" w:hAnsiTheme="minorHAnsi" w:cstheme="minorHAnsi"/>
        </w:rPr>
        <w:t>Aoláin</w:t>
      </w:r>
      <w:proofErr w:type="spellEnd"/>
      <w:r w:rsidR="00547667" w:rsidRPr="0005325A">
        <w:rPr>
          <w:rFonts w:asciiTheme="minorHAnsi" w:hAnsiTheme="minorHAnsi" w:cstheme="minorHAnsi"/>
        </w:rPr>
        <w:t>, ‘</w:t>
      </w:r>
      <w:r w:rsidR="00547667" w:rsidRPr="0005325A">
        <w:rPr>
          <w:rFonts w:asciiTheme="minorHAnsi" w:hAnsiTheme="minorHAnsi" w:cstheme="minorHAnsi"/>
          <w:i/>
          <w:iCs/>
        </w:rPr>
        <w:t xml:space="preserve">Human Rights Implications of the Development, Use and Transfer of New Technologies in the Context of </w:t>
      </w:r>
      <w:proofErr w:type="gramStart"/>
      <w:r w:rsidR="00547667" w:rsidRPr="0005325A">
        <w:rPr>
          <w:rFonts w:asciiTheme="minorHAnsi" w:hAnsiTheme="minorHAnsi" w:cstheme="minorHAnsi"/>
          <w:i/>
          <w:iCs/>
        </w:rPr>
        <w:t>Counter-terrorism</w:t>
      </w:r>
      <w:proofErr w:type="gramEnd"/>
      <w:r w:rsidR="00547667" w:rsidRPr="0005325A">
        <w:rPr>
          <w:rFonts w:asciiTheme="minorHAnsi" w:hAnsiTheme="minorHAnsi" w:cstheme="minorHAnsi"/>
          <w:i/>
          <w:iCs/>
        </w:rPr>
        <w:t xml:space="preserve"> and Countering and Preventing Violent Extremism’</w:t>
      </w:r>
      <w:r w:rsidR="00547667" w:rsidRPr="0005325A">
        <w:rPr>
          <w:rFonts w:asciiTheme="minorHAnsi" w:hAnsiTheme="minorHAnsi" w:cstheme="minorHAnsi"/>
        </w:rPr>
        <w:t xml:space="preserve"> </w:t>
      </w:r>
      <w:r w:rsidR="00547667" w:rsidRPr="001B54D1">
        <w:rPr>
          <w:rFonts w:asciiTheme="minorHAnsi" w:hAnsiTheme="minorHAnsi" w:cstheme="minorHAnsi"/>
        </w:rPr>
        <w:t>(</w:t>
      </w:r>
      <w:r w:rsidR="001B54D1" w:rsidRPr="001B54D1">
        <w:rPr>
          <w:rFonts w:asciiTheme="minorHAnsi" w:hAnsiTheme="minorHAnsi" w:cstheme="minorHAnsi"/>
        </w:rPr>
        <w:t>A/HRC/52/39</w:t>
      </w:r>
      <w:r w:rsidR="00547667" w:rsidRPr="001B54D1">
        <w:rPr>
          <w:rFonts w:asciiTheme="minorHAnsi" w:hAnsiTheme="minorHAnsi" w:cstheme="minorHAnsi"/>
        </w:rPr>
        <w:t>, 01 March 2023) 1.</w:t>
      </w:r>
    </w:p>
  </w:endnote>
  <w:endnote w:id="11">
    <w:p w14:paraId="30263EDB" w14:textId="720E0772" w:rsidR="004C254F" w:rsidRPr="00873734" w:rsidRDefault="004C254F">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1B54D1">
        <w:rPr>
          <w:rFonts w:asciiTheme="minorHAnsi" w:hAnsiTheme="minorHAnsi" w:cstheme="minorHAnsi"/>
        </w:rPr>
        <w:t>Report of the Special Rapporteur</w:t>
      </w:r>
      <w:r w:rsidR="001B54D1" w:rsidRPr="0005325A">
        <w:t xml:space="preserve"> </w:t>
      </w:r>
      <w:r w:rsidR="001B54D1" w:rsidRPr="0005325A">
        <w:rPr>
          <w:rFonts w:asciiTheme="minorHAnsi" w:hAnsiTheme="minorHAnsi" w:cstheme="minorHAnsi"/>
        </w:rPr>
        <w:t xml:space="preserve">on the promotion and protection of human rights and fundamental freedoms while countering terrorism, Fionnuala </w:t>
      </w:r>
      <w:proofErr w:type="spellStart"/>
      <w:r w:rsidR="001B54D1" w:rsidRPr="0005325A">
        <w:rPr>
          <w:rFonts w:asciiTheme="minorHAnsi" w:hAnsiTheme="minorHAnsi" w:cstheme="minorHAnsi"/>
        </w:rPr>
        <w:t>Ní</w:t>
      </w:r>
      <w:proofErr w:type="spellEnd"/>
      <w:r w:rsidR="001B54D1" w:rsidRPr="0005325A">
        <w:rPr>
          <w:rFonts w:asciiTheme="minorHAnsi" w:hAnsiTheme="minorHAnsi" w:cstheme="minorHAnsi"/>
        </w:rPr>
        <w:t xml:space="preserve"> </w:t>
      </w:r>
      <w:proofErr w:type="spellStart"/>
      <w:r w:rsidR="001B54D1" w:rsidRPr="0005325A">
        <w:rPr>
          <w:rFonts w:asciiTheme="minorHAnsi" w:hAnsiTheme="minorHAnsi" w:cstheme="minorHAnsi"/>
        </w:rPr>
        <w:t>Aoláin</w:t>
      </w:r>
      <w:proofErr w:type="spellEnd"/>
      <w:r w:rsidR="001B54D1" w:rsidRPr="0005325A">
        <w:rPr>
          <w:rFonts w:asciiTheme="minorHAnsi" w:hAnsiTheme="minorHAnsi" w:cstheme="minorHAnsi"/>
        </w:rPr>
        <w:t>, ‘</w:t>
      </w:r>
      <w:r w:rsidR="001B54D1" w:rsidRPr="0005325A">
        <w:rPr>
          <w:rFonts w:asciiTheme="minorHAnsi" w:hAnsiTheme="minorHAnsi" w:cstheme="minorHAnsi"/>
          <w:i/>
          <w:iCs/>
        </w:rPr>
        <w:t xml:space="preserve">Human Rights Implications of the Development, Use and Transfer of New Technologies in the Context of </w:t>
      </w:r>
      <w:proofErr w:type="gramStart"/>
      <w:r w:rsidR="001B54D1" w:rsidRPr="0005325A">
        <w:rPr>
          <w:rFonts w:asciiTheme="minorHAnsi" w:hAnsiTheme="minorHAnsi" w:cstheme="minorHAnsi"/>
          <w:i/>
          <w:iCs/>
        </w:rPr>
        <w:t>Counter-terrorism</w:t>
      </w:r>
      <w:proofErr w:type="gramEnd"/>
      <w:r w:rsidR="001B54D1" w:rsidRPr="0005325A">
        <w:rPr>
          <w:rFonts w:asciiTheme="minorHAnsi" w:hAnsiTheme="minorHAnsi" w:cstheme="minorHAnsi"/>
          <w:i/>
          <w:iCs/>
        </w:rPr>
        <w:t xml:space="preserve"> and Countering and Preventing Violent Extremism’</w:t>
      </w:r>
      <w:r w:rsidR="001B54D1" w:rsidRPr="0005325A">
        <w:rPr>
          <w:rFonts w:asciiTheme="minorHAnsi" w:hAnsiTheme="minorHAnsi" w:cstheme="minorHAnsi"/>
        </w:rPr>
        <w:t xml:space="preserve"> </w:t>
      </w:r>
      <w:r w:rsidR="001B54D1" w:rsidRPr="001B54D1">
        <w:rPr>
          <w:rFonts w:asciiTheme="minorHAnsi" w:hAnsiTheme="minorHAnsi" w:cstheme="minorHAnsi"/>
        </w:rPr>
        <w:t xml:space="preserve">(A/HRC/52/39, 01 March 2023) </w:t>
      </w:r>
      <w:r w:rsidR="00547667" w:rsidRPr="001B54D1">
        <w:rPr>
          <w:rFonts w:asciiTheme="minorHAnsi" w:hAnsiTheme="minorHAnsi" w:cstheme="minorHAnsi"/>
        </w:rPr>
        <w:t>1-2.</w:t>
      </w:r>
    </w:p>
  </w:endnote>
  <w:endnote w:id="12">
    <w:p w14:paraId="57EABACF" w14:textId="572F2A5D" w:rsidR="007F3D73" w:rsidRPr="00873734" w:rsidRDefault="007F3D73">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D80EAC" w:rsidRPr="00873734">
        <w:rPr>
          <w:rFonts w:asciiTheme="minorHAnsi" w:hAnsiTheme="minorHAnsi" w:cstheme="minorHAnsi"/>
        </w:rPr>
        <w:t>Report of the United Nations High Commissioner for Human Rights, ‘</w:t>
      </w:r>
      <w:r w:rsidR="00C57F7D" w:rsidRPr="00873734">
        <w:rPr>
          <w:rFonts w:asciiTheme="minorHAnsi" w:hAnsiTheme="minorHAnsi" w:cstheme="minorHAnsi"/>
          <w:i/>
          <w:iCs/>
        </w:rPr>
        <w:t xml:space="preserve">The Right to Privacy in the </w:t>
      </w:r>
      <w:r w:rsidR="00873734" w:rsidRPr="00873734">
        <w:rPr>
          <w:rFonts w:asciiTheme="minorHAnsi" w:hAnsiTheme="minorHAnsi" w:cstheme="minorHAnsi"/>
          <w:i/>
          <w:iCs/>
        </w:rPr>
        <w:t>D</w:t>
      </w:r>
      <w:r w:rsidR="00C57F7D" w:rsidRPr="00873734">
        <w:rPr>
          <w:rFonts w:asciiTheme="minorHAnsi" w:hAnsiTheme="minorHAnsi" w:cstheme="minorHAnsi"/>
          <w:i/>
          <w:iCs/>
        </w:rPr>
        <w:t xml:space="preserve">igital </w:t>
      </w:r>
      <w:r w:rsidR="00873734" w:rsidRPr="00873734">
        <w:rPr>
          <w:rFonts w:asciiTheme="minorHAnsi" w:hAnsiTheme="minorHAnsi" w:cstheme="minorHAnsi"/>
          <w:i/>
          <w:iCs/>
        </w:rPr>
        <w:t>A</w:t>
      </w:r>
      <w:r w:rsidR="00C57F7D" w:rsidRPr="00873734">
        <w:rPr>
          <w:rFonts w:asciiTheme="minorHAnsi" w:hAnsiTheme="minorHAnsi" w:cstheme="minorHAnsi"/>
          <w:i/>
          <w:iCs/>
        </w:rPr>
        <w:t>ge</w:t>
      </w:r>
      <w:r w:rsidR="00C57F7D" w:rsidRPr="00873734">
        <w:rPr>
          <w:rFonts w:asciiTheme="minorHAnsi" w:hAnsiTheme="minorHAnsi" w:cstheme="minorHAnsi"/>
        </w:rPr>
        <w:t>’</w:t>
      </w:r>
      <w:r w:rsidR="00D80EAC" w:rsidRPr="00873734">
        <w:rPr>
          <w:rFonts w:asciiTheme="minorHAnsi" w:hAnsiTheme="minorHAnsi" w:cstheme="minorHAnsi"/>
        </w:rPr>
        <w:t xml:space="preserve"> </w:t>
      </w:r>
      <w:r w:rsidR="00873734" w:rsidRPr="00873734">
        <w:rPr>
          <w:rFonts w:asciiTheme="minorHAnsi" w:hAnsiTheme="minorHAnsi" w:cstheme="minorHAnsi"/>
        </w:rPr>
        <w:t>(</w:t>
      </w:r>
      <w:r w:rsidR="00A917D2" w:rsidRPr="00873734">
        <w:rPr>
          <w:rFonts w:asciiTheme="minorHAnsi" w:hAnsiTheme="minorHAnsi" w:cstheme="minorHAnsi"/>
        </w:rPr>
        <w:t>A/HRC/48/31</w:t>
      </w:r>
      <w:r w:rsidR="00873734" w:rsidRPr="00873734">
        <w:rPr>
          <w:rFonts w:asciiTheme="minorHAnsi" w:hAnsiTheme="minorHAnsi" w:cstheme="minorHAnsi"/>
        </w:rPr>
        <w:t>, 15 September 2021)</w:t>
      </w:r>
      <w:r w:rsidR="00A917D2" w:rsidRPr="00873734">
        <w:rPr>
          <w:rFonts w:asciiTheme="minorHAnsi" w:hAnsiTheme="minorHAnsi" w:cstheme="minorHAnsi"/>
        </w:rPr>
        <w:t xml:space="preserve"> 2 [2]</w:t>
      </w:r>
      <w:r w:rsidR="00873734" w:rsidRPr="00873734">
        <w:rPr>
          <w:rFonts w:asciiTheme="minorHAnsi" w:hAnsiTheme="minorHAnsi" w:cstheme="minorHAnsi"/>
        </w:rPr>
        <w:t>.</w:t>
      </w:r>
    </w:p>
  </w:endnote>
  <w:endnote w:id="13">
    <w:p w14:paraId="6C01F1DE" w14:textId="06BA1C10" w:rsidR="00237BE3" w:rsidRPr="00873734" w:rsidRDefault="00237BE3" w:rsidP="00237BE3">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873734" w:rsidRPr="00873734">
        <w:rPr>
          <w:rFonts w:asciiTheme="minorHAnsi" w:hAnsiTheme="minorHAnsi" w:cstheme="minorHAnsi"/>
        </w:rPr>
        <w:t>Report of the United Nations High Commissioner for Human Rights, ‘</w:t>
      </w:r>
      <w:r w:rsidR="00873734" w:rsidRPr="00873734">
        <w:rPr>
          <w:rFonts w:asciiTheme="minorHAnsi" w:hAnsiTheme="minorHAnsi" w:cstheme="minorHAnsi"/>
          <w:i/>
          <w:iCs/>
        </w:rPr>
        <w:t>The Right to Privacy in the Digital Age</w:t>
      </w:r>
      <w:r w:rsidR="00873734" w:rsidRPr="00873734">
        <w:rPr>
          <w:rFonts w:asciiTheme="minorHAnsi" w:hAnsiTheme="minorHAnsi" w:cstheme="minorHAnsi"/>
        </w:rPr>
        <w:t xml:space="preserve">’ (A/HRC/48/31, 15 September 2021) </w:t>
      </w:r>
      <w:r w:rsidRPr="00873734">
        <w:rPr>
          <w:rFonts w:asciiTheme="minorHAnsi" w:hAnsiTheme="minorHAnsi" w:cstheme="minorHAnsi"/>
        </w:rPr>
        <w:t>6 [24]</w:t>
      </w:r>
      <w:r w:rsidR="00873734">
        <w:rPr>
          <w:rFonts w:asciiTheme="minorHAnsi" w:hAnsiTheme="minorHAnsi" w:cstheme="minorHAnsi"/>
        </w:rPr>
        <w:t>.</w:t>
      </w:r>
    </w:p>
  </w:endnote>
  <w:endnote w:id="14">
    <w:p w14:paraId="670AA77F" w14:textId="4A2A7820" w:rsidR="0006702A" w:rsidRPr="00873734" w:rsidRDefault="0006702A">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Th</w:t>
      </w:r>
      <w:r w:rsidR="00920E9D">
        <w:rPr>
          <w:rFonts w:asciiTheme="minorHAnsi" w:hAnsiTheme="minorHAnsi" w:cstheme="minorHAnsi"/>
        </w:rPr>
        <w:t xml:space="preserve">e Alliance’s contribution </w:t>
      </w:r>
      <w:r w:rsidRPr="00873734">
        <w:rPr>
          <w:rFonts w:asciiTheme="minorHAnsi" w:hAnsiTheme="minorHAnsi" w:cstheme="minorHAnsi"/>
        </w:rPr>
        <w:t xml:space="preserve">was </w:t>
      </w:r>
      <w:r w:rsidR="00920E9D" w:rsidRPr="00873734">
        <w:rPr>
          <w:rFonts w:asciiTheme="minorHAnsi" w:hAnsiTheme="minorHAnsi" w:cstheme="minorHAnsi"/>
        </w:rPr>
        <w:t>submitted</w:t>
      </w:r>
      <w:r w:rsidRPr="00873734">
        <w:rPr>
          <w:rFonts w:asciiTheme="minorHAnsi" w:hAnsiTheme="minorHAnsi" w:cstheme="minorHAnsi"/>
        </w:rPr>
        <w:t xml:space="preserve"> by the Danish Institute of Human Rights o</w:t>
      </w:r>
      <w:r w:rsidR="00920E9D">
        <w:rPr>
          <w:rFonts w:asciiTheme="minorHAnsi" w:hAnsiTheme="minorHAnsi" w:cstheme="minorHAnsi"/>
        </w:rPr>
        <w:t>n</w:t>
      </w:r>
      <w:r w:rsidRPr="00873734">
        <w:rPr>
          <w:rFonts w:asciiTheme="minorHAnsi" w:hAnsiTheme="minorHAnsi" w:cstheme="minorHAnsi"/>
        </w:rPr>
        <w:t xml:space="preserve"> behalf of</w:t>
      </w:r>
      <w:r w:rsidR="00920E9D">
        <w:rPr>
          <w:rFonts w:asciiTheme="minorHAnsi" w:hAnsiTheme="minorHAnsi" w:cstheme="minorHAnsi"/>
        </w:rPr>
        <w:t xml:space="preserve"> </w:t>
      </w:r>
      <w:r w:rsidRPr="00873734">
        <w:rPr>
          <w:rFonts w:asciiTheme="minorHAnsi" w:hAnsiTheme="minorHAnsi" w:cstheme="minorHAnsi"/>
        </w:rPr>
        <w:t>Alliance</w:t>
      </w:r>
      <w:r w:rsidR="00920E9D">
        <w:rPr>
          <w:rFonts w:asciiTheme="minorHAnsi" w:hAnsiTheme="minorHAnsi" w:cstheme="minorHAnsi"/>
        </w:rPr>
        <w:t xml:space="preserve"> members. </w:t>
      </w:r>
    </w:p>
  </w:endnote>
  <w:endnote w:id="15">
    <w:p w14:paraId="5E93E490" w14:textId="33AC4316" w:rsidR="00C930C0" w:rsidRPr="00873734" w:rsidRDefault="00C930C0" w:rsidP="00920E9D">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1B54D1">
        <w:rPr>
          <w:rFonts w:asciiTheme="minorHAnsi" w:hAnsiTheme="minorHAnsi" w:cstheme="minorHAnsi"/>
        </w:rPr>
        <w:t>Report of the Special Rapporteur</w:t>
      </w:r>
      <w:r w:rsidR="001B54D1" w:rsidRPr="0005325A">
        <w:t xml:space="preserve"> </w:t>
      </w:r>
      <w:r w:rsidR="001B54D1" w:rsidRPr="0005325A">
        <w:rPr>
          <w:rFonts w:asciiTheme="minorHAnsi" w:hAnsiTheme="minorHAnsi" w:cstheme="minorHAnsi"/>
        </w:rPr>
        <w:t xml:space="preserve">on the promotion and protection of human rights and fundamental freedoms while countering terrorism, Fionnuala </w:t>
      </w:r>
      <w:proofErr w:type="spellStart"/>
      <w:r w:rsidR="001B54D1" w:rsidRPr="0005325A">
        <w:rPr>
          <w:rFonts w:asciiTheme="minorHAnsi" w:hAnsiTheme="minorHAnsi" w:cstheme="minorHAnsi"/>
        </w:rPr>
        <w:t>Ní</w:t>
      </w:r>
      <w:proofErr w:type="spellEnd"/>
      <w:r w:rsidR="001B54D1" w:rsidRPr="0005325A">
        <w:rPr>
          <w:rFonts w:asciiTheme="minorHAnsi" w:hAnsiTheme="minorHAnsi" w:cstheme="minorHAnsi"/>
        </w:rPr>
        <w:t xml:space="preserve"> </w:t>
      </w:r>
      <w:proofErr w:type="spellStart"/>
      <w:r w:rsidR="001B54D1" w:rsidRPr="0005325A">
        <w:rPr>
          <w:rFonts w:asciiTheme="minorHAnsi" w:hAnsiTheme="minorHAnsi" w:cstheme="minorHAnsi"/>
        </w:rPr>
        <w:t>Aoláin</w:t>
      </w:r>
      <w:proofErr w:type="spellEnd"/>
      <w:r w:rsidR="001B54D1" w:rsidRPr="0005325A">
        <w:rPr>
          <w:rFonts w:asciiTheme="minorHAnsi" w:hAnsiTheme="minorHAnsi" w:cstheme="minorHAnsi"/>
        </w:rPr>
        <w:t>, ‘</w:t>
      </w:r>
      <w:r w:rsidR="001B54D1" w:rsidRPr="0005325A">
        <w:rPr>
          <w:rFonts w:asciiTheme="minorHAnsi" w:hAnsiTheme="minorHAnsi" w:cstheme="minorHAnsi"/>
          <w:i/>
          <w:iCs/>
        </w:rPr>
        <w:t xml:space="preserve">Human Rights Implications of the Development, Use and Transfer of New Technologies in the Context of </w:t>
      </w:r>
      <w:proofErr w:type="gramStart"/>
      <w:r w:rsidR="001B54D1" w:rsidRPr="0005325A">
        <w:rPr>
          <w:rFonts w:asciiTheme="minorHAnsi" w:hAnsiTheme="minorHAnsi" w:cstheme="minorHAnsi"/>
          <w:i/>
          <w:iCs/>
        </w:rPr>
        <w:t>Counter-terrorism</w:t>
      </w:r>
      <w:proofErr w:type="gramEnd"/>
      <w:r w:rsidR="001B54D1" w:rsidRPr="0005325A">
        <w:rPr>
          <w:rFonts w:asciiTheme="minorHAnsi" w:hAnsiTheme="minorHAnsi" w:cstheme="minorHAnsi"/>
          <w:i/>
          <w:iCs/>
        </w:rPr>
        <w:t xml:space="preserve"> and Countering and Preventing Violent Extremism’</w:t>
      </w:r>
      <w:r w:rsidR="001B54D1" w:rsidRPr="0005325A">
        <w:rPr>
          <w:rFonts w:asciiTheme="minorHAnsi" w:hAnsiTheme="minorHAnsi" w:cstheme="minorHAnsi"/>
        </w:rPr>
        <w:t xml:space="preserve"> </w:t>
      </w:r>
      <w:r w:rsidR="001B54D1" w:rsidRPr="001B54D1">
        <w:rPr>
          <w:rFonts w:asciiTheme="minorHAnsi" w:hAnsiTheme="minorHAnsi" w:cstheme="minorHAnsi"/>
        </w:rPr>
        <w:t xml:space="preserve">(A/HRC/52/39, 01 March 2023) </w:t>
      </w:r>
      <w:r w:rsidRPr="001B54D1">
        <w:rPr>
          <w:rFonts w:asciiTheme="minorHAnsi" w:hAnsiTheme="minorHAnsi" w:cstheme="minorHAnsi"/>
        </w:rPr>
        <w:t>10 [30]</w:t>
      </w:r>
      <w:r w:rsidR="00920E9D" w:rsidRPr="001B54D1">
        <w:rPr>
          <w:rFonts w:asciiTheme="minorHAnsi" w:hAnsiTheme="minorHAnsi" w:cstheme="minorHAnsi"/>
        </w:rPr>
        <w:t>.</w:t>
      </w:r>
    </w:p>
  </w:endnote>
  <w:endnote w:id="16">
    <w:p w14:paraId="20F01D1E" w14:textId="2C93620D" w:rsidR="00C930C0" w:rsidRPr="00873734" w:rsidRDefault="00C930C0" w:rsidP="005A5239">
      <w:pPr>
        <w:pStyle w:val="EndnoteText"/>
        <w:rPr>
          <w:rFonts w:asciiTheme="minorHAnsi" w:hAnsiTheme="minorHAnsi" w:cstheme="minorHAnsi"/>
          <w:lang w:val="en-US"/>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5A5239">
        <w:rPr>
          <w:rFonts w:asciiTheme="minorHAnsi" w:hAnsiTheme="minorHAnsi" w:cstheme="minorHAnsi"/>
        </w:rPr>
        <w:t xml:space="preserve">Maria </w:t>
      </w:r>
      <w:r w:rsidR="005A5239" w:rsidRPr="00652488">
        <w:rPr>
          <w:rFonts w:asciiTheme="minorHAnsi" w:eastAsia="Open Sans" w:hAnsiTheme="minorHAnsi" w:cstheme="minorHAnsi"/>
          <w:color w:val="000000" w:themeColor="text1"/>
          <w:lang w:val="en-US"/>
        </w:rPr>
        <w:t>Cramer,</w:t>
      </w:r>
      <w:r w:rsidR="005A5239">
        <w:rPr>
          <w:rFonts w:asciiTheme="minorHAnsi" w:eastAsia="Open Sans" w:hAnsiTheme="minorHAnsi" w:cstheme="minorHAnsi"/>
          <w:color w:val="000000" w:themeColor="text1"/>
          <w:lang w:val="en-US"/>
        </w:rPr>
        <w:t xml:space="preserve"> ‘</w:t>
      </w:r>
      <w:r w:rsidR="005A5239" w:rsidRPr="00652488">
        <w:rPr>
          <w:rFonts w:asciiTheme="minorHAnsi" w:eastAsia="Open Sans" w:hAnsiTheme="minorHAnsi" w:cstheme="minorHAnsi"/>
          <w:color w:val="000000" w:themeColor="text1"/>
          <w:lang w:val="en-US"/>
        </w:rPr>
        <w:t>A.I Drone May have Acted on its Own in Attacking Fighters, U.N Says</w:t>
      </w:r>
      <w:r w:rsidR="005A5239">
        <w:rPr>
          <w:rFonts w:asciiTheme="minorHAnsi" w:eastAsia="Open Sans" w:hAnsiTheme="minorHAnsi" w:cstheme="minorHAnsi"/>
          <w:color w:val="000000" w:themeColor="text1"/>
          <w:lang w:val="en-US"/>
        </w:rPr>
        <w:t xml:space="preserve">’, </w:t>
      </w:r>
      <w:r w:rsidR="005A5239" w:rsidRPr="00652488">
        <w:rPr>
          <w:rFonts w:asciiTheme="minorHAnsi" w:eastAsia="Open Sans" w:hAnsiTheme="minorHAnsi" w:cstheme="minorHAnsi"/>
          <w:i/>
          <w:iCs/>
          <w:color w:val="000000" w:themeColor="text1"/>
          <w:lang w:val="en-US"/>
        </w:rPr>
        <w:t>N</w:t>
      </w:r>
      <w:r w:rsidR="005A5239">
        <w:rPr>
          <w:rFonts w:asciiTheme="minorHAnsi" w:eastAsia="Open Sans" w:hAnsiTheme="minorHAnsi" w:cstheme="minorHAnsi"/>
          <w:i/>
          <w:iCs/>
          <w:color w:val="000000" w:themeColor="text1"/>
          <w:lang w:val="en-US"/>
        </w:rPr>
        <w:t xml:space="preserve">ew </w:t>
      </w:r>
      <w:r w:rsidR="005A5239" w:rsidRPr="00652488">
        <w:rPr>
          <w:rFonts w:asciiTheme="minorHAnsi" w:eastAsia="Open Sans" w:hAnsiTheme="minorHAnsi" w:cstheme="minorHAnsi"/>
          <w:i/>
          <w:iCs/>
          <w:color w:val="000000" w:themeColor="text1"/>
          <w:lang w:val="en-US"/>
        </w:rPr>
        <w:t>Y</w:t>
      </w:r>
      <w:r w:rsidR="005A5239">
        <w:rPr>
          <w:rFonts w:asciiTheme="minorHAnsi" w:eastAsia="Open Sans" w:hAnsiTheme="minorHAnsi" w:cstheme="minorHAnsi"/>
          <w:i/>
          <w:iCs/>
          <w:color w:val="000000" w:themeColor="text1"/>
          <w:lang w:val="en-US"/>
        </w:rPr>
        <w:t>ork</w:t>
      </w:r>
      <w:r w:rsidR="005A5239" w:rsidRPr="00652488">
        <w:rPr>
          <w:rFonts w:asciiTheme="minorHAnsi" w:eastAsia="Open Sans" w:hAnsiTheme="minorHAnsi" w:cstheme="minorHAnsi"/>
          <w:i/>
          <w:iCs/>
          <w:color w:val="000000" w:themeColor="text1"/>
          <w:lang w:val="en-US"/>
        </w:rPr>
        <w:t xml:space="preserve"> Times</w:t>
      </w:r>
      <w:r w:rsidR="005A5239">
        <w:rPr>
          <w:rFonts w:asciiTheme="minorHAnsi" w:eastAsia="Open Sans" w:hAnsiTheme="minorHAnsi" w:cstheme="minorHAnsi"/>
          <w:color w:val="000000" w:themeColor="text1"/>
          <w:lang w:val="en-US"/>
        </w:rPr>
        <w:t xml:space="preserve"> (Online, 0</w:t>
      </w:r>
      <w:r w:rsidR="005A5239" w:rsidRPr="00652488">
        <w:rPr>
          <w:rFonts w:asciiTheme="minorHAnsi" w:eastAsia="Open Sans" w:hAnsiTheme="minorHAnsi" w:cstheme="minorHAnsi"/>
          <w:color w:val="000000" w:themeColor="text1"/>
          <w:lang w:val="en-US"/>
        </w:rPr>
        <w:t xml:space="preserve">3 June 2021) </w:t>
      </w:r>
      <w:r w:rsidR="005A5239">
        <w:rPr>
          <w:rFonts w:asciiTheme="minorHAnsi" w:eastAsia="Open Sans" w:hAnsiTheme="minorHAnsi" w:cstheme="minorHAnsi"/>
          <w:color w:val="000000" w:themeColor="text1"/>
          <w:lang w:val="en-US"/>
        </w:rPr>
        <w:t>&lt;</w:t>
      </w:r>
      <w:hyperlink r:id="rId3" w:history="1">
        <w:r w:rsidR="005A5239" w:rsidRPr="00F62E2F">
          <w:rPr>
            <w:rStyle w:val="Hyperlink"/>
            <w:rFonts w:asciiTheme="minorHAnsi" w:hAnsiTheme="minorHAnsi" w:cstheme="minorHAnsi"/>
            <w:lang w:val="en-US"/>
          </w:rPr>
          <w:t>https://www.nytimes.com/2021/06/03/world/africa/libya-drone.html</w:t>
        </w:r>
      </w:hyperlink>
      <w:r w:rsidR="005A5239">
        <w:rPr>
          <w:rFonts w:asciiTheme="minorHAnsi" w:hAnsiTheme="minorHAnsi" w:cstheme="minorHAnsi"/>
          <w:lang w:val="en-US"/>
        </w:rPr>
        <w:t xml:space="preserve">&gt;; </w:t>
      </w:r>
      <w:r w:rsidR="005A5239" w:rsidRPr="00DC458C">
        <w:rPr>
          <w:rFonts w:asciiTheme="minorHAnsi" w:hAnsiTheme="minorHAnsi" w:cstheme="minorHAnsi"/>
          <w:lang w:val="en-US"/>
        </w:rPr>
        <w:t>Robert</w:t>
      </w:r>
      <w:r w:rsidR="005A5239">
        <w:rPr>
          <w:rFonts w:asciiTheme="minorHAnsi" w:hAnsiTheme="minorHAnsi" w:cstheme="minorHAnsi"/>
          <w:lang w:val="en-US"/>
        </w:rPr>
        <w:t xml:space="preserve"> </w:t>
      </w:r>
      <w:r w:rsidR="005A5239" w:rsidRPr="00DC458C">
        <w:rPr>
          <w:rFonts w:asciiTheme="minorHAnsi" w:eastAsia="Open Sans" w:hAnsiTheme="minorHAnsi" w:cstheme="minorHAnsi"/>
          <w:color w:val="000000" w:themeColor="text1"/>
          <w:lang w:val="en-US"/>
        </w:rPr>
        <w:t xml:space="preserve">Trager, </w:t>
      </w:r>
      <w:r w:rsidR="005A5239">
        <w:rPr>
          <w:rFonts w:asciiTheme="minorHAnsi" w:eastAsia="Open Sans" w:hAnsiTheme="minorHAnsi" w:cstheme="minorHAnsi"/>
          <w:color w:val="000000" w:themeColor="text1"/>
          <w:lang w:val="en-US"/>
        </w:rPr>
        <w:t>‘</w:t>
      </w:r>
      <w:r w:rsidR="005A5239" w:rsidRPr="00DC458C">
        <w:rPr>
          <w:rFonts w:asciiTheme="minorHAnsi" w:eastAsia="Open Sans" w:hAnsiTheme="minorHAnsi" w:cstheme="minorHAnsi"/>
          <w:color w:val="000000" w:themeColor="text1"/>
          <w:lang w:val="en-US"/>
        </w:rPr>
        <w:t>Killer Robots are Here</w:t>
      </w:r>
      <w:r w:rsidR="005A5239">
        <w:rPr>
          <w:rFonts w:asciiTheme="minorHAnsi" w:eastAsia="Open Sans" w:hAnsiTheme="minorHAnsi" w:cstheme="minorHAnsi"/>
          <w:color w:val="000000" w:themeColor="text1"/>
          <w:lang w:val="en-US"/>
        </w:rPr>
        <w:t xml:space="preserve"> -</w:t>
      </w:r>
      <w:r w:rsidR="005A5239" w:rsidRPr="00DC458C">
        <w:rPr>
          <w:rFonts w:asciiTheme="minorHAnsi" w:eastAsia="Open Sans" w:hAnsiTheme="minorHAnsi" w:cstheme="minorHAnsi"/>
          <w:color w:val="000000" w:themeColor="text1"/>
          <w:lang w:val="en-US"/>
        </w:rPr>
        <w:t xml:space="preserve"> and we </w:t>
      </w:r>
      <w:r w:rsidR="005A5239">
        <w:rPr>
          <w:rFonts w:asciiTheme="minorHAnsi" w:eastAsia="Open Sans" w:hAnsiTheme="minorHAnsi" w:cstheme="minorHAnsi"/>
          <w:color w:val="000000" w:themeColor="text1"/>
          <w:lang w:val="en-US"/>
        </w:rPr>
        <w:t>N</w:t>
      </w:r>
      <w:r w:rsidR="005A5239" w:rsidRPr="00DC458C">
        <w:rPr>
          <w:rFonts w:asciiTheme="minorHAnsi" w:eastAsia="Open Sans" w:hAnsiTheme="minorHAnsi" w:cstheme="minorHAnsi"/>
          <w:color w:val="000000" w:themeColor="text1"/>
          <w:lang w:val="en-US"/>
        </w:rPr>
        <w:t xml:space="preserve">eed to </w:t>
      </w:r>
      <w:r w:rsidR="005A5239">
        <w:rPr>
          <w:rFonts w:asciiTheme="minorHAnsi" w:eastAsia="Open Sans" w:hAnsiTheme="minorHAnsi" w:cstheme="minorHAnsi"/>
          <w:color w:val="000000" w:themeColor="text1"/>
          <w:lang w:val="en-US"/>
        </w:rPr>
        <w:t>R</w:t>
      </w:r>
      <w:r w:rsidR="005A5239" w:rsidRPr="00DC458C">
        <w:rPr>
          <w:rFonts w:asciiTheme="minorHAnsi" w:eastAsia="Open Sans" w:hAnsiTheme="minorHAnsi" w:cstheme="minorHAnsi"/>
          <w:color w:val="000000" w:themeColor="text1"/>
          <w:lang w:val="en-US"/>
        </w:rPr>
        <w:t xml:space="preserve">egulate </w:t>
      </w:r>
      <w:r w:rsidR="005A5239">
        <w:rPr>
          <w:rFonts w:asciiTheme="minorHAnsi" w:eastAsia="Open Sans" w:hAnsiTheme="minorHAnsi" w:cstheme="minorHAnsi"/>
          <w:color w:val="000000" w:themeColor="text1"/>
          <w:lang w:val="en-US"/>
        </w:rPr>
        <w:t>T</w:t>
      </w:r>
      <w:r w:rsidR="005A5239" w:rsidRPr="00DC458C">
        <w:rPr>
          <w:rFonts w:asciiTheme="minorHAnsi" w:eastAsia="Open Sans" w:hAnsiTheme="minorHAnsi" w:cstheme="minorHAnsi"/>
          <w:color w:val="000000" w:themeColor="text1"/>
          <w:lang w:val="en-US"/>
        </w:rPr>
        <w:t>hem</w:t>
      </w:r>
      <w:r w:rsidR="005A5239">
        <w:rPr>
          <w:rFonts w:asciiTheme="minorHAnsi" w:eastAsia="Open Sans" w:hAnsiTheme="minorHAnsi" w:cstheme="minorHAnsi"/>
          <w:color w:val="000000" w:themeColor="text1"/>
          <w:lang w:val="en-US"/>
        </w:rPr>
        <w:t xml:space="preserve">’, </w:t>
      </w:r>
      <w:r w:rsidR="005A5239" w:rsidRPr="00DC458C">
        <w:rPr>
          <w:rFonts w:asciiTheme="minorHAnsi" w:eastAsia="Open Sans" w:hAnsiTheme="minorHAnsi" w:cstheme="minorHAnsi"/>
          <w:i/>
          <w:iCs/>
          <w:color w:val="000000" w:themeColor="text1"/>
          <w:lang w:val="en-US"/>
        </w:rPr>
        <w:t>Foreign Policy</w:t>
      </w:r>
      <w:r w:rsidR="005A5239" w:rsidRPr="00DC458C">
        <w:rPr>
          <w:rFonts w:asciiTheme="minorHAnsi" w:eastAsia="Open Sans" w:hAnsiTheme="minorHAnsi" w:cstheme="minorHAnsi"/>
          <w:color w:val="000000" w:themeColor="text1"/>
          <w:lang w:val="en-US"/>
        </w:rPr>
        <w:t xml:space="preserve"> (</w:t>
      </w:r>
      <w:r w:rsidR="005A5239">
        <w:rPr>
          <w:rFonts w:asciiTheme="minorHAnsi" w:eastAsia="Open Sans" w:hAnsiTheme="minorHAnsi" w:cstheme="minorHAnsi"/>
          <w:color w:val="000000" w:themeColor="text1"/>
          <w:lang w:val="en-US"/>
        </w:rPr>
        <w:t xml:space="preserve">Online, </w:t>
      </w:r>
      <w:r w:rsidR="005A5239" w:rsidRPr="00DC458C">
        <w:rPr>
          <w:rFonts w:asciiTheme="minorHAnsi" w:eastAsia="Open Sans" w:hAnsiTheme="minorHAnsi" w:cstheme="minorHAnsi"/>
          <w:color w:val="000000" w:themeColor="text1"/>
          <w:lang w:val="en-US"/>
        </w:rPr>
        <w:t>11 May 2022)</w:t>
      </w:r>
      <w:r w:rsidR="005A5239">
        <w:rPr>
          <w:rFonts w:asciiTheme="minorHAnsi" w:eastAsia="Open Sans" w:hAnsiTheme="minorHAnsi" w:cstheme="minorHAnsi"/>
          <w:color w:val="000000" w:themeColor="text1"/>
          <w:lang w:val="en-US"/>
        </w:rPr>
        <w:t xml:space="preserve"> &lt;</w:t>
      </w:r>
      <w:hyperlink r:id="rId4" w:history="1">
        <w:r w:rsidR="005A5239" w:rsidRPr="00F62E2F">
          <w:rPr>
            <w:rStyle w:val="Hyperlink"/>
            <w:rFonts w:asciiTheme="minorHAnsi" w:hAnsiTheme="minorHAnsi" w:cstheme="minorHAnsi"/>
            <w:lang w:val="en-US"/>
          </w:rPr>
          <w:t>https://foreignpolicy.com/2022/05/11/killer-robots-lethal-autonomous-weapons-systems-ukraine-libya-regulation/</w:t>
        </w:r>
      </w:hyperlink>
      <w:r w:rsidR="005A5239">
        <w:rPr>
          <w:rFonts w:asciiTheme="minorHAnsi" w:hAnsiTheme="minorHAnsi" w:cstheme="minorHAnsi"/>
          <w:lang w:val="en-US"/>
        </w:rPr>
        <w:t>&gt;.</w:t>
      </w:r>
    </w:p>
  </w:endnote>
  <w:endnote w:id="17">
    <w:p w14:paraId="6CF84133" w14:textId="77777777" w:rsidR="00CF470C" w:rsidRPr="00873734" w:rsidRDefault="00CF470C" w:rsidP="00CF470C">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Neil Davison, ‘</w:t>
      </w:r>
      <w:r w:rsidRPr="00873734">
        <w:rPr>
          <w:rFonts w:asciiTheme="minorHAnsi" w:hAnsiTheme="minorHAnsi" w:cstheme="minorHAnsi"/>
          <w:i/>
          <w:iCs/>
        </w:rPr>
        <w:t>A Legal Perspective: Autonomous Weapon Systems under International Humanitarian Law’</w:t>
      </w:r>
      <w:r w:rsidRPr="00873734">
        <w:rPr>
          <w:rFonts w:asciiTheme="minorHAnsi" w:hAnsiTheme="minorHAnsi" w:cstheme="minorHAnsi"/>
        </w:rPr>
        <w:t xml:space="preserve"> (UNODA Occasional Papers, No. 30, 2018) 7-8. </w:t>
      </w:r>
    </w:p>
  </w:endnote>
  <w:endnote w:id="18">
    <w:p w14:paraId="2740D608" w14:textId="70714D21" w:rsidR="00FF4A8D" w:rsidRPr="00873734" w:rsidRDefault="00FF4A8D" w:rsidP="00FF4A8D">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Pr="00873734">
        <w:rPr>
          <w:rStyle w:val="normaltextrun"/>
          <w:rFonts w:asciiTheme="minorHAnsi" w:hAnsiTheme="minorHAnsi" w:cstheme="minorHAnsi"/>
          <w:color w:val="000000"/>
          <w:shd w:val="clear" w:color="auto" w:fill="FFFFFF"/>
          <w:lang w:val="en-US"/>
        </w:rPr>
        <w:t> </w:t>
      </w:r>
      <w:r w:rsidR="009B164F" w:rsidRPr="000837D5">
        <w:rPr>
          <w:rStyle w:val="normaltextrun"/>
          <w:rFonts w:asciiTheme="minorHAnsi" w:hAnsiTheme="minorHAnsi" w:cstheme="minorHAnsi"/>
          <w:color w:val="000000"/>
          <w:shd w:val="clear" w:color="auto" w:fill="FFFFFF"/>
          <w:lang w:val="en-US"/>
        </w:rPr>
        <w:t xml:space="preserve">Human Rights Watch, </w:t>
      </w:r>
      <w:r w:rsidR="009B164F">
        <w:rPr>
          <w:rStyle w:val="normaltextrun"/>
          <w:rFonts w:asciiTheme="minorHAnsi" w:hAnsiTheme="minorHAnsi" w:cstheme="minorHAnsi"/>
          <w:color w:val="000000"/>
          <w:shd w:val="clear" w:color="auto" w:fill="FFFFFF"/>
          <w:lang w:val="en-US"/>
        </w:rPr>
        <w:t>‘</w:t>
      </w:r>
      <w:r w:rsidR="009B164F" w:rsidRPr="00DC5952">
        <w:rPr>
          <w:rStyle w:val="normaltextrun"/>
          <w:rFonts w:asciiTheme="minorHAnsi" w:hAnsiTheme="minorHAnsi" w:cstheme="minorHAnsi"/>
          <w:i/>
          <w:iCs/>
          <w:color w:val="000000"/>
          <w:shd w:val="clear" w:color="auto" w:fill="FFFFFF"/>
          <w:lang w:val="en-US"/>
        </w:rPr>
        <w:t>Losing Humanity: The Case against Killer Robots’</w:t>
      </w:r>
      <w:r w:rsidR="009B164F">
        <w:rPr>
          <w:rStyle w:val="normaltextrun"/>
          <w:rFonts w:asciiTheme="minorHAnsi" w:hAnsiTheme="minorHAnsi" w:cstheme="minorHAnsi"/>
          <w:color w:val="000000"/>
          <w:shd w:val="clear" w:color="auto" w:fill="FFFFFF"/>
          <w:lang w:val="en-US"/>
        </w:rPr>
        <w:t xml:space="preserve"> (</w:t>
      </w:r>
      <w:r w:rsidR="009B164F" w:rsidRPr="00DC5952">
        <w:rPr>
          <w:rStyle w:val="normaltextrun"/>
          <w:rFonts w:asciiTheme="minorHAnsi" w:hAnsiTheme="minorHAnsi" w:cstheme="minorHAnsi"/>
          <w:color w:val="000000"/>
          <w:shd w:val="clear" w:color="auto" w:fill="FFFFFF"/>
          <w:lang w:val="en-US"/>
        </w:rPr>
        <w:t>Report, 2012) 25.</w:t>
      </w:r>
    </w:p>
  </w:endnote>
  <w:endnote w:id="19">
    <w:p w14:paraId="2337FE24" w14:textId="1EE6CA33" w:rsidR="00513FA1" w:rsidRPr="00873734" w:rsidRDefault="00513FA1">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1B54D1">
        <w:rPr>
          <w:rFonts w:asciiTheme="minorHAnsi" w:hAnsiTheme="minorHAnsi" w:cstheme="minorHAnsi"/>
        </w:rPr>
        <w:t>Report of the Special Rapporteur</w:t>
      </w:r>
      <w:r w:rsidR="001B54D1" w:rsidRPr="0005325A">
        <w:t xml:space="preserve"> </w:t>
      </w:r>
      <w:r w:rsidR="001B54D1" w:rsidRPr="0005325A">
        <w:rPr>
          <w:rFonts w:asciiTheme="minorHAnsi" w:hAnsiTheme="minorHAnsi" w:cstheme="minorHAnsi"/>
        </w:rPr>
        <w:t xml:space="preserve">on the promotion and protection of human rights and fundamental freedoms while countering terrorism, Fionnuala </w:t>
      </w:r>
      <w:proofErr w:type="spellStart"/>
      <w:r w:rsidR="001B54D1" w:rsidRPr="0005325A">
        <w:rPr>
          <w:rFonts w:asciiTheme="minorHAnsi" w:hAnsiTheme="minorHAnsi" w:cstheme="minorHAnsi"/>
        </w:rPr>
        <w:t>Ní</w:t>
      </w:r>
      <w:proofErr w:type="spellEnd"/>
      <w:r w:rsidR="001B54D1" w:rsidRPr="0005325A">
        <w:rPr>
          <w:rFonts w:asciiTheme="minorHAnsi" w:hAnsiTheme="minorHAnsi" w:cstheme="minorHAnsi"/>
        </w:rPr>
        <w:t xml:space="preserve"> </w:t>
      </w:r>
      <w:proofErr w:type="spellStart"/>
      <w:r w:rsidR="001B54D1" w:rsidRPr="0005325A">
        <w:rPr>
          <w:rFonts w:asciiTheme="minorHAnsi" w:hAnsiTheme="minorHAnsi" w:cstheme="minorHAnsi"/>
        </w:rPr>
        <w:t>Aoláin</w:t>
      </w:r>
      <w:proofErr w:type="spellEnd"/>
      <w:r w:rsidR="001B54D1" w:rsidRPr="0005325A">
        <w:rPr>
          <w:rFonts w:asciiTheme="minorHAnsi" w:hAnsiTheme="minorHAnsi" w:cstheme="minorHAnsi"/>
        </w:rPr>
        <w:t>, ‘</w:t>
      </w:r>
      <w:r w:rsidR="001B54D1" w:rsidRPr="0005325A">
        <w:rPr>
          <w:rFonts w:asciiTheme="minorHAnsi" w:hAnsiTheme="minorHAnsi" w:cstheme="minorHAnsi"/>
          <w:i/>
          <w:iCs/>
        </w:rPr>
        <w:t>Human Rights Implications of the Development, Use and Transfer of New Technologies in the Context of Counter-terrorism and Countering and Preventing Violent Extremism’</w:t>
      </w:r>
      <w:r w:rsidR="001B54D1" w:rsidRPr="0005325A">
        <w:rPr>
          <w:rFonts w:asciiTheme="minorHAnsi" w:hAnsiTheme="minorHAnsi" w:cstheme="minorHAnsi"/>
        </w:rPr>
        <w:t xml:space="preserve"> </w:t>
      </w:r>
      <w:r w:rsidR="001B54D1" w:rsidRPr="001B54D1">
        <w:rPr>
          <w:rFonts w:asciiTheme="minorHAnsi" w:hAnsiTheme="minorHAnsi" w:cstheme="minorHAnsi"/>
        </w:rPr>
        <w:t xml:space="preserve">(A/HRC/52/39, 01 March 2023) </w:t>
      </w:r>
      <w:r w:rsidR="00E62B63" w:rsidRPr="001B54D1">
        <w:rPr>
          <w:rFonts w:asciiTheme="minorHAnsi" w:hAnsiTheme="minorHAnsi" w:cstheme="minorHAnsi"/>
        </w:rPr>
        <w:t>13 [38]</w:t>
      </w:r>
      <w:r w:rsidR="00CC7362" w:rsidRPr="001B54D1">
        <w:rPr>
          <w:rFonts w:asciiTheme="minorHAnsi" w:hAnsiTheme="minorHAnsi" w:cstheme="minorHAnsi"/>
        </w:rPr>
        <w:t>;</w:t>
      </w:r>
      <w:r w:rsidR="00CC7362" w:rsidRPr="00873734">
        <w:rPr>
          <w:rFonts w:asciiTheme="minorHAnsi" w:hAnsiTheme="minorHAnsi" w:cstheme="minorHAnsi"/>
        </w:rPr>
        <w:t xml:space="preserve"> see also </w:t>
      </w:r>
      <w:r w:rsidR="009B164F" w:rsidRPr="00873734">
        <w:rPr>
          <w:rFonts w:asciiTheme="minorHAnsi" w:hAnsiTheme="minorHAnsi" w:cstheme="minorHAnsi"/>
        </w:rPr>
        <w:t>Report of the United Nations High Commissioner for Human Rights, ‘</w:t>
      </w:r>
      <w:r w:rsidR="009B164F" w:rsidRPr="00873734">
        <w:rPr>
          <w:rFonts w:asciiTheme="minorHAnsi" w:hAnsiTheme="minorHAnsi" w:cstheme="minorHAnsi"/>
          <w:i/>
          <w:iCs/>
        </w:rPr>
        <w:t>The Right to Privacy in the Digital Age</w:t>
      </w:r>
      <w:r w:rsidR="009B164F" w:rsidRPr="00873734">
        <w:rPr>
          <w:rFonts w:asciiTheme="minorHAnsi" w:hAnsiTheme="minorHAnsi" w:cstheme="minorHAnsi"/>
        </w:rPr>
        <w:t xml:space="preserve">’ (A/HRC/48/31, 15 September 2021) </w:t>
      </w:r>
      <w:r w:rsidR="004B4225" w:rsidRPr="00873734">
        <w:rPr>
          <w:rFonts w:asciiTheme="minorHAnsi" w:hAnsiTheme="minorHAnsi" w:cstheme="minorHAnsi"/>
        </w:rPr>
        <w:t>6 [22]</w:t>
      </w:r>
      <w:r w:rsidR="009B164F">
        <w:rPr>
          <w:rFonts w:asciiTheme="minorHAnsi" w:hAnsiTheme="minorHAnsi" w:cstheme="minorHAnsi"/>
        </w:rPr>
        <w:t>.</w:t>
      </w:r>
    </w:p>
  </w:endnote>
  <w:endnote w:id="20">
    <w:p w14:paraId="7D453F29" w14:textId="200D9E2B" w:rsidR="001A488C" w:rsidRPr="00873734" w:rsidRDefault="001A488C" w:rsidP="001A488C">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045EF8">
        <w:rPr>
          <w:rFonts w:asciiTheme="minorHAnsi" w:hAnsiTheme="minorHAnsi" w:cstheme="minorHAnsi"/>
        </w:rPr>
        <w:t>United Nations, ‘</w:t>
      </w:r>
      <w:r w:rsidR="00045EF8" w:rsidRPr="00AB0FFC">
        <w:rPr>
          <w:rFonts w:asciiTheme="minorHAnsi" w:hAnsiTheme="minorHAnsi" w:cstheme="minorHAnsi"/>
          <w:i/>
          <w:iCs/>
        </w:rPr>
        <w:t>Machines Capable of Taking Lives without Human Involvement Are Unacceptable, Secretary-General Tells Experts on Autonomous Weapons Systems’</w:t>
      </w:r>
      <w:r w:rsidR="00045EF8">
        <w:rPr>
          <w:rFonts w:asciiTheme="minorHAnsi" w:hAnsiTheme="minorHAnsi" w:cstheme="minorHAnsi"/>
        </w:rPr>
        <w:t xml:space="preserve"> (Press Release, United Nations, 25 March 2019) &lt;</w:t>
      </w:r>
      <w:hyperlink r:id="rId5" w:history="1">
        <w:r w:rsidR="00045EF8" w:rsidRPr="00F62E2F">
          <w:rPr>
            <w:rStyle w:val="Hyperlink"/>
            <w:rFonts w:asciiTheme="minorHAnsi" w:hAnsiTheme="minorHAnsi" w:cstheme="minorHAnsi"/>
          </w:rPr>
          <w:t>https://press.un.org/en/2019/sgsm19512.doc.htm</w:t>
        </w:r>
      </w:hyperlink>
      <w:r w:rsidR="00045EF8">
        <w:rPr>
          <w:rFonts w:asciiTheme="minorHAnsi" w:hAnsiTheme="minorHAnsi" w:cstheme="minorHAnsi"/>
        </w:rPr>
        <w:t>&gt;.</w:t>
      </w:r>
    </w:p>
  </w:endnote>
  <w:endnote w:id="21">
    <w:p w14:paraId="73B6CE9C" w14:textId="5A5EB698" w:rsidR="00DF6739" w:rsidRPr="00873734" w:rsidRDefault="00DF6739" w:rsidP="00DF6739">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FB75C6" w:rsidRPr="00341862">
        <w:rPr>
          <w:rFonts w:asciiTheme="minorHAnsi" w:hAnsiTheme="minorHAnsi" w:cstheme="minorHAnsi"/>
        </w:rPr>
        <w:t>Report of the Special Rapporteur on Extrajudicial, Summary or Arbitrary Executions</w:t>
      </w:r>
      <w:r w:rsidR="002233F3" w:rsidRPr="00341862">
        <w:rPr>
          <w:rFonts w:asciiTheme="minorHAnsi" w:hAnsiTheme="minorHAnsi" w:cstheme="minorHAnsi"/>
        </w:rPr>
        <w:t>, Christof Heyns, ‘</w:t>
      </w:r>
      <w:r w:rsidR="002233F3" w:rsidRPr="00341862">
        <w:rPr>
          <w:rFonts w:asciiTheme="minorHAnsi" w:hAnsiTheme="minorHAnsi" w:cstheme="minorHAnsi"/>
          <w:i/>
          <w:iCs/>
        </w:rPr>
        <w:t>Report to the Human Rights Council</w:t>
      </w:r>
      <w:r w:rsidR="00FB75C6" w:rsidRPr="00341862">
        <w:rPr>
          <w:rFonts w:asciiTheme="minorHAnsi" w:hAnsiTheme="minorHAnsi" w:cstheme="minorHAnsi"/>
          <w:i/>
          <w:iCs/>
        </w:rPr>
        <w:t>’</w:t>
      </w:r>
      <w:r w:rsidR="00FB75C6" w:rsidRPr="00341862">
        <w:rPr>
          <w:rFonts w:asciiTheme="minorHAnsi" w:hAnsiTheme="minorHAnsi" w:cstheme="minorHAnsi"/>
        </w:rPr>
        <w:t xml:space="preserve"> (</w:t>
      </w:r>
      <w:r w:rsidR="002233F3" w:rsidRPr="00341862">
        <w:rPr>
          <w:rFonts w:asciiTheme="minorHAnsi" w:hAnsiTheme="minorHAnsi" w:cstheme="minorHAnsi"/>
        </w:rPr>
        <w:t>a/</w:t>
      </w:r>
      <w:proofErr w:type="spellStart"/>
      <w:r w:rsidR="002233F3" w:rsidRPr="00341862">
        <w:rPr>
          <w:rFonts w:asciiTheme="minorHAnsi" w:hAnsiTheme="minorHAnsi" w:cstheme="minorHAnsi"/>
        </w:rPr>
        <w:t>hrc</w:t>
      </w:r>
      <w:proofErr w:type="spellEnd"/>
      <w:r w:rsidR="002233F3" w:rsidRPr="00341862">
        <w:rPr>
          <w:rFonts w:asciiTheme="minorHAnsi" w:hAnsiTheme="minorHAnsi" w:cstheme="minorHAnsi"/>
        </w:rPr>
        <w:t>/</w:t>
      </w:r>
      <w:r w:rsidR="00341862" w:rsidRPr="00341862">
        <w:rPr>
          <w:rFonts w:asciiTheme="minorHAnsi" w:hAnsiTheme="minorHAnsi" w:cstheme="minorHAnsi"/>
        </w:rPr>
        <w:t>23/47,</w:t>
      </w:r>
      <w:r w:rsidR="00FB75C6" w:rsidRPr="00341862">
        <w:rPr>
          <w:rFonts w:asciiTheme="minorHAnsi" w:hAnsiTheme="minorHAnsi" w:cstheme="minorHAnsi"/>
        </w:rPr>
        <w:t xml:space="preserve"> 09 April 2013) </w:t>
      </w:r>
      <w:r w:rsidRPr="00341862">
        <w:rPr>
          <w:rFonts w:asciiTheme="minorHAnsi" w:hAnsiTheme="minorHAnsi" w:cstheme="minorHAnsi"/>
        </w:rPr>
        <w:t>10 [55]</w:t>
      </w:r>
      <w:r w:rsidR="00FB75C6" w:rsidRPr="00341862">
        <w:rPr>
          <w:rFonts w:asciiTheme="minorHAnsi" w:hAnsiTheme="minorHAnsi" w:cstheme="minorHAnsi"/>
        </w:rPr>
        <w:t>.</w:t>
      </w:r>
    </w:p>
  </w:endnote>
  <w:endnote w:id="22">
    <w:p w14:paraId="193AF952" w14:textId="77777777" w:rsidR="006879CD" w:rsidRPr="00873734" w:rsidRDefault="006879CD" w:rsidP="006879CD">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Australian Human Rights Commission, ‘</w:t>
      </w:r>
      <w:r w:rsidRPr="00873734">
        <w:rPr>
          <w:rFonts w:asciiTheme="minorHAnsi" w:hAnsiTheme="minorHAnsi" w:cstheme="minorHAnsi"/>
          <w:i/>
          <w:iCs/>
        </w:rPr>
        <w:t>Final Report</w:t>
      </w:r>
      <w:r w:rsidRPr="00873734">
        <w:rPr>
          <w:rFonts w:asciiTheme="minorHAnsi" w:hAnsiTheme="minorHAnsi" w:cstheme="minorHAnsi"/>
        </w:rPr>
        <w:t xml:space="preserve">’ (Report, 2021) 13. </w:t>
      </w:r>
    </w:p>
  </w:endnote>
  <w:endnote w:id="23">
    <w:p w14:paraId="067B908A" w14:textId="77777777" w:rsidR="006879CD" w:rsidRPr="00873734" w:rsidRDefault="006879CD" w:rsidP="006879CD">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Australian Human Rights Commission, ‘</w:t>
      </w:r>
      <w:r w:rsidRPr="00873734">
        <w:rPr>
          <w:rFonts w:asciiTheme="minorHAnsi" w:hAnsiTheme="minorHAnsi" w:cstheme="minorHAnsi"/>
          <w:i/>
          <w:iCs/>
        </w:rPr>
        <w:t>Final Report</w:t>
      </w:r>
      <w:r w:rsidRPr="00873734">
        <w:rPr>
          <w:rFonts w:asciiTheme="minorHAnsi" w:hAnsiTheme="minorHAnsi" w:cstheme="minorHAnsi"/>
        </w:rPr>
        <w:t>’ (Report, 2021) 13.</w:t>
      </w:r>
    </w:p>
  </w:endnote>
  <w:endnote w:id="24">
    <w:p w14:paraId="4D64B820" w14:textId="77777777" w:rsidR="006879CD" w:rsidRPr="00873734" w:rsidRDefault="006879CD" w:rsidP="006879CD">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See e.g. Joy </w:t>
      </w:r>
      <w:proofErr w:type="spellStart"/>
      <w:r w:rsidRPr="00873734">
        <w:rPr>
          <w:rFonts w:asciiTheme="minorHAnsi" w:hAnsiTheme="minorHAnsi" w:cstheme="minorHAnsi"/>
        </w:rPr>
        <w:t>Buolamwini</w:t>
      </w:r>
      <w:proofErr w:type="spellEnd"/>
      <w:r w:rsidRPr="00873734">
        <w:rPr>
          <w:rFonts w:asciiTheme="minorHAnsi" w:hAnsiTheme="minorHAnsi" w:cstheme="minorHAnsi"/>
        </w:rPr>
        <w:t xml:space="preserve"> and </w:t>
      </w:r>
      <w:proofErr w:type="spellStart"/>
      <w:r w:rsidRPr="00873734">
        <w:rPr>
          <w:rFonts w:asciiTheme="minorHAnsi" w:hAnsiTheme="minorHAnsi" w:cstheme="minorHAnsi"/>
        </w:rPr>
        <w:t>Timinit</w:t>
      </w:r>
      <w:proofErr w:type="spellEnd"/>
      <w:r w:rsidRPr="00873734">
        <w:rPr>
          <w:rFonts w:asciiTheme="minorHAnsi" w:hAnsiTheme="minorHAnsi" w:cstheme="minorHAnsi"/>
        </w:rPr>
        <w:t xml:space="preserve"> Guru, ‘Gender Shades: Intersectional Accuracy Disparities in Commercial Gender Classification’ (2018) 81 </w:t>
      </w:r>
      <w:r w:rsidRPr="00873734">
        <w:rPr>
          <w:rFonts w:asciiTheme="minorHAnsi" w:hAnsiTheme="minorHAnsi" w:cstheme="minorHAnsi"/>
          <w:i/>
          <w:iCs/>
        </w:rPr>
        <w:t>Proceedings of Machine Learning Research</w:t>
      </w:r>
      <w:r w:rsidRPr="00873734">
        <w:rPr>
          <w:rFonts w:asciiTheme="minorHAnsi" w:hAnsiTheme="minorHAnsi" w:cstheme="minorHAnsi"/>
        </w:rPr>
        <w:t xml:space="preserve"> 1; KS Krishnapriya, Kushal </w:t>
      </w:r>
      <w:proofErr w:type="spellStart"/>
      <w:r w:rsidRPr="00873734">
        <w:rPr>
          <w:rFonts w:asciiTheme="minorHAnsi" w:hAnsiTheme="minorHAnsi" w:cstheme="minorHAnsi"/>
        </w:rPr>
        <w:t>Vangara</w:t>
      </w:r>
      <w:proofErr w:type="spellEnd"/>
      <w:r w:rsidRPr="00873734">
        <w:rPr>
          <w:rFonts w:asciiTheme="minorHAnsi" w:hAnsiTheme="minorHAnsi" w:cstheme="minorHAnsi"/>
        </w:rPr>
        <w:t xml:space="preserve">, Michael C King, Vitor </w:t>
      </w:r>
      <w:proofErr w:type="spellStart"/>
      <w:r w:rsidRPr="00873734">
        <w:rPr>
          <w:rFonts w:asciiTheme="minorHAnsi" w:hAnsiTheme="minorHAnsi" w:cstheme="minorHAnsi"/>
        </w:rPr>
        <w:t>Albiero</w:t>
      </w:r>
      <w:proofErr w:type="spellEnd"/>
      <w:r w:rsidRPr="00873734">
        <w:rPr>
          <w:rFonts w:asciiTheme="minorHAnsi" w:hAnsiTheme="minorHAnsi" w:cstheme="minorHAnsi"/>
        </w:rPr>
        <w:t xml:space="preserve"> and Kevin Bowyer, ‘Characterizing the Variability in Face Recognition Accuracy Relative to Race’ (Conference Paper, IEEE/CVF Conference on Computer Vision and Pattern Recognition Workshops, 2019); Inioluwa Deborah Raji and Joy </w:t>
      </w:r>
      <w:proofErr w:type="spellStart"/>
      <w:r w:rsidRPr="00873734">
        <w:rPr>
          <w:rFonts w:asciiTheme="minorHAnsi" w:hAnsiTheme="minorHAnsi" w:cstheme="minorHAnsi"/>
        </w:rPr>
        <w:t>Buolamwini</w:t>
      </w:r>
      <w:proofErr w:type="spellEnd"/>
      <w:r w:rsidRPr="00873734">
        <w:rPr>
          <w:rFonts w:asciiTheme="minorHAnsi" w:hAnsiTheme="minorHAnsi" w:cstheme="minorHAnsi"/>
        </w:rPr>
        <w:t>, ‘Actionable Auditing: Investigating the Impact of Publicly Naming Biased Performance Results of Commercial AI Products’ (Conference on Artificial Intelligence, Ethics, and Society, 2019).</w:t>
      </w:r>
    </w:p>
  </w:endnote>
  <w:endnote w:id="25">
    <w:p w14:paraId="0EE5C7C4" w14:textId="77777777" w:rsidR="00463E10" w:rsidRPr="00873734" w:rsidRDefault="00463E10" w:rsidP="00463E10">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United Nations, ‘</w:t>
      </w:r>
      <w:r w:rsidRPr="00873734">
        <w:rPr>
          <w:rFonts w:asciiTheme="minorHAnsi" w:hAnsiTheme="minorHAnsi" w:cstheme="minorHAnsi"/>
          <w:i/>
          <w:iCs/>
        </w:rPr>
        <w:t>What are Human Rights?</w:t>
      </w:r>
      <w:r w:rsidRPr="00873734">
        <w:rPr>
          <w:rFonts w:asciiTheme="minorHAnsi" w:hAnsiTheme="minorHAnsi" w:cstheme="minorHAnsi"/>
        </w:rPr>
        <w:t>’ (Webpage) &lt;</w:t>
      </w:r>
      <w:hyperlink r:id="rId6" w:history="1">
        <w:r w:rsidRPr="00873734">
          <w:rPr>
            <w:rStyle w:val="Hyperlink"/>
            <w:rFonts w:asciiTheme="minorHAnsi" w:hAnsiTheme="minorHAnsi" w:cstheme="minorHAnsi"/>
          </w:rPr>
          <w:t>https://www.ohchr.org/en/what-are-human-rights</w:t>
        </w:r>
      </w:hyperlink>
      <w:r w:rsidRPr="00873734">
        <w:rPr>
          <w:rFonts w:asciiTheme="minorHAnsi" w:hAnsiTheme="minorHAnsi" w:cstheme="minorHAnsi"/>
        </w:rPr>
        <w:t xml:space="preserve">&gt;. </w:t>
      </w:r>
    </w:p>
  </w:endnote>
  <w:endnote w:id="26">
    <w:p w14:paraId="202D68C5" w14:textId="77777777" w:rsidR="00463E10" w:rsidRPr="00873734" w:rsidRDefault="00463E10" w:rsidP="00463E10">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United Nations, ‘</w:t>
      </w:r>
      <w:r w:rsidRPr="00873734">
        <w:rPr>
          <w:rFonts w:asciiTheme="minorHAnsi" w:hAnsiTheme="minorHAnsi" w:cstheme="minorHAnsi"/>
          <w:i/>
          <w:iCs/>
        </w:rPr>
        <w:t>What are Human Rights?</w:t>
      </w:r>
      <w:r w:rsidRPr="00873734">
        <w:rPr>
          <w:rFonts w:asciiTheme="minorHAnsi" w:hAnsiTheme="minorHAnsi" w:cstheme="minorHAnsi"/>
        </w:rPr>
        <w:t>’ (Webpage) &lt;</w:t>
      </w:r>
      <w:hyperlink r:id="rId7" w:history="1">
        <w:r w:rsidRPr="00873734">
          <w:rPr>
            <w:rStyle w:val="Hyperlink"/>
            <w:rFonts w:asciiTheme="minorHAnsi" w:hAnsiTheme="minorHAnsi" w:cstheme="minorHAnsi"/>
          </w:rPr>
          <w:t>https://www.ohchr.org/en/what-are-human-rights</w:t>
        </w:r>
      </w:hyperlink>
      <w:r w:rsidRPr="00873734">
        <w:rPr>
          <w:rFonts w:asciiTheme="minorHAnsi" w:hAnsiTheme="minorHAnsi" w:cstheme="minorHAnsi"/>
        </w:rPr>
        <w:t>&gt;.</w:t>
      </w:r>
    </w:p>
  </w:endnote>
  <w:endnote w:id="27">
    <w:p w14:paraId="06AA1310" w14:textId="08877B4B" w:rsidR="000F2C23" w:rsidRDefault="000F2C23">
      <w:pPr>
        <w:pStyle w:val="EndnoteText"/>
      </w:pPr>
      <w:r>
        <w:rPr>
          <w:rStyle w:val="EndnoteReference"/>
        </w:rPr>
        <w:endnoteRef/>
      </w:r>
      <w:r w:rsidR="00870D87">
        <w:t xml:space="preserve"> </w:t>
      </w:r>
      <w:r w:rsidR="00870D87" w:rsidRPr="00927026">
        <w:rPr>
          <w:rFonts w:asciiTheme="minorHAnsi" w:hAnsiTheme="minorHAnsi" w:cstheme="minorHAnsi"/>
        </w:rPr>
        <w:t xml:space="preserve">See </w:t>
      </w:r>
      <w:proofErr w:type="gramStart"/>
      <w:r w:rsidR="00870D87" w:rsidRPr="00927026">
        <w:rPr>
          <w:rFonts w:asciiTheme="minorHAnsi" w:hAnsiTheme="minorHAnsi" w:cstheme="minorHAnsi"/>
        </w:rPr>
        <w:t>e.g.</w:t>
      </w:r>
      <w:proofErr w:type="gramEnd"/>
      <w:r w:rsidR="00870D87" w:rsidRPr="00927026">
        <w:rPr>
          <w:rFonts w:asciiTheme="minorHAnsi" w:hAnsiTheme="minorHAnsi" w:cstheme="minorHAnsi"/>
        </w:rPr>
        <w:t xml:space="preserve"> </w:t>
      </w:r>
      <w:r w:rsidRPr="00927026">
        <w:rPr>
          <w:rFonts w:asciiTheme="minorHAnsi" w:hAnsiTheme="minorHAnsi" w:cstheme="minorHAnsi"/>
          <w:i/>
          <w:iCs/>
        </w:rPr>
        <w:t xml:space="preserve">UN Basic Principles and Guidelines on the </w:t>
      </w:r>
      <w:r w:rsidR="00927026">
        <w:rPr>
          <w:rFonts w:asciiTheme="minorHAnsi" w:hAnsiTheme="minorHAnsi" w:cstheme="minorHAnsi"/>
          <w:i/>
          <w:iCs/>
        </w:rPr>
        <w:t>R</w:t>
      </w:r>
      <w:r w:rsidRPr="00927026">
        <w:rPr>
          <w:rFonts w:asciiTheme="minorHAnsi" w:hAnsiTheme="minorHAnsi" w:cstheme="minorHAnsi"/>
          <w:i/>
          <w:iCs/>
        </w:rPr>
        <w:t xml:space="preserve">ight to a </w:t>
      </w:r>
      <w:r w:rsidR="00927026">
        <w:rPr>
          <w:rFonts w:asciiTheme="minorHAnsi" w:hAnsiTheme="minorHAnsi" w:cstheme="minorHAnsi"/>
          <w:i/>
          <w:iCs/>
        </w:rPr>
        <w:t>R</w:t>
      </w:r>
      <w:r w:rsidRPr="00927026">
        <w:rPr>
          <w:rFonts w:asciiTheme="minorHAnsi" w:hAnsiTheme="minorHAnsi" w:cstheme="minorHAnsi"/>
          <w:i/>
          <w:iCs/>
        </w:rPr>
        <w:t xml:space="preserve">emedy and </w:t>
      </w:r>
      <w:r w:rsidR="00927026">
        <w:rPr>
          <w:rFonts w:asciiTheme="minorHAnsi" w:hAnsiTheme="minorHAnsi" w:cstheme="minorHAnsi"/>
          <w:i/>
          <w:iCs/>
        </w:rPr>
        <w:t>R</w:t>
      </w:r>
      <w:r w:rsidRPr="00927026">
        <w:rPr>
          <w:rFonts w:asciiTheme="minorHAnsi" w:hAnsiTheme="minorHAnsi" w:cstheme="minorHAnsi"/>
          <w:i/>
          <w:iCs/>
        </w:rPr>
        <w:t xml:space="preserve">eparation for </w:t>
      </w:r>
      <w:r w:rsidR="00927026">
        <w:rPr>
          <w:rFonts w:asciiTheme="minorHAnsi" w:hAnsiTheme="minorHAnsi" w:cstheme="minorHAnsi"/>
          <w:i/>
          <w:iCs/>
        </w:rPr>
        <w:t>V</w:t>
      </w:r>
      <w:r w:rsidRPr="00927026">
        <w:rPr>
          <w:rFonts w:asciiTheme="minorHAnsi" w:hAnsiTheme="minorHAnsi" w:cstheme="minorHAnsi"/>
          <w:i/>
          <w:iCs/>
        </w:rPr>
        <w:t xml:space="preserve">ictims of </w:t>
      </w:r>
      <w:r w:rsidR="00927026">
        <w:rPr>
          <w:rFonts w:asciiTheme="minorHAnsi" w:hAnsiTheme="minorHAnsi" w:cstheme="minorHAnsi"/>
          <w:i/>
          <w:iCs/>
        </w:rPr>
        <w:t>G</w:t>
      </w:r>
      <w:r w:rsidRPr="00927026">
        <w:rPr>
          <w:rFonts w:asciiTheme="minorHAnsi" w:hAnsiTheme="minorHAnsi" w:cstheme="minorHAnsi"/>
          <w:i/>
          <w:iCs/>
        </w:rPr>
        <w:t xml:space="preserve">ross </w:t>
      </w:r>
      <w:r w:rsidR="00927026">
        <w:rPr>
          <w:rFonts w:asciiTheme="minorHAnsi" w:hAnsiTheme="minorHAnsi" w:cstheme="minorHAnsi"/>
          <w:i/>
          <w:iCs/>
        </w:rPr>
        <w:t>V</w:t>
      </w:r>
      <w:r w:rsidRPr="00927026">
        <w:rPr>
          <w:rFonts w:asciiTheme="minorHAnsi" w:hAnsiTheme="minorHAnsi" w:cstheme="minorHAnsi"/>
          <w:i/>
          <w:iCs/>
        </w:rPr>
        <w:t xml:space="preserve">iolations of </w:t>
      </w:r>
      <w:r w:rsidR="00927026">
        <w:rPr>
          <w:rFonts w:asciiTheme="minorHAnsi" w:hAnsiTheme="minorHAnsi" w:cstheme="minorHAnsi"/>
          <w:i/>
          <w:iCs/>
        </w:rPr>
        <w:t>I</w:t>
      </w:r>
      <w:r w:rsidRPr="00927026">
        <w:rPr>
          <w:rFonts w:asciiTheme="minorHAnsi" w:hAnsiTheme="minorHAnsi" w:cstheme="minorHAnsi"/>
          <w:i/>
          <w:iCs/>
        </w:rPr>
        <w:t xml:space="preserve">nternational </w:t>
      </w:r>
      <w:r w:rsidR="00927026">
        <w:rPr>
          <w:rFonts w:asciiTheme="minorHAnsi" w:hAnsiTheme="minorHAnsi" w:cstheme="minorHAnsi"/>
          <w:i/>
          <w:iCs/>
        </w:rPr>
        <w:t>H</w:t>
      </w:r>
      <w:r w:rsidRPr="00927026">
        <w:rPr>
          <w:rFonts w:asciiTheme="minorHAnsi" w:hAnsiTheme="minorHAnsi" w:cstheme="minorHAnsi"/>
          <w:i/>
          <w:iCs/>
        </w:rPr>
        <w:t xml:space="preserve">uman </w:t>
      </w:r>
      <w:r w:rsidR="00927026">
        <w:rPr>
          <w:rFonts w:asciiTheme="minorHAnsi" w:hAnsiTheme="minorHAnsi" w:cstheme="minorHAnsi"/>
          <w:i/>
          <w:iCs/>
        </w:rPr>
        <w:t>R</w:t>
      </w:r>
      <w:r w:rsidRPr="00927026">
        <w:rPr>
          <w:rFonts w:asciiTheme="minorHAnsi" w:hAnsiTheme="minorHAnsi" w:cstheme="minorHAnsi"/>
          <w:i/>
          <w:iCs/>
        </w:rPr>
        <w:t xml:space="preserve">ights </w:t>
      </w:r>
      <w:r w:rsidR="00927026">
        <w:rPr>
          <w:rFonts w:asciiTheme="minorHAnsi" w:hAnsiTheme="minorHAnsi" w:cstheme="minorHAnsi"/>
          <w:i/>
          <w:iCs/>
        </w:rPr>
        <w:t>L</w:t>
      </w:r>
      <w:r w:rsidRPr="00927026">
        <w:rPr>
          <w:rFonts w:asciiTheme="minorHAnsi" w:hAnsiTheme="minorHAnsi" w:cstheme="minorHAnsi"/>
          <w:i/>
          <w:iCs/>
        </w:rPr>
        <w:t xml:space="preserve">aw and </w:t>
      </w:r>
      <w:r w:rsidR="00927026">
        <w:rPr>
          <w:rFonts w:asciiTheme="minorHAnsi" w:hAnsiTheme="minorHAnsi" w:cstheme="minorHAnsi"/>
          <w:i/>
          <w:iCs/>
        </w:rPr>
        <w:t>S</w:t>
      </w:r>
      <w:r w:rsidRPr="00927026">
        <w:rPr>
          <w:rFonts w:asciiTheme="minorHAnsi" w:hAnsiTheme="minorHAnsi" w:cstheme="minorHAnsi"/>
          <w:i/>
          <w:iCs/>
        </w:rPr>
        <w:t xml:space="preserve">erious </w:t>
      </w:r>
      <w:r w:rsidR="00927026">
        <w:rPr>
          <w:rFonts w:asciiTheme="minorHAnsi" w:hAnsiTheme="minorHAnsi" w:cstheme="minorHAnsi"/>
          <w:i/>
          <w:iCs/>
        </w:rPr>
        <w:t>V</w:t>
      </w:r>
      <w:r w:rsidRPr="00927026">
        <w:rPr>
          <w:rFonts w:asciiTheme="minorHAnsi" w:hAnsiTheme="minorHAnsi" w:cstheme="minorHAnsi"/>
          <w:i/>
          <w:iCs/>
        </w:rPr>
        <w:t xml:space="preserve">iolations of </w:t>
      </w:r>
      <w:r w:rsidR="00927026">
        <w:rPr>
          <w:rFonts w:asciiTheme="minorHAnsi" w:hAnsiTheme="minorHAnsi" w:cstheme="minorHAnsi"/>
          <w:i/>
          <w:iCs/>
        </w:rPr>
        <w:t>I</w:t>
      </w:r>
      <w:r w:rsidRPr="00927026">
        <w:rPr>
          <w:rFonts w:asciiTheme="minorHAnsi" w:hAnsiTheme="minorHAnsi" w:cstheme="minorHAnsi"/>
          <w:i/>
          <w:iCs/>
        </w:rPr>
        <w:t xml:space="preserve">nternational </w:t>
      </w:r>
      <w:r w:rsidR="00927026">
        <w:rPr>
          <w:rFonts w:asciiTheme="minorHAnsi" w:hAnsiTheme="minorHAnsi" w:cstheme="minorHAnsi"/>
          <w:i/>
          <w:iCs/>
        </w:rPr>
        <w:t>H</w:t>
      </w:r>
      <w:r w:rsidRPr="00927026">
        <w:rPr>
          <w:rFonts w:asciiTheme="minorHAnsi" w:hAnsiTheme="minorHAnsi" w:cstheme="minorHAnsi"/>
          <w:i/>
          <w:iCs/>
        </w:rPr>
        <w:t xml:space="preserve">umanitarian </w:t>
      </w:r>
      <w:r w:rsidR="00927026">
        <w:rPr>
          <w:rFonts w:asciiTheme="minorHAnsi" w:hAnsiTheme="minorHAnsi" w:cstheme="minorHAnsi"/>
          <w:i/>
          <w:iCs/>
        </w:rPr>
        <w:t>L</w:t>
      </w:r>
      <w:r w:rsidRPr="00927026">
        <w:rPr>
          <w:rFonts w:asciiTheme="minorHAnsi" w:hAnsiTheme="minorHAnsi" w:cstheme="minorHAnsi"/>
          <w:i/>
          <w:iCs/>
        </w:rPr>
        <w:t>aw</w:t>
      </w:r>
      <w:r w:rsidR="00927026" w:rsidRPr="00927026">
        <w:rPr>
          <w:rFonts w:asciiTheme="minorHAnsi" w:hAnsiTheme="minorHAnsi" w:cstheme="minorHAnsi"/>
        </w:rPr>
        <w:t>;</w:t>
      </w:r>
      <w:r w:rsidRPr="00927026">
        <w:rPr>
          <w:rFonts w:asciiTheme="minorHAnsi" w:hAnsiTheme="minorHAnsi" w:cstheme="minorHAnsi"/>
          <w:sz w:val="22"/>
          <w:szCs w:val="22"/>
        </w:rPr>
        <w:t xml:space="preserve"> </w:t>
      </w:r>
      <w:r w:rsidRPr="00927026">
        <w:rPr>
          <w:rFonts w:asciiTheme="minorHAnsi" w:hAnsiTheme="minorHAnsi" w:cstheme="minorHAnsi"/>
          <w:i/>
          <w:iCs/>
        </w:rPr>
        <w:t>Convention on the Crime of Genocide</w:t>
      </w:r>
      <w:r w:rsidR="00927026" w:rsidRPr="00927026">
        <w:rPr>
          <w:rFonts w:asciiTheme="minorHAnsi" w:hAnsiTheme="minorHAnsi" w:cstheme="minorHAnsi"/>
        </w:rPr>
        <w:t xml:space="preserve">; </w:t>
      </w:r>
      <w:r w:rsidRPr="00927026">
        <w:rPr>
          <w:rFonts w:asciiTheme="minorHAnsi" w:hAnsiTheme="minorHAnsi" w:cstheme="minorHAnsi"/>
          <w:i/>
          <w:iCs/>
        </w:rPr>
        <w:t>UN Declaration of Basic Principles of Justice for Victims of Crime and Abuse of Power</w:t>
      </w:r>
      <w:r w:rsidR="00927026" w:rsidRPr="00927026">
        <w:rPr>
          <w:rFonts w:asciiTheme="minorHAnsi" w:hAnsiTheme="minorHAnsi" w:cstheme="minorHAnsi"/>
        </w:rPr>
        <w:t>.</w:t>
      </w:r>
    </w:p>
  </w:endnote>
  <w:endnote w:id="28">
    <w:p w14:paraId="7964DE06" w14:textId="143952BC" w:rsidR="000F2C23" w:rsidRDefault="000F2C23">
      <w:pPr>
        <w:pStyle w:val="EndnoteText"/>
      </w:pPr>
      <w:r>
        <w:rPr>
          <w:rStyle w:val="EndnoteReference"/>
        </w:rPr>
        <w:endnoteRef/>
      </w:r>
      <w:r>
        <w:t xml:space="preserve"> </w:t>
      </w:r>
      <w:r w:rsidRPr="00A2388A">
        <w:rPr>
          <w:rFonts w:asciiTheme="minorHAnsi" w:hAnsiTheme="minorHAnsi" w:cstheme="minorHAnsi"/>
        </w:rPr>
        <w:t>International Military Tribunal, 14 November 1945</w:t>
      </w:r>
      <w:r w:rsidR="00CB771C">
        <w:rPr>
          <w:rFonts w:asciiTheme="minorHAnsi" w:hAnsiTheme="minorHAnsi" w:cstheme="minorHAnsi"/>
        </w:rPr>
        <w:t xml:space="preserve"> </w:t>
      </w:r>
      <w:r w:rsidRPr="00A2388A">
        <w:rPr>
          <w:rFonts w:asciiTheme="minorHAnsi" w:hAnsiTheme="minorHAnsi" w:cstheme="minorHAnsi"/>
        </w:rPr>
        <w:t>- 1 October 1946 (Nuremberg: International Military Tribunal, 1947) 223</w:t>
      </w:r>
      <w:r w:rsidR="00CB771C">
        <w:rPr>
          <w:rFonts w:asciiTheme="minorHAnsi" w:hAnsiTheme="minorHAnsi" w:cstheme="minorHAnsi"/>
        </w:rPr>
        <w:t>.</w:t>
      </w:r>
    </w:p>
  </w:endnote>
  <w:endnote w:id="29">
    <w:p w14:paraId="28BCC2B5" w14:textId="77777777" w:rsidR="00A80677" w:rsidRPr="00873734" w:rsidRDefault="00A80677" w:rsidP="00A80677">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G. Bell et al., ‘</w:t>
      </w:r>
      <w:r w:rsidRPr="00873734">
        <w:rPr>
          <w:rFonts w:asciiTheme="minorHAnsi" w:hAnsiTheme="minorHAnsi" w:cstheme="minorHAnsi"/>
          <w:i/>
          <w:iCs/>
        </w:rPr>
        <w:t>Rapid Response Information Report: Generative AI - language models (LLMs) and multimodal foundation models (MFMs)</w:t>
      </w:r>
      <w:r w:rsidRPr="00873734">
        <w:rPr>
          <w:rFonts w:asciiTheme="minorHAnsi" w:hAnsiTheme="minorHAnsi" w:cstheme="minorHAnsi"/>
        </w:rPr>
        <w:t>’ (Australian Council of Learned Academies, Report, 24 March 2023) 12.</w:t>
      </w:r>
    </w:p>
  </w:endnote>
  <w:endnote w:id="30">
    <w:p w14:paraId="09760C2B" w14:textId="69A02E04" w:rsidR="00103AE8" w:rsidRDefault="00103AE8">
      <w:pPr>
        <w:pStyle w:val="EndnoteText"/>
      </w:pPr>
      <w:r>
        <w:rPr>
          <w:rStyle w:val="EndnoteReference"/>
        </w:rPr>
        <w:endnoteRef/>
      </w:r>
      <w:r>
        <w:t xml:space="preserve"> </w:t>
      </w:r>
      <w:r w:rsidR="00266DF2" w:rsidRPr="00266DF2">
        <w:rPr>
          <w:rFonts w:asciiTheme="minorHAnsi" w:hAnsiTheme="minorHAnsi" w:cstheme="minorHAnsi"/>
        </w:rPr>
        <w:t xml:space="preserve">Kobi </w:t>
      </w:r>
      <w:proofErr w:type="spellStart"/>
      <w:r w:rsidR="00266DF2" w:rsidRPr="00266DF2">
        <w:rPr>
          <w:rFonts w:asciiTheme="minorHAnsi" w:hAnsiTheme="minorHAnsi" w:cstheme="minorHAnsi"/>
        </w:rPr>
        <w:t>Lein</w:t>
      </w:r>
      <w:proofErr w:type="spellEnd"/>
      <w:r w:rsidR="00266DF2" w:rsidRPr="00266DF2">
        <w:rPr>
          <w:rFonts w:asciiTheme="minorHAnsi" w:hAnsiTheme="minorHAnsi" w:cstheme="minorHAnsi"/>
        </w:rPr>
        <w:t xml:space="preserve"> &amp; Anja</w:t>
      </w:r>
      <w:r w:rsidR="00266DF2">
        <w:rPr>
          <w:rFonts w:asciiTheme="minorHAnsi" w:hAnsiTheme="minorHAnsi" w:cstheme="minorHAnsi"/>
        </w:rPr>
        <w:t xml:space="preserve"> Kaspersen, ‘</w:t>
      </w:r>
      <w:r w:rsidR="00AF5C23" w:rsidRPr="00AF5C23">
        <w:rPr>
          <w:rFonts w:asciiTheme="minorHAnsi" w:hAnsiTheme="minorHAnsi" w:cstheme="minorHAnsi"/>
          <w:i/>
          <w:iCs/>
        </w:rPr>
        <w:t>Seven Myths of Using the Term “Human on the Loop”: “Just What Do You Think You Are Doing, Dave?”</w:t>
      </w:r>
      <w:r w:rsidR="00AF5C23">
        <w:rPr>
          <w:rFonts w:asciiTheme="minorHAnsi" w:hAnsiTheme="minorHAnsi" w:cstheme="minorHAnsi"/>
        </w:rPr>
        <w:t>’ (Webpage) &lt;</w:t>
      </w:r>
      <w:hyperlink r:id="rId8" w:history="1">
        <w:r w:rsidR="00AF5C23" w:rsidRPr="006834C8">
          <w:rPr>
            <w:rStyle w:val="Hyperlink"/>
            <w:rFonts w:asciiTheme="minorHAnsi" w:hAnsiTheme="minorHAnsi" w:cstheme="minorHAnsi"/>
          </w:rPr>
          <w:t>https://www.carnegiecouncil.org/media/article/7-myths-of-using-the-term-human-on-the-loop</w:t>
        </w:r>
      </w:hyperlink>
      <w:r w:rsidR="00AF5C23">
        <w:rPr>
          <w:rFonts w:asciiTheme="minorHAnsi" w:hAnsiTheme="minorHAnsi" w:cstheme="minorHAnsi"/>
        </w:rPr>
        <w:t xml:space="preserve">&gt;. </w:t>
      </w:r>
    </w:p>
  </w:endnote>
  <w:endnote w:id="31">
    <w:p w14:paraId="5345DC60" w14:textId="29DE6D16" w:rsidR="00661C08" w:rsidRPr="00873734" w:rsidRDefault="00661C08" w:rsidP="00661C08">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001B54D1">
        <w:rPr>
          <w:rFonts w:asciiTheme="minorHAnsi" w:hAnsiTheme="minorHAnsi" w:cstheme="minorHAnsi"/>
        </w:rPr>
        <w:t>Report of the Special Rapporteur</w:t>
      </w:r>
      <w:r w:rsidR="001B54D1" w:rsidRPr="0005325A">
        <w:t xml:space="preserve"> </w:t>
      </w:r>
      <w:r w:rsidR="001B54D1" w:rsidRPr="0005325A">
        <w:rPr>
          <w:rFonts w:asciiTheme="minorHAnsi" w:hAnsiTheme="minorHAnsi" w:cstheme="minorHAnsi"/>
        </w:rPr>
        <w:t xml:space="preserve">on the promotion and protection of human rights and fundamental freedoms while countering terrorism, Fionnuala </w:t>
      </w:r>
      <w:proofErr w:type="spellStart"/>
      <w:r w:rsidR="001B54D1" w:rsidRPr="0005325A">
        <w:rPr>
          <w:rFonts w:asciiTheme="minorHAnsi" w:hAnsiTheme="minorHAnsi" w:cstheme="minorHAnsi"/>
        </w:rPr>
        <w:t>Ní</w:t>
      </w:r>
      <w:proofErr w:type="spellEnd"/>
      <w:r w:rsidR="001B54D1" w:rsidRPr="0005325A">
        <w:rPr>
          <w:rFonts w:asciiTheme="minorHAnsi" w:hAnsiTheme="minorHAnsi" w:cstheme="minorHAnsi"/>
        </w:rPr>
        <w:t xml:space="preserve"> </w:t>
      </w:r>
      <w:proofErr w:type="spellStart"/>
      <w:r w:rsidR="001B54D1" w:rsidRPr="0005325A">
        <w:rPr>
          <w:rFonts w:asciiTheme="minorHAnsi" w:hAnsiTheme="minorHAnsi" w:cstheme="minorHAnsi"/>
        </w:rPr>
        <w:t>Aoláin</w:t>
      </w:r>
      <w:proofErr w:type="spellEnd"/>
      <w:r w:rsidR="001B54D1" w:rsidRPr="0005325A">
        <w:rPr>
          <w:rFonts w:asciiTheme="minorHAnsi" w:hAnsiTheme="minorHAnsi" w:cstheme="minorHAnsi"/>
        </w:rPr>
        <w:t>, ‘</w:t>
      </w:r>
      <w:r w:rsidR="001B54D1" w:rsidRPr="0005325A">
        <w:rPr>
          <w:rFonts w:asciiTheme="minorHAnsi" w:hAnsiTheme="minorHAnsi" w:cstheme="minorHAnsi"/>
          <w:i/>
          <w:iCs/>
        </w:rPr>
        <w:t xml:space="preserve">Human Rights Implications of the Development, Use and Transfer of New Technologies in the Context of </w:t>
      </w:r>
      <w:proofErr w:type="gramStart"/>
      <w:r w:rsidR="001B54D1" w:rsidRPr="0005325A">
        <w:rPr>
          <w:rFonts w:asciiTheme="minorHAnsi" w:hAnsiTheme="minorHAnsi" w:cstheme="minorHAnsi"/>
          <w:i/>
          <w:iCs/>
        </w:rPr>
        <w:t>Counter-terrorism</w:t>
      </w:r>
      <w:proofErr w:type="gramEnd"/>
      <w:r w:rsidR="001B54D1" w:rsidRPr="0005325A">
        <w:rPr>
          <w:rFonts w:asciiTheme="minorHAnsi" w:hAnsiTheme="minorHAnsi" w:cstheme="minorHAnsi"/>
          <w:i/>
          <w:iCs/>
        </w:rPr>
        <w:t xml:space="preserve"> and Countering and Preventing Violent Extremism’</w:t>
      </w:r>
      <w:r w:rsidR="001B54D1" w:rsidRPr="0005325A">
        <w:rPr>
          <w:rFonts w:asciiTheme="minorHAnsi" w:hAnsiTheme="minorHAnsi" w:cstheme="minorHAnsi"/>
        </w:rPr>
        <w:t xml:space="preserve"> </w:t>
      </w:r>
      <w:r w:rsidR="001B54D1" w:rsidRPr="001B54D1">
        <w:rPr>
          <w:rFonts w:asciiTheme="minorHAnsi" w:hAnsiTheme="minorHAnsi" w:cstheme="minorHAnsi"/>
        </w:rPr>
        <w:t xml:space="preserve">(A/HRC/52/39, 01 March 2023) </w:t>
      </w:r>
      <w:r w:rsidRPr="001B54D1">
        <w:rPr>
          <w:rFonts w:asciiTheme="minorHAnsi" w:hAnsiTheme="minorHAnsi" w:cstheme="minorHAnsi"/>
        </w:rPr>
        <w:t>6 [31]</w:t>
      </w:r>
      <w:r w:rsidR="00F760FA" w:rsidRPr="001B54D1">
        <w:rPr>
          <w:rFonts w:asciiTheme="minorHAnsi" w:hAnsiTheme="minorHAnsi" w:cstheme="minorHAnsi"/>
        </w:rPr>
        <w:t>.</w:t>
      </w:r>
    </w:p>
  </w:endnote>
  <w:endnote w:id="32">
    <w:p w14:paraId="1B822064" w14:textId="5541BED1" w:rsidR="00661C08" w:rsidRPr="00873734" w:rsidRDefault="00661C08" w:rsidP="00661C08">
      <w:pPr>
        <w:pStyle w:val="EndnoteText"/>
        <w:rPr>
          <w:rFonts w:asciiTheme="minorHAnsi" w:hAnsiTheme="minorHAnsi" w:cstheme="minorHAnsi"/>
        </w:rPr>
      </w:pPr>
      <w:r w:rsidRPr="00873734">
        <w:rPr>
          <w:rStyle w:val="EndnoteReference"/>
          <w:rFonts w:asciiTheme="minorHAnsi" w:hAnsiTheme="minorHAnsi" w:cstheme="minorHAnsi"/>
        </w:rPr>
        <w:endnoteRef/>
      </w:r>
      <w:r w:rsidRPr="00873734">
        <w:rPr>
          <w:rFonts w:asciiTheme="minorHAnsi" w:hAnsiTheme="minorHAnsi" w:cstheme="minorHAnsi"/>
        </w:rPr>
        <w:t xml:space="preserve"> </w:t>
      </w:r>
      <w:r w:rsidRPr="00341862">
        <w:rPr>
          <w:rFonts w:asciiTheme="minorHAnsi" w:hAnsiTheme="minorHAnsi" w:cstheme="minorHAnsi"/>
        </w:rPr>
        <w:t xml:space="preserve">See </w:t>
      </w:r>
      <w:proofErr w:type="gramStart"/>
      <w:r w:rsidRPr="00341862">
        <w:rPr>
          <w:rFonts w:asciiTheme="minorHAnsi" w:hAnsiTheme="minorHAnsi" w:cstheme="minorHAnsi"/>
        </w:rPr>
        <w:t>e</w:t>
      </w:r>
      <w:r w:rsidR="00DF7A08" w:rsidRPr="00341862">
        <w:rPr>
          <w:rFonts w:asciiTheme="minorHAnsi" w:hAnsiTheme="minorHAnsi" w:cstheme="minorHAnsi"/>
        </w:rPr>
        <w:t>.</w:t>
      </w:r>
      <w:r w:rsidRPr="00341862">
        <w:rPr>
          <w:rFonts w:asciiTheme="minorHAnsi" w:hAnsiTheme="minorHAnsi" w:cstheme="minorHAnsi"/>
        </w:rPr>
        <w:t>g</w:t>
      </w:r>
      <w:r w:rsidR="00DF7A08" w:rsidRPr="00341862">
        <w:rPr>
          <w:rFonts w:asciiTheme="minorHAnsi" w:hAnsiTheme="minorHAnsi" w:cstheme="minorHAnsi"/>
        </w:rPr>
        <w:t>.</w:t>
      </w:r>
      <w:proofErr w:type="gramEnd"/>
      <w:r w:rsidRPr="00341862">
        <w:rPr>
          <w:rFonts w:asciiTheme="minorHAnsi" w:hAnsiTheme="minorHAnsi" w:cstheme="minorHAnsi"/>
        </w:rPr>
        <w:t xml:space="preserve"> </w:t>
      </w:r>
      <w:r w:rsidR="00341862" w:rsidRPr="00341862">
        <w:rPr>
          <w:rFonts w:asciiTheme="minorHAnsi" w:hAnsiTheme="minorHAnsi" w:cstheme="minorHAnsi"/>
        </w:rPr>
        <w:t>Report of the Special Rapporteur on Extrajudicial, Summary or Arbitrary Executions, Christof Heyns, ‘</w:t>
      </w:r>
      <w:r w:rsidR="00341862" w:rsidRPr="00341862">
        <w:rPr>
          <w:rFonts w:asciiTheme="minorHAnsi" w:hAnsiTheme="minorHAnsi" w:cstheme="minorHAnsi"/>
          <w:i/>
          <w:iCs/>
        </w:rPr>
        <w:t>Report to the Human Rights Council’</w:t>
      </w:r>
      <w:r w:rsidR="00341862" w:rsidRPr="00341862">
        <w:rPr>
          <w:rFonts w:asciiTheme="minorHAnsi" w:hAnsiTheme="minorHAnsi" w:cstheme="minorHAnsi"/>
        </w:rPr>
        <w:t xml:space="preserve"> (</w:t>
      </w:r>
      <w:r w:rsidR="007244FC">
        <w:rPr>
          <w:rFonts w:asciiTheme="minorHAnsi" w:hAnsiTheme="minorHAnsi" w:cstheme="minorHAnsi"/>
        </w:rPr>
        <w:t>A</w:t>
      </w:r>
      <w:r w:rsidR="00341862" w:rsidRPr="00341862">
        <w:rPr>
          <w:rFonts w:asciiTheme="minorHAnsi" w:hAnsiTheme="minorHAnsi" w:cstheme="minorHAnsi"/>
        </w:rPr>
        <w:t>/</w:t>
      </w:r>
      <w:r w:rsidR="007244FC">
        <w:rPr>
          <w:rFonts w:asciiTheme="minorHAnsi" w:hAnsiTheme="minorHAnsi" w:cstheme="minorHAnsi"/>
        </w:rPr>
        <w:t>HRC</w:t>
      </w:r>
      <w:r w:rsidR="00341862" w:rsidRPr="00341862">
        <w:rPr>
          <w:rFonts w:asciiTheme="minorHAnsi" w:hAnsiTheme="minorHAnsi" w:cstheme="minorHAnsi"/>
        </w:rPr>
        <w:t xml:space="preserve">/23/47, 09 April 2013) </w:t>
      </w:r>
      <w:r w:rsidRPr="00341862">
        <w:rPr>
          <w:rFonts w:asciiTheme="minorHAnsi" w:hAnsiTheme="minorHAnsi" w:cstheme="minorHAnsi"/>
        </w:rPr>
        <w:t>14-15</w:t>
      </w:r>
      <w:r w:rsidR="00DF7A08" w:rsidRPr="00341862">
        <w:rPr>
          <w:rFonts w:asciiTheme="minorHAnsi" w:hAnsiTheme="minorHAnsi" w:cstheme="minorHAns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FA3"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37CA"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460EE0">
      <w:rPr>
        <w:noProof/>
      </w:rPr>
      <w:t>3</w:t>
    </w:r>
    <w:r w:rsidRPr="00AB7C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3367"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460EE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3222" w14:textId="77777777" w:rsidR="00FC5B63" w:rsidRDefault="00FC5B63" w:rsidP="00F14C6D">
      <w:r>
        <w:separator/>
      </w:r>
    </w:p>
  </w:footnote>
  <w:footnote w:type="continuationSeparator" w:id="0">
    <w:p w14:paraId="4F751843" w14:textId="77777777" w:rsidR="00FC5B63" w:rsidRDefault="00FC5B63" w:rsidP="00F14C6D">
      <w:r>
        <w:continuationSeparator/>
      </w:r>
    </w:p>
  </w:footnote>
  <w:footnote w:type="continuationNotice" w:id="1">
    <w:p w14:paraId="153ACA04" w14:textId="77777777" w:rsidR="00FC5B63" w:rsidRDefault="00FC5B6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18DE" w14:textId="77777777" w:rsidR="00BF6406" w:rsidRPr="000465F1" w:rsidRDefault="00000000" w:rsidP="000465F1">
    <w:pPr>
      <w:pStyle w:val="Header"/>
    </w:pPr>
    <w:r>
      <w:pict w14:anchorId="406E5E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40;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45C1F967"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DEF0" w14:textId="77777777" w:rsidR="00B34946" w:rsidRPr="000465F1" w:rsidRDefault="00000000" w:rsidP="000465F1">
    <w:r>
      <w:pict w14:anchorId="65297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36BF7C6C"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D45F" w14:textId="6329F86C" w:rsidR="00CC2AA0" w:rsidRDefault="00CC2AA0" w:rsidP="002012F7">
    <w:pPr>
      <w:pStyle w:val="Header"/>
    </w:pPr>
  </w:p>
  <w:p w14:paraId="4769FF60" w14:textId="77777777" w:rsidR="008B3899" w:rsidRDefault="008B3899" w:rsidP="002012F7">
    <w:pPr>
      <w:pStyle w:val="Header"/>
    </w:pPr>
  </w:p>
  <w:p w14:paraId="4876EEED"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A073" w14:textId="77777777" w:rsidR="0015239E" w:rsidRPr="000465F1" w:rsidRDefault="0015239E" w:rsidP="0015239E">
    <w:pPr>
      <w:pStyle w:val="Header"/>
    </w:pPr>
    <w:r w:rsidRPr="000465F1">
      <w:t>Australian Human Rights Commission</w:t>
    </w:r>
  </w:p>
  <w:p w14:paraId="2234164C" w14:textId="7945FFD5" w:rsidR="00C00733" w:rsidRPr="000465F1" w:rsidRDefault="004E19CA" w:rsidP="004E19CA">
    <w:pPr>
      <w:pStyle w:val="HeaderDocumentDate"/>
    </w:pPr>
    <w:r w:rsidRPr="00EE1BFA">
      <w:rPr>
        <w:rStyle w:val="HeaderDocumentTitle"/>
      </w:rPr>
      <w:t>Protecting Human Rights from Military Technologies</w:t>
    </w:r>
    <w:r w:rsidRPr="00E938C6">
      <w:rPr>
        <w:rStyle w:val="HeaderDocumentTitle"/>
      </w:rPr>
      <w:t>,</w:t>
    </w:r>
    <w:r w:rsidRPr="00E938C6">
      <w:t xml:space="preserve"> 30 </w:t>
    </w:r>
    <w:r>
      <w:t>November</w:t>
    </w:r>
    <w:r w:rsidRPr="00E938C6">
      <w:t xml:space="preserve">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CA2" w14:textId="32FFAA1C" w:rsidR="00BF6406" w:rsidRPr="000465F1" w:rsidRDefault="00EE1BFA" w:rsidP="00CA5D90">
    <w:pPr>
      <w:pStyle w:val="Header"/>
    </w:pPr>
    <w:bookmarkStart w:id="70" w:name="_Hlk514672172"/>
    <w:bookmarkStart w:id="71" w:name="_Hlk514672173"/>
    <w:r>
      <w:t>Digital Rights Alliance</w:t>
    </w:r>
  </w:p>
  <w:bookmarkEnd w:id="70"/>
  <w:bookmarkEnd w:id="71"/>
  <w:p w14:paraId="05273B3B" w14:textId="6C70623D" w:rsidR="00C00733" w:rsidRPr="000465F1" w:rsidRDefault="00EE1BFA" w:rsidP="00EE1BFA">
    <w:pPr>
      <w:pStyle w:val="HeaderDocumentDate"/>
    </w:pPr>
    <w:r w:rsidRPr="00EE1BFA">
      <w:rPr>
        <w:rStyle w:val="HeaderDocumentTitle"/>
      </w:rPr>
      <w:t>Protecting Human Rights from Military Technologies</w:t>
    </w:r>
    <w:r w:rsidRPr="00E938C6">
      <w:rPr>
        <w:rStyle w:val="HeaderDocumentTitle"/>
      </w:rPr>
      <w:t>,</w:t>
    </w:r>
    <w:r w:rsidRPr="00E938C6">
      <w:t xml:space="preserve"> 30 </w:t>
    </w:r>
    <w:r>
      <w:t>November</w:t>
    </w:r>
    <w:r w:rsidRPr="00E938C6">
      <w:t xml:space="preserve">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D380" w14:textId="26A69C6B" w:rsidR="0063009F" w:rsidRPr="000465F1" w:rsidRDefault="0064344E" w:rsidP="0063009F">
    <w:pPr>
      <w:pStyle w:val="Header"/>
    </w:pPr>
    <w:r>
      <w:t>Digital Rights Alliance</w:t>
    </w:r>
  </w:p>
  <w:p w14:paraId="70528201" w14:textId="5AC79087" w:rsidR="0063009F" w:rsidRPr="000465F1" w:rsidRDefault="00EE1BFA" w:rsidP="0063009F">
    <w:pPr>
      <w:pStyle w:val="HeaderDocumentDate"/>
    </w:pPr>
    <w:r w:rsidRPr="00EE1BFA">
      <w:rPr>
        <w:rStyle w:val="HeaderDocumentTitle"/>
      </w:rPr>
      <w:t>Protecting Human Rights from Military Technologies</w:t>
    </w:r>
    <w:r w:rsidR="0063009F" w:rsidRPr="00E938C6">
      <w:rPr>
        <w:rStyle w:val="HeaderDocumentTitle"/>
      </w:rPr>
      <w:t>,</w:t>
    </w:r>
    <w:r w:rsidR="0063009F" w:rsidRPr="00E938C6">
      <w:t xml:space="preserve"> </w:t>
    </w:r>
    <w:r w:rsidR="00E938C6" w:rsidRPr="00E938C6">
      <w:t xml:space="preserve">30 </w:t>
    </w:r>
    <w:r>
      <w:t>November</w:t>
    </w:r>
    <w:r w:rsidR="00CC57ED" w:rsidRPr="00E938C6">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EE1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3ED0398"/>
    <w:multiLevelType w:val="hybridMultilevel"/>
    <w:tmpl w:val="2AAE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2C6811"/>
    <w:multiLevelType w:val="multilevel"/>
    <w:tmpl w:val="330CB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442565F"/>
    <w:multiLevelType w:val="hybridMultilevel"/>
    <w:tmpl w:val="5F98C3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2552"/>
        </w:tabs>
        <w:ind w:left="2552"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B6B057F"/>
    <w:multiLevelType w:val="hybridMultilevel"/>
    <w:tmpl w:val="1292A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05010289">
    <w:abstractNumId w:val="16"/>
  </w:num>
  <w:num w:numId="2" w16cid:durableId="525099821">
    <w:abstractNumId w:val="9"/>
  </w:num>
  <w:num w:numId="3" w16cid:durableId="743839812">
    <w:abstractNumId w:val="7"/>
  </w:num>
  <w:num w:numId="4" w16cid:durableId="514733628">
    <w:abstractNumId w:val="6"/>
  </w:num>
  <w:num w:numId="5" w16cid:durableId="147289155">
    <w:abstractNumId w:val="5"/>
  </w:num>
  <w:num w:numId="6" w16cid:durableId="1496994107">
    <w:abstractNumId w:val="4"/>
  </w:num>
  <w:num w:numId="7" w16cid:durableId="1068386476">
    <w:abstractNumId w:val="8"/>
  </w:num>
  <w:num w:numId="8" w16cid:durableId="1947496464">
    <w:abstractNumId w:val="1"/>
  </w:num>
  <w:num w:numId="9" w16cid:durableId="777716823">
    <w:abstractNumId w:val="0"/>
  </w:num>
  <w:num w:numId="10" w16cid:durableId="832183710">
    <w:abstractNumId w:val="3"/>
  </w:num>
  <w:num w:numId="11" w16cid:durableId="911744539">
    <w:abstractNumId w:val="2"/>
  </w:num>
  <w:num w:numId="12" w16cid:durableId="577404032">
    <w:abstractNumId w:val="17"/>
  </w:num>
  <w:num w:numId="13" w16cid:durableId="523905181">
    <w:abstractNumId w:val="14"/>
  </w:num>
  <w:num w:numId="14" w16cid:durableId="895287567">
    <w:abstractNumId w:val="11"/>
  </w:num>
  <w:num w:numId="15" w16cid:durableId="1271008918">
    <w:abstractNumId w:val="10"/>
  </w:num>
  <w:num w:numId="16" w16cid:durableId="1369377768">
    <w:abstractNumId w:val="8"/>
    <w:lvlOverride w:ilvl="0">
      <w:startOverride w:val="1"/>
    </w:lvlOverride>
  </w:num>
  <w:num w:numId="17" w16cid:durableId="1597907654">
    <w:abstractNumId w:val="15"/>
  </w:num>
  <w:num w:numId="18" w16cid:durableId="1565675364">
    <w:abstractNumId w:val="13"/>
  </w:num>
  <w:num w:numId="19" w16cid:durableId="473764694">
    <w:abstractNumId w:val="18"/>
  </w:num>
  <w:num w:numId="20" w16cid:durableId="97601017">
    <w:abstractNumId w:val="8"/>
  </w:num>
  <w:num w:numId="21" w16cid:durableId="75872309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9A"/>
    <w:rsid w:val="00000090"/>
    <w:rsid w:val="0000114B"/>
    <w:rsid w:val="000012A1"/>
    <w:rsid w:val="000015EC"/>
    <w:rsid w:val="00001EC1"/>
    <w:rsid w:val="00002674"/>
    <w:rsid w:val="00002A91"/>
    <w:rsid w:val="00003EA5"/>
    <w:rsid w:val="00006792"/>
    <w:rsid w:val="00006986"/>
    <w:rsid w:val="00006F95"/>
    <w:rsid w:val="00007C93"/>
    <w:rsid w:val="00011857"/>
    <w:rsid w:val="0001371C"/>
    <w:rsid w:val="00015061"/>
    <w:rsid w:val="00015613"/>
    <w:rsid w:val="000161C2"/>
    <w:rsid w:val="00023A49"/>
    <w:rsid w:val="0002476A"/>
    <w:rsid w:val="000265D4"/>
    <w:rsid w:val="000321BE"/>
    <w:rsid w:val="00035057"/>
    <w:rsid w:val="00036363"/>
    <w:rsid w:val="00036BE4"/>
    <w:rsid w:val="000401A4"/>
    <w:rsid w:val="00040CB7"/>
    <w:rsid w:val="00041CC9"/>
    <w:rsid w:val="00042743"/>
    <w:rsid w:val="000428F7"/>
    <w:rsid w:val="00042EB9"/>
    <w:rsid w:val="000430B8"/>
    <w:rsid w:val="00045235"/>
    <w:rsid w:val="00045712"/>
    <w:rsid w:val="00045725"/>
    <w:rsid w:val="00045C4B"/>
    <w:rsid w:val="00045EF8"/>
    <w:rsid w:val="00046037"/>
    <w:rsid w:val="00046214"/>
    <w:rsid w:val="000462C6"/>
    <w:rsid w:val="000465F1"/>
    <w:rsid w:val="0004775C"/>
    <w:rsid w:val="00047A86"/>
    <w:rsid w:val="00047BDC"/>
    <w:rsid w:val="0005022E"/>
    <w:rsid w:val="00050239"/>
    <w:rsid w:val="00051C9F"/>
    <w:rsid w:val="00052904"/>
    <w:rsid w:val="00052C69"/>
    <w:rsid w:val="0005325A"/>
    <w:rsid w:val="00053B83"/>
    <w:rsid w:val="0005439C"/>
    <w:rsid w:val="00054A0A"/>
    <w:rsid w:val="00054BFC"/>
    <w:rsid w:val="00055482"/>
    <w:rsid w:val="00055540"/>
    <w:rsid w:val="00055847"/>
    <w:rsid w:val="00055B74"/>
    <w:rsid w:val="000567B8"/>
    <w:rsid w:val="000579B1"/>
    <w:rsid w:val="0005C046"/>
    <w:rsid w:val="00061B8E"/>
    <w:rsid w:val="00061C6C"/>
    <w:rsid w:val="00063742"/>
    <w:rsid w:val="000646EA"/>
    <w:rsid w:val="00065054"/>
    <w:rsid w:val="00065D11"/>
    <w:rsid w:val="000660E0"/>
    <w:rsid w:val="0006621D"/>
    <w:rsid w:val="0006702A"/>
    <w:rsid w:val="00067F87"/>
    <w:rsid w:val="00070D96"/>
    <w:rsid w:val="00071715"/>
    <w:rsid w:val="000729B7"/>
    <w:rsid w:val="00072E61"/>
    <w:rsid w:val="00072EDA"/>
    <w:rsid w:val="00072F1D"/>
    <w:rsid w:val="0007397B"/>
    <w:rsid w:val="00075A0D"/>
    <w:rsid w:val="00076303"/>
    <w:rsid w:val="000773F2"/>
    <w:rsid w:val="00080B47"/>
    <w:rsid w:val="00081764"/>
    <w:rsid w:val="00082A28"/>
    <w:rsid w:val="0008344A"/>
    <w:rsid w:val="000839F5"/>
    <w:rsid w:val="00085398"/>
    <w:rsid w:val="000855D5"/>
    <w:rsid w:val="00085B48"/>
    <w:rsid w:val="00086CCC"/>
    <w:rsid w:val="00086F00"/>
    <w:rsid w:val="0008719F"/>
    <w:rsid w:val="00090475"/>
    <w:rsid w:val="000910FA"/>
    <w:rsid w:val="00091102"/>
    <w:rsid w:val="0009233D"/>
    <w:rsid w:val="00092901"/>
    <w:rsid w:val="000939F9"/>
    <w:rsid w:val="0009407C"/>
    <w:rsid w:val="00094E78"/>
    <w:rsid w:val="000951AD"/>
    <w:rsid w:val="00096869"/>
    <w:rsid w:val="000A00DA"/>
    <w:rsid w:val="000A0D44"/>
    <w:rsid w:val="000A17D4"/>
    <w:rsid w:val="000A1DB8"/>
    <w:rsid w:val="000A1EC3"/>
    <w:rsid w:val="000A2400"/>
    <w:rsid w:val="000A2E73"/>
    <w:rsid w:val="000A3658"/>
    <w:rsid w:val="000A48AC"/>
    <w:rsid w:val="000A520E"/>
    <w:rsid w:val="000A54C9"/>
    <w:rsid w:val="000A5A02"/>
    <w:rsid w:val="000A62AB"/>
    <w:rsid w:val="000A657C"/>
    <w:rsid w:val="000A67FD"/>
    <w:rsid w:val="000A7489"/>
    <w:rsid w:val="000B0603"/>
    <w:rsid w:val="000B0A5D"/>
    <w:rsid w:val="000B1D49"/>
    <w:rsid w:val="000B206D"/>
    <w:rsid w:val="000B5B68"/>
    <w:rsid w:val="000B5BEC"/>
    <w:rsid w:val="000B7577"/>
    <w:rsid w:val="000C1670"/>
    <w:rsid w:val="000C1AA5"/>
    <w:rsid w:val="000C3117"/>
    <w:rsid w:val="000C3729"/>
    <w:rsid w:val="000C413A"/>
    <w:rsid w:val="000C4874"/>
    <w:rsid w:val="000C5608"/>
    <w:rsid w:val="000C5C2B"/>
    <w:rsid w:val="000C5DA6"/>
    <w:rsid w:val="000C7650"/>
    <w:rsid w:val="000D064A"/>
    <w:rsid w:val="000D0B82"/>
    <w:rsid w:val="000D1706"/>
    <w:rsid w:val="000D3538"/>
    <w:rsid w:val="000D3589"/>
    <w:rsid w:val="000D45DC"/>
    <w:rsid w:val="000D59E2"/>
    <w:rsid w:val="000D5D90"/>
    <w:rsid w:val="000E0EE3"/>
    <w:rsid w:val="000E130A"/>
    <w:rsid w:val="000E2434"/>
    <w:rsid w:val="000E387D"/>
    <w:rsid w:val="000E48B5"/>
    <w:rsid w:val="000E5119"/>
    <w:rsid w:val="000E5A8E"/>
    <w:rsid w:val="000E7B0C"/>
    <w:rsid w:val="000F075E"/>
    <w:rsid w:val="000F0A96"/>
    <w:rsid w:val="000F136A"/>
    <w:rsid w:val="000F2C23"/>
    <w:rsid w:val="000F2D39"/>
    <w:rsid w:val="000F33D7"/>
    <w:rsid w:val="000F35FD"/>
    <w:rsid w:val="000F3731"/>
    <w:rsid w:val="000F467E"/>
    <w:rsid w:val="000F5194"/>
    <w:rsid w:val="000F536C"/>
    <w:rsid w:val="000F5EFF"/>
    <w:rsid w:val="000F6574"/>
    <w:rsid w:val="0010019B"/>
    <w:rsid w:val="001027C1"/>
    <w:rsid w:val="00102E99"/>
    <w:rsid w:val="00103AE8"/>
    <w:rsid w:val="00103B60"/>
    <w:rsid w:val="00104ED7"/>
    <w:rsid w:val="00106656"/>
    <w:rsid w:val="00107803"/>
    <w:rsid w:val="00107AEE"/>
    <w:rsid w:val="00110745"/>
    <w:rsid w:val="00111838"/>
    <w:rsid w:val="00112B93"/>
    <w:rsid w:val="00112F9F"/>
    <w:rsid w:val="00113180"/>
    <w:rsid w:val="00114787"/>
    <w:rsid w:val="00114B90"/>
    <w:rsid w:val="00116A63"/>
    <w:rsid w:val="0011715F"/>
    <w:rsid w:val="001174A8"/>
    <w:rsid w:val="0012070B"/>
    <w:rsid w:val="001220B6"/>
    <w:rsid w:val="001228B0"/>
    <w:rsid w:val="00123A63"/>
    <w:rsid w:val="00123CCF"/>
    <w:rsid w:val="00124690"/>
    <w:rsid w:val="0012477E"/>
    <w:rsid w:val="00124A0F"/>
    <w:rsid w:val="001254A3"/>
    <w:rsid w:val="0012608D"/>
    <w:rsid w:val="0012641F"/>
    <w:rsid w:val="00126548"/>
    <w:rsid w:val="00126F2C"/>
    <w:rsid w:val="00127E7D"/>
    <w:rsid w:val="001306C5"/>
    <w:rsid w:val="0013221B"/>
    <w:rsid w:val="001334B1"/>
    <w:rsid w:val="00134774"/>
    <w:rsid w:val="00135225"/>
    <w:rsid w:val="00140274"/>
    <w:rsid w:val="0014241B"/>
    <w:rsid w:val="00142530"/>
    <w:rsid w:val="001435E0"/>
    <w:rsid w:val="0014385C"/>
    <w:rsid w:val="00143E8A"/>
    <w:rsid w:val="0014473B"/>
    <w:rsid w:val="00145458"/>
    <w:rsid w:val="0014551B"/>
    <w:rsid w:val="0014554B"/>
    <w:rsid w:val="00146A5D"/>
    <w:rsid w:val="00147519"/>
    <w:rsid w:val="00147ABB"/>
    <w:rsid w:val="00147DEA"/>
    <w:rsid w:val="00150452"/>
    <w:rsid w:val="001505B9"/>
    <w:rsid w:val="00150ED5"/>
    <w:rsid w:val="00150F90"/>
    <w:rsid w:val="00151263"/>
    <w:rsid w:val="001519F1"/>
    <w:rsid w:val="0015239E"/>
    <w:rsid w:val="00153B1D"/>
    <w:rsid w:val="00153D16"/>
    <w:rsid w:val="00154112"/>
    <w:rsid w:val="00156C8B"/>
    <w:rsid w:val="00157A74"/>
    <w:rsid w:val="00157BFE"/>
    <w:rsid w:val="00160573"/>
    <w:rsid w:val="001605D2"/>
    <w:rsid w:val="00160925"/>
    <w:rsid w:val="0016202E"/>
    <w:rsid w:val="00162640"/>
    <w:rsid w:val="0016266F"/>
    <w:rsid w:val="00162A8D"/>
    <w:rsid w:val="0016567F"/>
    <w:rsid w:val="001658E7"/>
    <w:rsid w:val="00165E3C"/>
    <w:rsid w:val="00167F94"/>
    <w:rsid w:val="001702FA"/>
    <w:rsid w:val="0017207A"/>
    <w:rsid w:val="0017219B"/>
    <w:rsid w:val="0017219E"/>
    <w:rsid w:val="0017222B"/>
    <w:rsid w:val="00172DFC"/>
    <w:rsid w:val="00172F3A"/>
    <w:rsid w:val="00172FE1"/>
    <w:rsid w:val="001731BB"/>
    <w:rsid w:val="00173FB5"/>
    <w:rsid w:val="001741A9"/>
    <w:rsid w:val="00174D9A"/>
    <w:rsid w:val="00174DB9"/>
    <w:rsid w:val="00175155"/>
    <w:rsid w:val="00176ADD"/>
    <w:rsid w:val="00177CFB"/>
    <w:rsid w:val="00180583"/>
    <w:rsid w:val="00180623"/>
    <w:rsid w:val="001812ED"/>
    <w:rsid w:val="0018227F"/>
    <w:rsid w:val="001825C4"/>
    <w:rsid w:val="00182698"/>
    <w:rsid w:val="0018341B"/>
    <w:rsid w:val="001852E5"/>
    <w:rsid w:val="00185520"/>
    <w:rsid w:val="00186314"/>
    <w:rsid w:val="00186390"/>
    <w:rsid w:val="00186792"/>
    <w:rsid w:val="00186C52"/>
    <w:rsid w:val="0019176C"/>
    <w:rsid w:val="00191BC6"/>
    <w:rsid w:val="00191E73"/>
    <w:rsid w:val="0019456F"/>
    <w:rsid w:val="00194714"/>
    <w:rsid w:val="00195B63"/>
    <w:rsid w:val="00195B73"/>
    <w:rsid w:val="00195EDE"/>
    <w:rsid w:val="0019676F"/>
    <w:rsid w:val="00196889"/>
    <w:rsid w:val="00197BFA"/>
    <w:rsid w:val="00197DD5"/>
    <w:rsid w:val="001A07F5"/>
    <w:rsid w:val="001A0CF5"/>
    <w:rsid w:val="001A0FFD"/>
    <w:rsid w:val="001A1C76"/>
    <w:rsid w:val="001A1D02"/>
    <w:rsid w:val="001A22AC"/>
    <w:rsid w:val="001A232F"/>
    <w:rsid w:val="001A2713"/>
    <w:rsid w:val="001A3310"/>
    <w:rsid w:val="001A3DBC"/>
    <w:rsid w:val="001A3E00"/>
    <w:rsid w:val="001A488C"/>
    <w:rsid w:val="001A54FD"/>
    <w:rsid w:val="001A5D4E"/>
    <w:rsid w:val="001B0353"/>
    <w:rsid w:val="001B062B"/>
    <w:rsid w:val="001B06F9"/>
    <w:rsid w:val="001B0BD7"/>
    <w:rsid w:val="001B16CD"/>
    <w:rsid w:val="001B219C"/>
    <w:rsid w:val="001B346F"/>
    <w:rsid w:val="001B3CB8"/>
    <w:rsid w:val="001B43F8"/>
    <w:rsid w:val="001B4D81"/>
    <w:rsid w:val="001B4FEE"/>
    <w:rsid w:val="001B52C9"/>
    <w:rsid w:val="001B5489"/>
    <w:rsid w:val="001B54D1"/>
    <w:rsid w:val="001B5BAF"/>
    <w:rsid w:val="001B6EDF"/>
    <w:rsid w:val="001B73DF"/>
    <w:rsid w:val="001B787C"/>
    <w:rsid w:val="001C0771"/>
    <w:rsid w:val="001C1006"/>
    <w:rsid w:val="001C17E0"/>
    <w:rsid w:val="001C1F8B"/>
    <w:rsid w:val="001C35DB"/>
    <w:rsid w:val="001C450A"/>
    <w:rsid w:val="001C5541"/>
    <w:rsid w:val="001C61A3"/>
    <w:rsid w:val="001C76F5"/>
    <w:rsid w:val="001C7C77"/>
    <w:rsid w:val="001D01CA"/>
    <w:rsid w:val="001D21F5"/>
    <w:rsid w:val="001D24BE"/>
    <w:rsid w:val="001D3F76"/>
    <w:rsid w:val="001D437D"/>
    <w:rsid w:val="001D45B0"/>
    <w:rsid w:val="001D4635"/>
    <w:rsid w:val="001D6D28"/>
    <w:rsid w:val="001D6EBA"/>
    <w:rsid w:val="001E093B"/>
    <w:rsid w:val="001E1257"/>
    <w:rsid w:val="001E2267"/>
    <w:rsid w:val="001E2335"/>
    <w:rsid w:val="001E27E7"/>
    <w:rsid w:val="001E3953"/>
    <w:rsid w:val="001E5676"/>
    <w:rsid w:val="001E6B32"/>
    <w:rsid w:val="001E7005"/>
    <w:rsid w:val="001E76F8"/>
    <w:rsid w:val="001E7875"/>
    <w:rsid w:val="001F0D50"/>
    <w:rsid w:val="001F104B"/>
    <w:rsid w:val="001F2322"/>
    <w:rsid w:val="001F271C"/>
    <w:rsid w:val="001F2BBB"/>
    <w:rsid w:val="001F2F32"/>
    <w:rsid w:val="001F3796"/>
    <w:rsid w:val="001F4448"/>
    <w:rsid w:val="001F45D1"/>
    <w:rsid w:val="001F4E1E"/>
    <w:rsid w:val="001F52FD"/>
    <w:rsid w:val="001F5B82"/>
    <w:rsid w:val="001F62CC"/>
    <w:rsid w:val="001F6ED8"/>
    <w:rsid w:val="001F7CF3"/>
    <w:rsid w:val="00200677"/>
    <w:rsid w:val="00200B3F"/>
    <w:rsid w:val="002012F7"/>
    <w:rsid w:val="002016CD"/>
    <w:rsid w:val="002027F6"/>
    <w:rsid w:val="00203B4C"/>
    <w:rsid w:val="00203C63"/>
    <w:rsid w:val="00204DC8"/>
    <w:rsid w:val="00205DF5"/>
    <w:rsid w:val="002067DF"/>
    <w:rsid w:val="002068EB"/>
    <w:rsid w:val="00206F65"/>
    <w:rsid w:val="002102A8"/>
    <w:rsid w:val="00210BDD"/>
    <w:rsid w:val="00210DCA"/>
    <w:rsid w:val="00210DE6"/>
    <w:rsid w:val="0021179A"/>
    <w:rsid w:val="0021322C"/>
    <w:rsid w:val="00214D50"/>
    <w:rsid w:val="002205F1"/>
    <w:rsid w:val="00220DAD"/>
    <w:rsid w:val="00221BC7"/>
    <w:rsid w:val="00222049"/>
    <w:rsid w:val="002221F8"/>
    <w:rsid w:val="002233F3"/>
    <w:rsid w:val="00223F4C"/>
    <w:rsid w:val="002244EF"/>
    <w:rsid w:val="00227BDD"/>
    <w:rsid w:val="00230B67"/>
    <w:rsid w:val="00231ED1"/>
    <w:rsid w:val="0023235C"/>
    <w:rsid w:val="002323A0"/>
    <w:rsid w:val="00232F2F"/>
    <w:rsid w:val="002331B8"/>
    <w:rsid w:val="00233AEA"/>
    <w:rsid w:val="002350E2"/>
    <w:rsid w:val="00235CFD"/>
    <w:rsid w:val="002360B6"/>
    <w:rsid w:val="00237BE3"/>
    <w:rsid w:val="00237C12"/>
    <w:rsid w:val="00237DB0"/>
    <w:rsid w:val="002401FB"/>
    <w:rsid w:val="00241523"/>
    <w:rsid w:val="00241A0F"/>
    <w:rsid w:val="00241AF9"/>
    <w:rsid w:val="00241C7C"/>
    <w:rsid w:val="00241F6A"/>
    <w:rsid w:val="00242624"/>
    <w:rsid w:val="00245127"/>
    <w:rsid w:val="0024557E"/>
    <w:rsid w:val="00245733"/>
    <w:rsid w:val="00245ADE"/>
    <w:rsid w:val="0024691B"/>
    <w:rsid w:val="002471FD"/>
    <w:rsid w:val="00250377"/>
    <w:rsid w:val="002544F2"/>
    <w:rsid w:val="00254A08"/>
    <w:rsid w:val="0025517D"/>
    <w:rsid w:val="00255357"/>
    <w:rsid w:val="00255375"/>
    <w:rsid w:val="00256ABE"/>
    <w:rsid w:val="002571C1"/>
    <w:rsid w:val="00257499"/>
    <w:rsid w:val="002575AA"/>
    <w:rsid w:val="00261AD9"/>
    <w:rsid w:val="002632EA"/>
    <w:rsid w:val="00264CBD"/>
    <w:rsid w:val="00265395"/>
    <w:rsid w:val="002653C9"/>
    <w:rsid w:val="002663C9"/>
    <w:rsid w:val="00266AEE"/>
    <w:rsid w:val="00266DA8"/>
    <w:rsid w:val="00266DF2"/>
    <w:rsid w:val="0026765D"/>
    <w:rsid w:val="00267709"/>
    <w:rsid w:val="00270BAE"/>
    <w:rsid w:val="002719F1"/>
    <w:rsid w:val="0027207F"/>
    <w:rsid w:val="002727B6"/>
    <w:rsid w:val="002740DA"/>
    <w:rsid w:val="002743A0"/>
    <w:rsid w:val="0027613E"/>
    <w:rsid w:val="0027792C"/>
    <w:rsid w:val="00281570"/>
    <w:rsid w:val="002817E2"/>
    <w:rsid w:val="002821EC"/>
    <w:rsid w:val="00283B51"/>
    <w:rsid w:val="002840C8"/>
    <w:rsid w:val="00284428"/>
    <w:rsid w:val="0028506A"/>
    <w:rsid w:val="002850B0"/>
    <w:rsid w:val="002863D7"/>
    <w:rsid w:val="002873B4"/>
    <w:rsid w:val="002911B1"/>
    <w:rsid w:val="00291341"/>
    <w:rsid w:val="002917D9"/>
    <w:rsid w:val="00291972"/>
    <w:rsid w:val="00292AB5"/>
    <w:rsid w:val="00293551"/>
    <w:rsid w:val="0029487A"/>
    <w:rsid w:val="00294A21"/>
    <w:rsid w:val="00296829"/>
    <w:rsid w:val="00297525"/>
    <w:rsid w:val="002A1BBB"/>
    <w:rsid w:val="002A261B"/>
    <w:rsid w:val="002A4185"/>
    <w:rsid w:val="002A43C2"/>
    <w:rsid w:val="002A4F13"/>
    <w:rsid w:val="002A5069"/>
    <w:rsid w:val="002A56A6"/>
    <w:rsid w:val="002A6687"/>
    <w:rsid w:val="002A6BF2"/>
    <w:rsid w:val="002A6F36"/>
    <w:rsid w:val="002A70DA"/>
    <w:rsid w:val="002A7945"/>
    <w:rsid w:val="002B0ADD"/>
    <w:rsid w:val="002B112A"/>
    <w:rsid w:val="002B12DD"/>
    <w:rsid w:val="002B1B65"/>
    <w:rsid w:val="002B35E7"/>
    <w:rsid w:val="002B3D70"/>
    <w:rsid w:val="002B6374"/>
    <w:rsid w:val="002B73BE"/>
    <w:rsid w:val="002B778A"/>
    <w:rsid w:val="002B7DCB"/>
    <w:rsid w:val="002C02DB"/>
    <w:rsid w:val="002C02E1"/>
    <w:rsid w:val="002C055A"/>
    <w:rsid w:val="002C0B33"/>
    <w:rsid w:val="002C101C"/>
    <w:rsid w:val="002C1118"/>
    <w:rsid w:val="002C15DC"/>
    <w:rsid w:val="002C169F"/>
    <w:rsid w:val="002C1866"/>
    <w:rsid w:val="002C1C4E"/>
    <w:rsid w:val="002C2343"/>
    <w:rsid w:val="002C2E7E"/>
    <w:rsid w:val="002C2FA0"/>
    <w:rsid w:val="002C2FA3"/>
    <w:rsid w:val="002C3041"/>
    <w:rsid w:val="002C3837"/>
    <w:rsid w:val="002C38EE"/>
    <w:rsid w:val="002C3CD5"/>
    <w:rsid w:val="002C446F"/>
    <w:rsid w:val="002C4B14"/>
    <w:rsid w:val="002C4B9A"/>
    <w:rsid w:val="002C6B0B"/>
    <w:rsid w:val="002C7111"/>
    <w:rsid w:val="002C7A2A"/>
    <w:rsid w:val="002D08EB"/>
    <w:rsid w:val="002D23A4"/>
    <w:rsid w:val="002D265D"/>
    <w:rsid w:val="002D281D"/>
    <w:rsid w:val="002D2896"/>
    <w:rsid w:val="002D2C4E"/>
    <w:rsid w:val="002D451E"/>
    <w:rsid w:val="002D5E12"/>
    <w:rsid w:val="002D6559"/>
    <w:rsid w:val="002D778B"/>
    <w:rsid w:val="002E07BD"/>
    <w:rsid w:val="002E0918"/>
    <w:rsid w:val="002E0FC2"/>
    <w:rsid w:val="002E2B02"/>
    <w:rsid w:val="002E2C92"/>
    <w:rsid w:val="002E2EC6"/>
    <w:rsid w:val="002E2F65"/>
    <w:rsid w:val="002E3B69"/>
    <w:rsid w:val="002E5997"/>
    <w:rsid w:val="002E5A1B"/>
    <w:rsid w:val="002E65D9"/>
    <w:rsid w:val="002E7842"/>
    <w:rsid w:val="002E78EC"/>
    <w:rsid w:val="002F0FAC"/>
    <w:rsid w:val="002F15CA"/>
    <w:rsid w:val="002F2822"/>
    <w:rsid w:val="002F2825"/>
    <w:rsid w:val="002F2FAB"/>
    <w:rsid w:val="002F3349"/>
    <w:rsid w:val="002F4610"/>
    <w:rsid w:val="002F4AF3"/>
    <w:rsid w:val="002F4CE1"/>
    <w:rsid w:val="002F5E96"/>
    <w:rsid w:val="0030053D"/>
    <w:rsid w:val="00300541"/>
    <w:rsid w:val="003005BC"/>
    <w:rsid w:val="0030077C"/>
    <w:rsid w:val="00300CDE"/>
    <w:rsid w:val="00300F22"/>
    <w:rsid w:val="00303B7F"/>
    <w:rsid w:val="00304A37"/>
    <w:rsid w:val="00304E28"/>
    <w:rsid w:val="00305452"/>
    <w:rsid w:val="00306A2B"/>
    <w:rsid w:val="0031040E"/>
    <w:rsid w:val="00310EA4"/>
    <w:rsid w:val="00310ED4"/>
    <w:rsid w:val="003120F8"/>
    <w:rsid w:val="00312301"/>
    <w:rsid w:val="00312F80"/>
    <w:rsid w:val="00313A68"/>
    <w:rsid w:val="0031492A"/>
    <w:rsid w:val="00314EFB"/>
    <w:rsid w:val="00314F4E"/>
    <w:rsid w:val="00316C1A"/>
    <w:rsid w:val="0031769C"/>
    <w:rsid w:val="00320717"/>
    <w:rsid w:val="003212D6"/>
    <w:rsid w:val="00321C98"/>
    <w:rsid w:val="003238E3"/>
    <w:rsid w:val="00323C73"/>
    <w:rsid w:val="00324C19"/>
    <w:rsid w:val="00324CC5"/>
    <w:rsid w:val="00326297"/>
    <w:rsid w:val="00331141"/>
    <w:rsid w:val="00331DAC"/>
    <w:rsid w:val="00331EE2"/>
    <w:rsid w:val="003325EC"/>
    <w:rsid w:val="00334054"/>
    <w:rsid w:val="0033448F"/>
    <w:rsid w:val="0033481B"/>
    <w:rsid w:val="00334952"/>
    <w:rsid w:val="00334BBF"/>
    <w:rsid w:val="003356B0"/>
    <w:rsid w:val="00336602"/>
    <w:rsid w:val="00337AB0"/>
    <w:rsid w:val="003400D9"/>
    <w:rsid w:val="00341862"/>
    <w:rsid w:val="00342082"/>
    <w:rsid w:val="003423F4"/>
    <w:rsid w:val="00342AA5"/>
    <w:rsid w:val="00342B17"/>
    <w:rsid w:val="0034374F"/>
    <w:rsid w:val="003437E5"/>
    <w:rsid w:val="00343E07"/>
    <w:rsid w:val="00344758"/>
    <w:rsid w:val="00344BF6"/>
    <w:rsid w:val="0034535F"/>
    <w:rsid w:val="00347142"/>
    <w:rsid w:val="003501A0"/>
    <w:rsid w:val="00350D1B"/>
    <w:rsid w:val="0035103B"/>
    <w:rsid w:val="003532D8"/>
    <w:rsid w:val="00354EBB"/>
    <w:rsid w:val="003553EA"/>
    <w:rsid w:val="003565A8"/>
    <w:rsid w:val="003566EA"/>
    <w:rsid w:val="00356808"/>
    <w:rsid w:val="00357291"/>
    <w:rsid w:val="00360F8F"/>
    <w:rsid w:val="003624CA"/>
    <w:rsid w:val="0036268F"/>
    <w:rsid w:val="00363497"/>
    <w:rsid w:val="00364155"/>
    <w:rsid w:val="00364A89"/>
    <w:rsid w:val="00364FDB"/>
    <w:rsid w:val="0036555F"/>
    <w:rsid w:val="003667A3"/>
    <w:rsid w:val="00367729"/>
    <w:rsid w:val="00370407"/>
    <w:rsid w:val="0037055F"/>
    <w:rsid w:val="00370D8C"/>
    <w:rsid w:val="00371EBB"/>
    <w:rsid w:val="00372633"/>
    <w:rsid w:val="00372B6F"/>
    <w:rsid w:val="00372C79"/>
    <w:rsid w:val="0037438D"/>
    <w:rsid w:val="003771E5"/>
    <w:rsid w:val="003834B7"/>
    <w:rsid w:val="0038372E"/>
    <w:rsid w:val="003871D8"/>
    <w:rsid w:val="00391E25"/>
    <w:rsid w:val="00393356"/>
    <w:rsid w:val="003935F6"/>
    <w:rsid w:val="00393725"/>
    <w:rsid w:val="00394CBC"/>
    <w:rsid w:val="0039520F"/>
    <w:rsid w:val="00395FDB"/>
    <w:rsid w:val="00396217"/>
    <w:rsid w:val="0039695C"/>
    <w:rsid w:val="003971DE"/>
    <w:rsid w:val="00397B84"/>
    <w:rsid w:val="003A033B"/>
    <w:rsid w:val="003A0E03"/>
    <w:rsid w:val="003A11FA"/>
    <w:rsid w:val="003A168E"/>
    <w:rsid w:val="003A2C41"/>
    <w:rsid w:val="003A3174"/>
    <w:rsid w:val="003A34A9"/>
    <w:rsid w:val="003A3D5A"/>
    <w:rsid w:val="003A48B7"/>
    <w:rsid w:val="003A66C4"/>
    <w:rsid w:val="003A69BD"/>
    <w:rsid w:val="003A6B0B"/>
    <w:rsid w:val="003A6B89"/>
    <w:rsid w:val="003A7FAD"/>
    <w:rsid w:val="003B0D88"/>
    <w:rsid w:val="003B29C3"/>
    <w:rsid w:val="003B2E3C"/>
    <w:rsid w:val="003B30B9"/>
    <w:rsid w:val="003B3CB4"/>
    <w:rsid w:val="003B4222"/>
    <w:rsid w:val="003B4D55"/>
    <w:rsid w:val="003B55E2"/>
    <w:rsid w:val="003B571E"/>
    <w:rsid w:val="003B6006"/>
    <w:rsid w:val="003B7927"/>
    <w:rsid w:val="003C1114"/>
    <w:rsid w:val="003C1124"/>
    <w:rsid w:val="003C3AE9"/>
    <w:rsid w:val="003C4A00"/>
    <w:rsid w:val="003C6533"/>
    <w:rsid w:val="003C6C5C"/>
    <w:rsid w:val="003C7555"/>
    <w:rsid w:val="003C7903"/>
    <w:rsid w:val="003D00B7"/>
    <w:rsid w:val="003D12FE"/>
    <w:rsid w:val="003D1853"/>
    <w:rsid w:val="003D2875"/>
    <w:rsid w:val="003D3A12"/>
    <w:rsid w:val="003D600C"/>
    <w:rsid w:val="003D7C09"/>
    <w:rsid w:val="003D7DCE"/>
    <w:rsid w:val="003E0BE5"/>
    <w:rsid w:val="003E0E61"/>
    <w:rsid w:val="003E0F80"/>
    <w:rsid w:val="003E1268"/>
    <w:rsid w:val="003E1A52"/>
    <w:rsid w:val="003E1E34"/>
    <w:rsid w:val="003E3934"/>
    <w:rsid w:val="003E5432"/>
    <w:rsid w:val="003E5A77"/>
    <w:rsid w:val="003E5B3C"/>
    <w:rsid w:val="003E5DEF"/>
    <w:rsid w:val="003E6A9D"/>
    <w:rsid w:val="003E7543"/>
    <w:rsid w:val="003E77D8"/>
    <w:rsid w:val="003F03D6"/>
    <w:rsid w:val="003F08B5"/>
    <w:rsid w:val="003F0E10"/>
    <w:rsid w:val="003F21E2"/>
    <w:rsid w:val="003F4C37"/>
    <w:rsid w:val="003F5427"/>
    <w:rsid w:val="003F5A49"/>
    <w:rsid w:val="003F5F39"/>
    <w:rsid w:val="0040076F"/>
    <w:rsid w:val="00402288"/>
    <w:rsid w:val="004029DD"/>
    <w:rsid w:val="004032FB"/>
    <w:rsid w:val="00403789"/>
    <w:rsid w:val="004048C6"/>
    <w:rsid w:val="004048CB"/>
    <w:rsid w:val="0040497E"/>
    <w:rsid w:val="00405CAB"/>
    <w:rsid w:val="00406CDC"/>
    <w:rsid w:val="0040700D"/>
    <w:rsid w:val="00412793"/>
    <w:rsid w:val="00412899"/>
    <w:rsid w:val="0041330B"/>
    <w:rsid w:val="004133FB"/>
    <w:rsid w:val="00415782"/>
    <w:rsid w:val="004214CC"/>
    <w:rsid w:val="0042187F"/>
    <w:rsid w:val="004223EC"/>
    <w:rsid w:val="00422417"/>
    <w:rsid w:val="0042252A"/>
    <w:rsid w:val="00422FE9"/>
    <w:rsid w:val="00423446"/>
    <w:rsid w:val="00424233"/>
    <w:rsid w:val="00427A94"/>
    <w:rsid w:val="004300A1"/>
    <w:rsid w:val="00430E3A"/>
    <w:rsid w:val="00431620"/>
    <w:rsid w:val="00432DDE"/>
    <w:rsid w:val="00434146"/>
    <w:rsid w:val="0043452C"/>
    <w:rsid w:val="00434C6F"/>
    <w:rsid w:val="00437013"/>
    <w:rsid w:val="0043729B"/>
    <w:rsid w:val="0044000C"/>
    <w:rsid w:val="00440CE4"/>
    <w:rsid w:val="0044146A"/>
    <w:rsid w:val="0044186F"/>
    <w:rsid w:val="0044318F"/>
    <w:rsid w:val="00443FFD"/>
    <w:rsid w:val="004451F7"/>
    <w:rsid w:val="00445505"/>
    <w:rsid w:val="004456BA"/>
    <w:rsid w:val="00445CB5"/>
    <w:rsid w:val="004470DE"/>
    <w:rsid w:val="0045019B"/>
    <w:rsid w:val="00450C10"/>
    <w:rsid w:val="004526E7"/>
    <w:rsid w:val="004536BF"/>
    <w:rsid w:val="00454AF3"/>
    <w:rsid w:val="00455978"/>
    <w:rsid w:val="004562D4"/>
    <w:rsid w:val="0045695D"/>
    <w:rsid w:val="00456A0E"/>
    <w:rsid w:val="00456A59"/>
    <w:rsid w:val="00457A68"/>
    <w:rsid w:val="004601D3"/>
    <w:rsid w:val="00460B5B"/>
    <w:rsid w:val="00460B6B"/>
    <w:rsid w:val="00460CC6"/>
    <w:rsid w:val="00460D37"/>
    <w:rsid w:val="00460EE0"/>
    <w:rsid w:val="00461315"/>
    <w:rsid w:val="00461B86"/>
    <w:rsid w:val="00463124"/>
    <w:rsid w:val="00463B68"/>
    <w:rsid w:val="00463E10"/>
    <w:rsid w:val="004649BA"/>
    <w:rsid w:val="00464A97"/>
    <w:rsid w:val="00466208"/>
    <w:rsid w:val="00466FE0"/>
    <w:rsid w:val="00467393"/>
    <w:rsid w:val="0046760E"/>
    <w:rsid w:val="00467FBD"/>
    <w:rsid w:val="00470756"/>
    <w:rsid w:val="004712FB"/>
    <w:rsid w:val="00471BB7"/>
    <w:rsid w:val="00472EFF"/>
    <w:rsid w:val="00474063"/>
    <w:rsid w:val="00474230"/>
    <w:rsid w:val="00476788"/>
    <w:rsid w:val="00476793"/>
    <w:rsid w:val="004767A3"/>
    <w:rsid w:val="004804EB"/>
    <w:rsid w:val="00480DD5"/>
    <w:rsid w:val="00481B2A"/>
    <w:rsid w:val="00482091"/>
    <w:rsid w:val="004822C9"/>
    <w:rsid w:val="004829C6"/>
    <w:rsid w:val="004835F0"/>
    <w:rsid w:val="00483915"/>
    <w:rsid w:val="00483EE9"/>
    <w:rsid w:val="0048540E"/>
    <w:rsid w:val="004862E6"/>
    <w:rsid w:val="004871AA"/>
    <w:rsid w:val="00490818"/>
    <w:rsid w:val="00490E09"/>
    <w:rsid w:val="00490F85"/>
    <w:rsid w:val="00492B58"/>
    <w:rsid w:val="00493A1A"/>
    <w:rsid w:val="00496DF8"/>
    <w:rsid w:val="004A04D7"/>
    <w:rsid w:val="004A11F2"/>
    <w:rsid w:val="004A127F"/>
    <w:rsid w:val="004A187B"/>
    <w:rsid w:val="004A1C78"/>
    <w:rsid w:val="004A2D3C"/>
    <w:rsid w:val="004A2E90"/>
    <w:rsid w:val="004A65A6"/>
    <w:rsid w:val="004A7CA1"/>
    <w:rsid w:val="004B00E5"/>
    <w:rsid w:val="004B1009"/>
    <w:rsid w:val="004B13FC"/>
    <w:rsid w:val="004B188C"/>
    <w:rsid w:val="004B2744"/>
    <w:rsid w:val="004B2895"/>
    <w:rsid w:val="004B2AA4"/>
    <w:rsid w:val="004B3F7F"/>
    <w:rsid w:val="004B4225"/>
    <w:rsid w:val="004B44AA"/>
    <w:rsid w:val="004B4BB9"/>
    <w:rsid w:val="004B750B"/>
    <w:rsid w:val="004C1EFA"/>
    <w:rsid w:val="004C254F"/>
    <w:rsid w:val="004C3E13"/>
    <w:rsid w:val="004C57F4"/>
    <w:rsid w:val="004C671A"/>
    <w:rsid w:val="004C68B7"/>
    <w:rsid w:val="004C6EE3"/>
    <w:rsid w:val="004C7412"/>
    <w:rsid w:val="004D04BF"/>
    <w:rsid w:val="004D0A1B"/>
    <w:rsid w:val="004D0AE7"/>
    <w:rsid w:val="004D1CDF"/>
    <w:rsid w:val="004D21AA"/>
    <w:rsid w:val="004D291C"/>
    <w:rsid w:val="004D47F5"/>
    <w:rsid w:val="004D4A14"/>
    <w:rsid w:val="004D4E71"/>
    <w:rsid w:val="004D5236"/>
    <w:rsid w:val="004D584C"/>
    <w:rsid w:val="004D59E6"/>
    <w:rsid w:val="004D5B46"/>
    <w:rsid w:val="004D6119"/>
    <w:rsid w:val="004D6494"/>
    <w:rsid w:val="004D6DF3"/>
    <w:rsid w:val="004D6E66"/>
    <w:rsid w:val="004D762B"/>
    <w:rsid w:val="004D77BC"/>
    <w:rsid w:val="004D7AF5"/>
    <w:rsid w:val="004D7B57"/>
    <w:rsid w:val="004E0DFF"/>
    <w:rsid w:val="004E112C"/>
    <w:rsid w:val="004E16CF"/>
    <w:rsid w:val="004E19CA"/>
    <w:rsid w:val="004E1B28"/>
    <w:rsid w:val="004E2503"/>
    <w:rsid w:val="004E3551"/>
    <w:rsid w:val="004E5AF3"/>
    <w:rsid w:val="004E6378"/>
    <w:rsid w:val="004E718E"/>
    <w:rsid w:val="004F0A55"/>
    <w:rsid w:val="004F0E91"/>
    <w:rsid w:val="004F0F4B"/>
    <w:rsid w:val="004F1C7C"/>
    <w:rsid w:val="004F3376"/>
    <w:rsid w:val="004F3D63"/>
    <w:rsid w:val="004F50D2"/>
    <w:rsid w:val="004F5894"/>
    <w:rsid w:val="004F5F79"/>
    <w:rsid w:val="004F5FC7"/>
    <w:rsid w:val="004F6251"/>
    <w:rsid w:val="004F67F9"/>
    <w:rsid w:val="004F7259"/>
    <w:rsid w:val="004F73FB"/>
    <w:rsid w:val="004F7996"/>
    <w:rsid w:val="00500537"/>
    <w:rsid w:val="00501471"/>
    <w:rsid w:val="00501680"/>
    <w:rsid w:val="005019E2"/>
    <w:rsid w:val="00501CAB"/>
    <w:rsid w:val="00502A65"/>
    <w:rsid w:val="0050380D"/>
    <w:rsid w:val="00504338"/>
    <w:rsid w:val="00504A20"/>
    <w:rsid w:val="0050600A"/>
    <w:rsid w:val="005060AF"/>
    <w:rsid w:val="00510323"/>
    <w:rsid w:val="00510361"/>
    <w:rsid w:val="00510390"/>
    <w:rsid w:val="0051193C"/>
    <w:rsid w:val="00511DC9"/>
    <w:rsid w:val="00511FB7"/>
    <w:rsid w:val="005123F0"/>
    <w:rsid w:val="00512735"/>
    <w:rsid w:val="00512D0B"/>
    <w:rsid w:val="00513540"/>
    <w:rsid w:val="0051361F"/>
    <w:rsid w:val="00513941"/>
    <w:rsid w:val="00513FA1"/>
    <w:rsid w:val="0051484E"/>
    <w:rsid w:val="00514AC7"/>
    <w:rsid w:val="00516A06"/>
    <w:rsid w:val="00517003"/>
    <w:rsid w:val="00517B5C"/>
    <w:rsid w:val="00517BCC"/>
    <w:rsid w:val="005209D6"/>
    <w:rsid w:val="00520E62"/>
    <w:rsid w:val="0052130F"/>
    <w:rsid w:val="005224A5"/>
    <w:rsid w:val="005251A5"/>
    <w:rsid w:val="00525C9A"/>
    <w:rsid w:val="00526ECA"/>
    <w:rsid w:val="0052787C"/>
    <w:rsid w:val="00527905"/>
    <w:rsid w:val="0053051D"/>
    <w:rsid w:val="005307ED"/>
    <w:rsid w:val="00530FC5"/>
    <w:rsid w:val="005316B0"/>
    <w:rsid w:val="00532CDD"/>
    <w:rsid w:val="00532FDD"/>
    <w:rsid w:val="0053309E"/>
    <w:rsid w:val="00533A96"/>
    <w:rsid w:val="005353D6"/>
    <w:rsid w:val="005355C1"/>
    <w:rsid w:val="00535882"/>
    <w:rsid w:val="0053714A"/>
    <w:rsid w:val="00537CCF"/>
    <w:rsid w:val="00537D94"/>
    <w:rsid w:val="00540941"/>
    <w:rsid w:val="00541E63"/>
    <w:rsid w:val="00542367"/>
    <w:rsid w:val="00545E93"/>
    <w:rsid w:val="00546FF6"/>
    <w:rsid w:val="00547667"/>
    <w:rsid w:val="00550971"/>
    <w:rsid w:val="00552044"/>
    <w:rsid w:val="0055323F"/>
    <w:rsid w:val="00554280"/>
    <w:rsid w:val="0055650B"/>
    <w:rsid w:val="00556EA6"/>
    <w:rsid w:val="00557D73"/>
    <w:rsid w:val="00560F6A"/>
    <w:rsid w:val="005617ED"/>
    <w:rsid w:val="00561A4C"/>
    <w:rsid w:val="00561C56"/>
    <w:rsid w:val="00562AC8"/>
    <w:rsid w:val="00563F09"/>
    <w:rsid w:val="00564208"/>
    <w:rsid w:val="0056509B"/>
    <w:rsid w:val="005672FE"/>
    <w:rsid w:val="005678DD"/>
    <w:rsid w:val="00570241"/>
    <w:rsid w:val="005708C3"/>
    <w:rsid w:val="0057140C"/>
    <w:rsid w:val="005714A0"/>
    <w:rsid w:val="00571CEB"/>
    <w:rsid w:val="005728A2"/>
    <w:rsid w:val="0057357E"/>
    <w:rsid w:val="0057404E"/>
    <w:rsid w:val="00574536"/>
    <w:rsid w:val="00574772"/>
    <w:rsid w:val="00575120"/>
    <w:rsid w:val="0057614D"/>
    <w:rsid w:val="00576A7F"/>
    <w:rsid w:val="00577C9B"/>
    <w:rsid w:val="00577E21"/>
    <w:rsid w:val="00581796"/>
    <w:rsid w:val="00582189"/>
    <w:rsid w:val="00582404"/>
    <w:rsid w:val="005839DD"/>
    <w:rsid w:val="00583CB0"/>
    <w:rsid w:val="00584C19"/>
    <w:rsid w:val="00585C61"/>
    <w:rsid w:val="00586123"/>
    <w:rsid w:val="005862CE"/>
    <w:rsid w:val="00586688"/>
    <w:rsid w:val="005869EC"/>
    <w:rsid w:val="00586ADD"/>
    <w:rsid w:val="0058795F"/>
    <w:rsid w:val="00587B12"/>
    <w:rsid w:val="00587D6D"/>
    <w:rsid w:val="005909A7"/>
    <w:rsid w:val="005915FA"/>
    <w:rsid w:val="00591951"/>
    <w:rsid w:val="0059204D"/>
    <w:rsid w:val="005941BC"/>
    <w:rsid w:val="005958C4"/>
    <w:rsid w:val="005A02B5"/>
    <w:rsid w:val="005A02F3"/>
    <w:rsid w:val="005A0444"/>
    <w:rsid w:val="005A090B"/>
    <w:rsid w:val="005A0964"/>
    <w:rsid w:val="005A1D88"/>
    <w:rsid w:val="005A2A52"/>
    <w:rsid w:val="005A3B34"/>
    <w:rsid w:val="005A3CD1"/>
    <w:rsid w:val="005A4834"/>
    <w:rsid w:val="005A5239"/>
    <w:rsid w:val="005A5B89"/>
    <w:rsid w:val="005A6DF6"/>
    <w:rsid w:val="005A75C2"/>
    <w:rsid w:val="005A7B78"/>
    <w:rsid w:val="005B0459"/>
    <w:rsid w:val="005B35F0"/>
    <w:rsid w:val="005B36F6"/>
    <w:rsid w:val="005B3EE2"/>
    <w:rsid w:val="005B4A5A"/>
    <w:rsid w:val="005B4F00"/>
    <w:rsid w:val="005B699B"/>
    <w:rsid w:val="005C26A2"/>
    <w:rsid w:val="005C2ECF"/>
    <w:rsid w:val="005C31F2"/>
    <w:rsid w:val="005C3B84"/>
    <w:rsid w:val="005C3CB1"/>
    <w:rsid w:val="005C5B0A"/>
    <w:rsid w:val="005C5D41"/>
    <w:rsid w:val="005C6382"/>
    <w:rsid w:val="005C6908"/>
    <w:rsid w:val="005C6D13"/>
    <w:rsid w:val="005C6F2A"/>
    <w:rsid w:val="005D1519"/>
    <w:rsid w:val="005D18C3"/>
    <w:rsid w:val="005D1A66"/>
    <w:rsid w:val="005D1F34"/>
    <w:rsid w:val="005D383D"/>
    <w:rsid w:val="005D4493"/>
    <w:rsid w:val="005D78BA"/>
    <w:rsid w:val="005E1142"/>
    <w:rsid w:val="005E1522"/>
    <w:rsid w:val="005E17FA"/>
    <w:rsid w:val="005E2D9C"/>
    <w:rsid w:val="005E33CB"/>
    <w:rsid w:val="005E3946"/>
    <w:rsid w:val="005E4279"/>
    <w:rsid w:val="005E44F7"/>
    <w:rsid w:val="005E5009"/>
    <w:rsid w:val="005E503F"/>
    <w:rsid w:val="005E6C7E"/>
    <w:rsid w:val="005E707F"/>
    <w:rsid w:val="005E726A"/>
    <w:rsid w:val="005F0197"/>
    <w:rsid w:val="005F03A8"/>
    <w:rsid w:val="005F08B5"/>
    <w:rsid w:val="005F0A36"/>
    <w:rsid w:val="005F0C18"/>
    <w:rsid w:val="005F1D63"/>
    <w:rsid w:val="005F2F9B"/>
    <w:rsid w:val="005F3DB3"/>
    <w:rsid w:val="005F3DB4"/>
    <w:rsid w:val="005F409E"/>
    <w:rsid w:val="005F4BA0"/>
    <w:rsid w:val="005F59BF"/>
    <w:rsid w:val="005F5B6E"/>
    <w:rsid w:val="005F5E64"/>
    <w:rsid w:val="005F706A"/>
    <w:rsid w:val="005F71E8"/>
    <w:rsid w:val="005F7E4A"/>
    <w:rsid w:val="00601392"/>
    <w:rsid w:val="006020A7"/>
    <w:rsid w:val="00602FFD"/>
    <w:rsid w:val="00604854"/>
    <w:rsid w:val="006051BA"/>
    <w:rsid w:val="00606728"/>
    <w:rsid w:val="00606A81"/>
    <w:rsid w:val="00607887"/>
    <w:rsid w:val="00607944"/>
    <w:rsid w:val="006100F9"/>
    <w:rsid w:val="00610572"/>
    <w:rsid w:val="0061146A"/>
    <w:rsid w:val="00611A30"/>
    <w:rsid w:val="00611E3A"/>
    <w:rsid w:val="00615285"/>
    <w:rsid w:val="006153B9"/>
    <w:rsid w:val="006157CF"/>
    <w:rsid w:val="00615D3A"/>
    <w:rsid w:val="00615DD1"/>
    <w:rsid w:val="00616F88"/>
    <w:rsid w:val="00617B31"/>
    <w:rsid w:val="00620C0F"/>
    <w:rsid w:val="00620DDC"/>
    <w:rsid w:val="006214A0"/>
    <w:rsid w:val="00621B67"/>
    <w:rsid w:val="006220BA"/>
    <w:rsid w:val="00622508"/>
    <w:rsid w:val="0062268C"/>
    <w:rsid w:val="00624C4E"/>
    <w:rsid w:val="00624CA4"/>
    <w:rsid w:val="00625AED"/>
    <w:rsid w:val="00627397"/>
    <w:rsid w:val="006273E0"/>
    <w:rsid w:val="0063009F"/>
    <w:rsid w:val="0063038F"/>
    <w:rsid w:val="0063099F"/>
    <w:rsid w:val="00630B2F"/>
    <w:rsid w:val="00630DF8"/>
    <w:rsid w:val="00630EF8"/>
    <w:rsid w:val="006331D7"/>
    <w:rsid w:val="0063344E"/>
    <w:rsid w:val="0063372D"/>
    <w:rsid w:val="0063391D"/>
    <w:rsid w:val="006341FC"/>
    <w:rsid w:val="00634B41"/>
    <w:rsid w:val="0063539F"/>
    <w:rsid w:val="006356C5"/>
    <w:rsid w:val="00635DCA"/>
    <w:rsid w:val="00635EBF"/>
    <w:rsid w:val="00636BA9"/>
    <w:rsid w:val="0063C226"/>
    <w:rsid w:val="0064016F"/>
    <w:rsid w:val="00640394"/>
    <w:rsid w:val="006403EA"/>
    <w:rsid w:val="00640816"/>
    <w:rsid w:val="00641203"/>
    <w:rsid w:val="00641D3E"/>
    <w:rsid w:val="00642D63"/>
    <w:rsid w:val="0064344E"/>
    <w:rsid w:val="0064385E"/>
    <w:rsid w:val="006446A5"/>
    <w:rsid w:val="00645214"/>
    <w:rsid w:val="00650E26"/>
    <w:rsid w:val="00651BB0"/>
    <w:rsid w:val="00654793"/>
    <w:rsid w:val="0065479D"/>
    <w:rsid w:val="006556DB"/>
    <w:rsid w:val="00655A6F"/>
    <w:rsid w:val="00656600"/>
    <w:rsid w:val="00657A03"/>
    <w:rsid w:val="00657EB2"/>
    <w:rsid w:val="00660723"/>
    <w:rsid w:val="00660BA9"/>
    <w:rsid w:val="0066177A"/>
    <w:rsid w:val="00661C08"/>
    <w:rsid w:val="00663227"/>
    <w:rsid w:val="00663593"/>
    <w:rsid w:val="00663616"/>
    <w:rsid w:val="00663B89"/>
    <w:rsid w:val="00663F90"/>
    <w:rsid w:val="0066713B"/>
    <w:rsid w:val="006705AD"/>
    <w:rsid w:val="006715CC"/>
    <w:rsid w:val="00671AFE"/>
    <w:rsid w:val="00671D88"/>
    <w:rsid w:val="00672D73"/>
    <w:rsid w:val="00674363"/>
    <w:rsid w:val="00675445"/>
    <w:rsid w:val="00675FF2"/>
    <w:rsid w:val="006762A5"/>
    <w:rsid w:val="0068002A"/>
    <w:rsid w:val="00681214"/>
    <w:rsid w:val="006837DA"/>
    <w:rsid w:val="00684823"/>
    <w:rsid w:val="00684A77"/>
    <w:rsid w:val="0068548D"/>
    <w:rsid w:val="00686A07"/>
    <w:rsid w:val="00686E33"/>
    <w:rsid w:val="006879CD"/>
    <w:rsid w:val="00687CBC"/>
    <w:rsid w:val="006902B4"/>
    <w:rsid w:val="00690389"/>
    <w:rsid w:val="00690949"/>
    <w:rsid w:val="00691020"/>
    <w:rsid w:val="00693756"/>
    <w:rsid w:val="006948B4"/>
    <w:rsid w:val="0069567B"/>
    <w:rsid w:val="00695B80"/>
    <w:rsid w:val="00695F3B"/>
    <w:rsid w:val="006976E9"/>
    <w:rsid w:val="00697B1F"/>
    <w:rsid w:val="006A02A7"/>
    <w:rsid w:val="006A0908"/>
    <w:rsid w:val="006A1AF2"/>
    <w:rsid w:val="006A1FB1"/>
    <w:rsid w:val="006A2742"/>
    <w:rsid w:val="006A2F42"/>
    <w:rsid w:val="006A4393"/>
    <w:rsid w:val="006A45A8"/>
    <w:rsid w:val="006A4CA9"/>
    <w:rsid w:val="006A5152"/>
    <w:rsid w:val="006A6BB3"/>
    <w:rsid w:val="006A72A1"/>
    <w:rsid w:val="006A7910"/>
    <w:rsid w:val="006A7C53"/>
    <w:rsid w:val="006B0131"/>
    <w:rsid w:val="006B023D"/>
    <w:rsid w:val="006B0321"/>
    <w:rsid w:val="006B045D"/>
    <w:rsid w:val="006B0533"/>
    <w:rsid w:val="006B0BE3"/>
    <w:rsid w:val="006B1DBF"/>
    <w:rsid w:val="006B3156"/>
    <w:rsid w:val="006B3DE1"/>
    <w:rsid w:val="006B3E81"/>
    <w:rsid w:val="006B4B47"/>
    <w:rsid w:val="006B6258"/>
    <w:rsid w:val="006B6829"/>
    <w:rsid w:val="006B6BE9"/>
    <w:rsid w:val="006B729F"/>
    <w:rsid w:val="006C0642"/>
    <w:rsid w:val="006C18BF"/>
    <w:rsid w:val="006C1DC4"/>
    <w:rsid w:val="006C30B3"/>
    <w:rsid w:val="006C58A2"/>
    <w:rsid w:val="006D0407"/>
    <w:rsid w:val="006D2378"/>
    <w:rsid w:val="006D41D8"/>
    <w:rsid w:val="006D4BEB"/>
    <w:rsid w:val="006D51E9"/>
    <w:rsid w:val="006D5533"/>
    <w:rsid w:val="006D5D08"/>
    <w:rsid w:val="006D5EE5"/>
    <w:rsid w:val="006D65E8"/>
    <w:rsid w:val="006D7029"/>
    <w:rsid w:val="006D7204"/>
    <w:rsid w:val="006E0C40"/>
    <w:rsid w:val="006E2399"/>
    <w:rsid w:val="006E3DB8"/>
    <w:rsid w:val="006E4A33"/>
    <w:rsid w:val="006E5063"/>
    <w:rsid w:val="006E536B"/>
    <w:rsid w:val="006E6D3B"/>
    <w:rsid w:val="006E7696"/>
    <w:rsid w:val="006E7855"/>
    <w:rsid w:val="006F14D7"/>
    <w:rsid w:val="006F205E"/>
    <w:rsid w:val="006F2912"/>
    <w:rsid w:val="006F2D7E"/>
    <w:rsid w:val="006F2DC9"/>
    <w:rsid w:val="006F3643"/>
    <w:rsid w:val="006F36BA"/>
    <w:rsid w:val="006F50DD"/>
    <w:rsid w:val="007009B6"/>
    <w:rsid w:val="00700C79"/>
    <w:rsid w:val="00700D05"/>
    <w:rsid w:val="00701D84"/>
    <w:rsid w:val="007021FD"/>
    <w:rsid w:val="007027AC"/>
    <w:rsid w:val="00703F8E"/>
    <w:rsid w:val="007058AA"/>
    <w:rsid w:val="00706AD7"/>
    <w:rsid w:val="00706C63"/>
    <w:rsid w:val="007070B0"/>
    <w:rsid w:val="00707465"/>
    <w:rsid w:val="007077D2"/>
    <w:rsid w:val="0071092F"/>
    <w:rsid w:val="007117A5"/>
    <w:rsid w:val="007117B3"/>
    <w:rsid w:val="00711ACD"/>
    <w:rsid w:val="00712425"/>
    <w:rsid w:val="00712A76"/>
    <w:rsid w:val="00712E01"/>
    <w:rsid w:val="00713208"/>
    <w:rsid w:val="007136A5"/>
    <w:rsid w:val="00713BAB"/>
    <w:rsid w:val="00714EFD"/>
    <w:rsid w:val="00714FF5"/>
    <w:rsid w:val="0071503A"/>
    <w:rsid w:val="00716646"/>
    <w:rsid w:val="00716871"/>
    <w:rsid w:val="0071782F"/>
    <w:rsid w:val="0072012F"/>
    <w:rsid w:val="00720B60"/>
    <w:rsid w:val="0072122C"/>
    <w:rsid w:val="00723195"/>
    <w:rsid w:val="007244FC"/>
    <w:rsid w:val="00724C32"/>
    <w:rsid w:val="007250FD"/>
    <w:rsid w:val="0072510A"/>
    <w:rsid w:val="00725F70"/>
    <w:rsid w:val="007270ED"/>
    <w:rsid w:val="007271A6"/>
    <w:rsid w:val="007308CA"/>
    <w:rsid w:val="00730BD2"/>
    <w:rsid w:val="00734523"/>
    <w:rsid w:val="0073479C"/>
    <w:rsid w:val="00736F2E"/>
    <w:rsid w:val="00736FA9"/>
    <w:rsid w:val="00737013"/>
    <w:rsid w:val="0073707F"/>
    <w:rsid w:val="007400F6"/>
    <w:rsid w:val="00741288"/>
    <w:rsid w:val="00741B91"/>
    <w:rsid w:val="00742D04"/>
    <w:rsid w:val="00742E36"/>
    <w:rsid w:val="0074432B"/>
    <w:rsid w:val="00744588"/>
    <w:rsid w:val="0074484C"/>
    <w:rsid w:val="00747023"/>
    <w:rsid w:val="00747245"/>
    <w:rsid w:val="0075110B"/>
    <w:rsid w:val="0075248E"/>
    <w:rsid w:val="007525F8"/>
    <w:rsid w:val="0075379B"/>
    <w:rsid w:val="00753B9C"/>
    <w:rsid w:val="007540BF"/>
    <w:rsid w:val="00756107"/>
    <w:rsid w:val="0075618F"/>
    <w:rsid w:val="00760493"/>
    <w:rsid w:val="00760E7E"/>
    <w:rsid w:val="0076185E"/>
    <w:rsid w:val="00761C73"/>
    <w:rsid w:val="00762679"/>
    <w:rsid w:val="007630DF"/>
    <w:rsid w:val="007637A8"/>
    <w:rsid w:val="0076442E"/>
    <w:rsid w:val="00765B58"/>
    <w:rsid w:val="00765CCC"/>
    <w:rsid w:val="00770DCB"/>
    <w:rsid w:val="00771312"/>
    <w:rsid w:val="00771A94"/>
    <w:rsid w:val="007725BC"/>
    <w:rsid w:val="007733E9"/>
    <w:rsid w:val="007742E5"/>
    <w:rsid w:val="00774A5E"/>
    <w:rsid w:val="00774B27"/>
    <w:rsid w:val="00775485"/>
    <w:rsid w:val="00775805"/>
    <w:rsid w:val="00775B88"/>
    <w:rsid w:val="00777144"/>
    <w:rsid w:val="007802E0"/>
    <w:rsid w:val="00780480"/>
    <w:rsid w:val="007808E1"/>
    <w:rsid w:val="007817B0"/>
    <w:rsid w:val="00781965"/>
    <w:rsid w:val="007826D0"/>
    <w:rsid w:val="00782DD8"/>
    <w:rsid w:val="00783303"/>
    <w:rsid w:val="00783532"/>
    <w:rsid w:val="00783593"/>
    <w:rsid w:val="007846B5"/>
    <w:rsid w:val="00784AAC"/>
    <w:rsid w:val="00785059"/>
    <w:rsid w:val="00785DD7"/>
    <w:rsid w:val="0078667D"/>
    <w:rsid w:val="00786CE4"/>
    <w:rsid w:val="00786E0B"/>
    <w:rsid w:val="0078708F"/>
    <w:rsid w:val="007875CA"/>
    <w:rsid w:val="00790B46"/>
    <w:rsid w:val="00791209"/>
    <w:rsid w:val="00791851"/>
    <w:rsid w:val="007918AF"/>
    <w:rsid w:val="00792396"/>
    <w:rsid w:val="00792580"/>
    <w:rsid w:val="00792594"/>
    <w:rsid w:val="00793B2A"/>
    <w:rsid w:val="007942E6"/>
    <w:rsid w:val="00797C4E"/>
    <w:rsid w:val="00797FA4"/>
    <w:rsid w:val="007A14DE"/>
    <w:rsid w:val="007A1802"/>
    <w:rsid w:val="007A2F9C"/>
    <w:rsid w:val="007A5933"/>
    <w:rsid w:val="007A61EF"/>
    <w:rsid w:val="007A6652"/>
    <w:rsid w:val="007A6AE3"/>
    <w:rsid w:val="007A6F72"/>
    <w:rsid w:val="007A7070"/>
    <w:rsid w:val="007A7633"/>
    <w:rsid w:val="007A7D4E"/>
    <w:rsid w:val="007A7E98"/>
    <w:rsid w:val="007B06EA"/>
    <w:rsid w:val="007B0834"/>
    <w:rsid w:val="007B0DC3"/>
    <w:rsid w:val="007B3DB2"/>
    <w:rsid w:val="007B430C"/>
    <w:rsid w:val="007B5814"/>
    <w:rsid w:val="007B5C81"/>
    <w:rsid w:val="007B71E7"/>
    <w:rsid w:val="007B7387"/>
    <w:rsid w:val="007B73C3"/>
    <w:rsid w:val="007C0D1E"/>
    <w:rsid w:val="007C27C6"/>
    <w:rsid w:val="007C4278"/>
    <w:rsid w:val="007C4457"/>
    <w:rsid w:val="007C49FA"/>
    <w:rsid w:val="007C7576"/>
    <w:rsid w:val="007C75FA"/>
    <w:rsid w:val="007D1813"/>
    <w:rsid w:val="007D1B58"/>
    <w:rsid w:val="007D2152"/>
    <w:rsid w:val="007D2AF4"/>
    <w:rsid w:val="007D2F00"/>
    <w:rsid w:val="007D2FAD"/>
    <w:rsid w:val="007D60BF"/>
    <w:rsid w:val="007D79F1"/>
    <w:rsid w:val="007E0EDE"/>
    <w:rsid w:val="007E12C0"/>
    <w:rsid w:val="007E1780"/>
    <w:rsid w:val="007E1FB5"/>
    <w:rsid w:val="007E384A"/>
    <w:rsid w:val="007E4CB2"/>
    <w:rsid w:val="007E5B88"/>
    <w:rsid w:val="007E64CA"/>
    <w:rsid w:val="007E65A5"/>
    <w:rsid w:val="007E68C2"/>
    <w:rsid w:val="007E6DC2"/>
    <w:rsid w:val="007E7CFE"/>
    <w:rsid w:val="007F0096"/>
    <w:rsid w:val="007F00C8"/>
    <w:rsid w:val="007F0D0B"/>
    <w:rsid w:val="007F2BDA"/>
    <w:rsid w:val="007F3607"/>
    <w:rsid w:val="007F3D73"/>
    <w:rsid w:val="007F404D"/>
    <w:rsid w:val="007F405C"/>
    <w:rsid w:val="007F59FB"/>
    <w:rsid w:val="007F5A30"/>
    <w:rsid w:val="007F7DBF"/>
    <w:rsid w:val="008007A8"/>
    <w:rsid w:val="008008B1"/>
    <w:rsid w:val="008008B7"/>
    <w:rsid w:val="00800F39"/>
    <w:rsid w:val="0080161E"/>
    <w:rsid w:val="008017E8"/>
    <w:rsid w:val="00803C34"/>
    <w:rsid w:val="00804162"/>
    <w:rsid w:val="008042D9"/>
    <w:rsid w:val="008043CD"/>
    <w:rsid w:val="0080589D"/>
    <w:rsid w:val="0080640F"/>
    <w:rsid w:val="0080646C"/>
    <w:rsid w:val="008100A4"/>
    <w:rsid w:val="00810608"/>
    <w:rsid w:val="00810E95"/>
    <w:rsid w:val="008110BD"/>
    <w:rsid w:val="008130AB"/>
    <w:rsid w:val="00813E16"/>
    <w:rsid w:val="00814E8A"/>
    <w:rsid w:val="00814FC0"/>
    <w:rsid w:val="00816FB7"/>
    <w:rsid w:val="00817448"/>
    <w:rsid w:val="00817923"/>
    <w:rsid w:val="00817C43"/>
    <w:rsid w:val="00817C73"/>
    <w:rsid w:val="00817D91"/>
    <w:rsid w:val="008219FE"/>
    <w:rsid w:val="00822210"/>
    <w:rsid w:val="00823005"/>
    <w:rsid w:val="00824599"/>
    <w:rsid w:val="0082586A"/>
    <w:rsid w:val="00825CED"/>
    <w:rsid w:val="00825ECE"/>
    <w:rsid w:val="00827029"/>
    <w:rsid w:val="00831453"/>
    <w:rsid w:val="00831DE7"/>
    <w:rsid w:val="00832631"/>
    <w:rsid w:val="00833A84"/>
    <w:rsid w:val="0083536E"/>
    <w:rsid w:val="00836FFB"/>
    <w:rsid w:val="00837AA9"/>
    <w:rsid w:val="008409C5"/>
    <w:rsid w:val="00840D2F"/>
    <w:rsid w:val="0084192C"/>
    <w:rsid w:val="00842428"/>
    <w:rsid w:val="00844398"/>
    <w:rsid w:val="00844907"/>
    <w:rsid w:val="008449B9"/>
    <w:rsid w:val="00846360"/>
    <w:rsid w:val="00846C8D"/>
    <w:rsid w:val="00847191"/>
    <w:rsid w:val="00847363"/>
    <w:rsid w:val="00850E70"/>
    <w:rsid w:val="00852501"/>
    <w:rsid w:val="00853BEF"/>
    <w:rsid w:val="00855A7E"/>
    <w:rsid w:val="008573F9"/>
    <w:rsid w:val="008574AC"/>
    <w:rsid w:val="00857A16"/>
    <w:rsid w:val="00857E98"/>
    <w:rsid w:val="00857EBF"/>
    <w:rsid w:val="008607C7"/>
    <w:rsid w:val="00862238"/>
    <w:rsid w:val="0086254F"/>
    <w:rsid w:val="0086288E"/>
    <w:rsid w:val="00863225"/>
    <w:rsid w:val="00863914"/>
    <w:rsid w:val="00863DAC"/>
    <w:rsid w:val="00864727"/>
    <w:rsid w:val="008675F8"/>
    <w:rsid w:val="00867A58"/>
    <w:rsid w:val="00870D87"/>
    <w:rsid w:val="00872406"/>
    <w:rsid w:val="008724DE"/>
    <w:rsid w:val="0087291F"/>
    <w:rsid w:val="0087295B"/>
    <w:rsid w:val="00872BF3"/>
    <w:rsid w:val="00872FF2"/>
    <w:rsid w:val="00873734"/>
    <w:rsid w:val="008756A0"/>
    <w:rsid w:val="008758D9"/>
    <w:rsid w:val="00875C17"/>
    <w:rsid w:val="0087702E"/>
    <w:rsid w:val="00877C6A"/>
    <w:rsid w:val="00880CA2"/>
    <w:rsid w:val="00880F29"/>
    <w:rsid w:val="008815D7"/>
    <w:rsid w:val="00882B0A"/>
    <w:rsid w:val="00882BED"/>
    <w:rsid w:val="00883139"/>
    <w:rsid w:val="00883BC7"/>
    <w:rsid w:val="008840AA"/>
    <w:rsid w:val="00884DE1"/>
    <w:rsid w:val="00885425"/>
    <w:rsid w:val="00886E84"/>
    <w:rsid w:val="00887796"/>
    <w:rsid w:val="008877CA"/>
    <w:rsid w:val="00887896"/>
    <w:rsid w:val="008906A3"/>
    <w:rsid w:val="00890BD3"/>
    <w:rsid w:val="008917BB"/>
    <w:rsid w:val="00892051"/>
    <w:rsid w:val="008925D7"/>
    <w:rsid w:val="00892A97"/>
    <w:rsid w:val="008934DF"/>
    <w:rsid w:val="008948C8"/>
    <w:rsid w:val="00894F28"/>
    <w:rsid w:val="00895AE2"/>
    <w:rsid w:val="00895DA6"/>
    <w:rsid w:val="0089691A"/>
    <w:rsid w:val="00896DE2"/>
    <w:rsid w:val="00897280"/>
    <w:rsid w:val="00897865"/>
    <w:rsid w:val="00897AEE"/>
    <w:rsid w:val="00897C1F"/>
    <w:rsid w:val="008A3660"/>
    <w:rsid w:val="008A36E4"/>
    <w:rsid w:val="008A3D57"/>
    <w:rsid w:val="008A3D8D"/>
    <w:rsid w:val="008A5585"/>
    <w:rsid w:val="008A58D8"/>
    <w:rsid w:val="008A5C65"/>
    <w:rsid w:val="008A61C1"/>
    <w:rsid w:val="008A63D6"/>
    <w:rsid w:val="008A6C5F"/>
    <w:rsid w:val="008A7680"/>
    <w:rsid w:val="008A7867"/>
    <w:rsid w:val="008A7A30"/>
    <w:rsid w:val="008B0D92"/>
    <w:rsid w:val="008B0E1A"/>
    <w:rsid w:val="008B16BF"/>
    <w:rsid w:val="008B23BC"/>
    <w:rsid w:val="008B23CD"/>
    <w:rsid w:val="008B3899"/>
    <w:rsid w:val="008B3F41"/>
    <w:rsid w:val="008B440C"/>
    <w:rsid w:val="008B5CB7"/>
    <w:rsid w:val="008B6A48"/>
    <w:rsid w:val="008B7643"/>
    <w:rsid w:val="008B7C84"/>
    <w:rsid w:val="008C0C28"/>
    <w:rsid w:val="008C14A5"/>
    <w:rsid w:val="008C18BC"/>
    <w:rsid w:val="008C2C4A"/>
    <w:rsid w:val="008C34B4"/>
    <w:rsid w:val="008C47FE"/>
    <w:rsid w:val="008C49AC"/>
    <w:rsid w:val="008C501E"/>
    <w:rsid w:val="008C5163"/>
    <w:rsid w:val="008C6A4F"/>
    <w:rsid w:val="008C7ED2"/>
    <w:rsid w:val="008D0492"/>
    <w:rsid w:val="008D08DB"/>
    <w:rsid w:val="008D2A16"/>
    <w:rsid w:val="008D3213"/>
    <w:rsid w:val="008D4467"/>
    <w:rsid w:val="008D47EC"/>
    <w:rsid w:val="008D4F0A"/>
    <w:rsid w:val="008E0435"/>
    <w:rsid w:val="008E17FD"/>
    <w:rsid w:val="008E2A73"/>
    <w:rsid w:val="008E2E67"/>
    <w:rsid w:val="008E328C"/>
    <w:rsid w:val="008E3AE2"/>
    <w:rsid w:val="008E3D60"/>
    <w:rsid w:val="008E3F4C"/>
    <w:rsid w:val="008E42B6"/>
    <w:rsid w:val="008E4FC8"/>
    <w:rsid w:val="008E6450"/>
    <w:rsid w:val="008E66F0"/>
    <w:rsid w:val="008E7962"/>
    <w:rsid w:val="008E7A11"/>
    <w:rsid w:val="008E7A5F"/>
    <w:rsid w:val="008E7F02"/>
    <w:rsid w:val="008F037B"/>
    <w:rsid w:val="008F062E"/>
    <w:rsid w:val="008F0CA4"/>
    <w:rsid w:val="008F1386"/>
    <w:rsid w:val="008F13A8"/>
    <w:rsid w:val="008F1C77"/>
    <w:rsid w:val="008F3426"/>
    <w:rsid w:val="008F4487"/>
    <w:rsid w:val="008F527C"/>
    <w:rsid w:val="008F5856"/>
    <w:rsid w:val="008F58A6"/>
    <w:rsid w:val="008F7DBE"/>
    <w:rsid w:val="009008EE"/>
    <w:rsid w:val="00900AAF"/>
    <w:rsid w:val="00900CB6"/>
    <w:rsid w:val="0090165F"/>
    <w:rsid w:val="00901B82"/>
    <w:rsid w:val="00901DCD"/>
    <w:rsid w:val="00901E9F"/>
    <w:rsid w:val="00902073"/>
    <w:rsid w:val="00902E6A"/>
    <w:rsid w:val="00903B12"/>
    <w:rsid w:val="00903F56"/>
    <w:rsid w:val="009045E1"/>
    <w:rsid w:val="00905410"/>
    <w:rsid w:val="00905D94"/>
    <w:rsid w:val="009067C2"/>
    <w:rsid w:val="0090763D"/>
    <w:rsid w:val="009101B8"/>
    <w:rsid w:val="00910D61"/>
    <w:rsid w:val="009110CF"/>
    <w:rsid w:val="00911F6F"/>
    <w:rsid w:val="00912B09"/>
    <w:rsid w:val="0091472B"/>
    <w:rsid w:val="009148A4"/>
    <w:rsid w:val="0091537B"/>
    <w:rsid w:val="009155A4"/>
    <w:rsid w:val="00915EFC"/>
    <w:rsid w:val="00916D3A"/>
    <w:rsid w:val="0091704D"/>
    <w:rsid w:val="009176FB"/>
    <w:rsid w:val="00920145"/>
    <w:rsid w:val="00920294"/>
    <w:rsid w:val="009206CE"/>
    <w:rsid w:val="00920E91"/>
    <w:rsid w:val="00920E9D"/>
    <w:rsid w:val="00920FBC"/>
    <w:rsid w:val="00921C8B"/>
    <w:rsid w:val="00922936"/>
    <w:rsid w:val="00922BE2"/>
    <w:rsid w:val="00927026"/>
    <w:rsid w:val="00927392"/>
    <w:rsid w:val="009300C0"/>
    <w:rsid w:val="009315BD"/>
    <w:rsid w:val="009318F3"/>
    <w:rsid w:val="00934D0A"/>
    <w:rsid w:val="009352F5"/>
    <w:rsid w:val="00935802"/>
    <w:rsid w:val="0093582A"/>
    <w:rsid w:val="00935BF4"/>
    <w:rsid w:val="0093684A"/>
    <w:rsid w:val="00936EAD"/>
    <w:rsid w:val="009376F6"/>
    <w:rsid w:val="0094191D"/>
    <w:rsid w:val="00941D7D"/>
    <w:rsid w:val="00942C2A"/>
    <w:rsid w:val="00942D1F"/>
    <w:rsid w:val="009432CF"/>
    <w:rsid w:val="009437AF"/>
    <w:rsid w:val="00943E72"/>
    <w:rsid w:val="00944591"/>
    <w:rsid w:val="00944E39"/>
    <w:rsid w:val="00945A11"/>
    <w:rsid w:val="0094611B"/>
    <w:rsid w:val="00946E53"/>
    <w:rsid w:val="0095044B"/>
    <w:rsid w:val="0095101B"/>
    <w:rsid w:val="00951E77"/>
    <w:rsid w:val="00953AFF"/>
    <w:rsid w:val="00954156"/>
    <w:rsid w:val="00954E18"/>
    <w:rsid w:val="00955F4A"/>
    <w:rsid w:val="00956EAF"/>
    <w:rsid w:val="00957384"/>
    <w:rsid w:val="00957734"/>
    <w:rsid w:val="00957951"/>
    <w:rsid w:val="00957B74"/>
    <w:rsid w:val="009609BA"/>
    <w:rsid w:val="0096137E"/>
    <w:rsid w:val="00961B1A"/>
    <w:rsid w:val="00964817"/>
    <w:rsid w:val="0096582D"/>
    <w:rsid w:val="00965B2B"/>
    <w:rsid w:val="00966B52"/>
    <w:rsid w:val="00966C2F"/>
    <w:rsid w:val="00967181"/>
    <w:rsid w:val="0096742A"/>
    <w:rsid w:val="00972EC1"/>
    <w:rsid w:val="009736C1"/>
    <w:rsid w:val="00973D4A"/>
    <w:rsid w:val="00974007"/>
    <w:rsid w:val="00974176"/>
    <w:rsid w:val="00974902"/>
    <w:rsid w:val="00974A55"/>
    <w:rsid w:val="00974B84"/>
    <w:rsid w:val="0097512B"/>
    <w:rsid w:val="0097552D"/>
    <w:rsid w:val="009772F8"/>
    <w:rsid w:val="0098180F"/>
    <w:rsid w:val="00982404"/>
    <w:rsid w:val="00982422"/>
    <w:rsid w:val="0098279E"/>
    <w:rsid w:val="0098301C"/>
    <w:rsid w:val="00983990"/>
    <w:rsid w:val="009839B7"/>
    <w:rsid w:val="00985384"/>
    <w:rsid w:val="00985F79"/>
    <w:rsid w:val="009873C1"/>
    <w:rsid w:val="00987E38"/>
    <w:rsid w:val="00990DB4"/>
    <w:rsid w:val="00991A6C"/>
    <w:rsid w:val="00991FD4"/>
    <w:rsid w:val="00992942"/>
    <w:rsid w:val="00992B5F"/>
    <w:rsid w:val="00992BAD"/>
    <w:rsid w:val="009931E0"/>
    <w:rsid w:val="009942C0"/>
    <w:rsid w:val="00994858"/>
    <w:rsid w:val="00994C31"/>
    <w:rsid w:val="009960D9"/>
    <w:rsid w:val="0099701A"/>
    <w:rsid w:val="00997982"/>
    <w:rsid w:val="009A1259"/>
    <w:rsid w:val="009A1296"/>
    <w:rsid w:val="009A20BE"/>
    <w:rsid w:val="009A2526"/>
    <w:rsid w:val="009A2C1C"/>
    <w:rsid w:val="009A5E6F"/>
    <w:rsid w:val="009A68C5"/>
    <w:rsid w:val="009A70DA"/>
    <w:rsid w:val="009A77DA"/>
    <w:rsid w:val="009B048F"/>
    <w:rsid w:val="009B0AA5"/>
    <w:rsid w:val="009B0AA9"/>
    <w:rsid w:val="009B164F"/>
    <w:rsid w:val="009B22B0"/>
    <w:rsid w:val="009B238C"/>
    <w:rsid w:val="009B23EB"/>
    <w:rsid w:val="009B3284"/>
    <w:rsid w:val="009B3AC1"/>
    <w:rsid w:val="009B3D11"/>
    <w:rsid w:val="009B5404"/>
    <w:rsid w:val="009B5690"/>
    <w:rsid w:val="009B5CCF"/>
    <w:rsid w:val="009B62D8"/>
    <w:rsid w:val="009B6470"/>
    <w:rsid w:val="009B662F"/>
    <w:rsid w:val="009B7AFD"/>
    <w:rsid w:val="009B7B69"/>
    <w:rsid w:val="009C0DA8"/>
    <w:rsid w:val="009C19B4"/>
    <w:rsid w:val="009C4E1F"/>
    <w:rsid w:val="009C5CF8"/>
    <w:rsid w:val="009C61C9"/>
    <w:rsid w:val="009D1771"/>
    <w:rsid w:val="009D4454"/>
    <w:rsid w:val="009D4DB5"/>
    <w:rsid w:val="009D5DCE"/>
    <w:rsid w:val="009D6149"/>
    <w:rsid w:val="009D67F6"/>
    <w:rsid w:val="009E08D1"/>
    <w:rsid w:val="009E0FE1"/>
    <w:rsid w:val="009E1E83"/>
    <w:rsid w:val="009E26FB"/>
    <w:rsid w:val="009E2B3A"/>
    <w:rsid w:val="009E3626"/>
    <w:rsid w:val="009E3761"/>
    <w:rsid w:val="009E4440"/>
    <w:rsid w:val="009E4BD0"/>
    <w:rsid w:val="009E505A"/>
    <w:rsid w:val="009E5581"/>
    <w:rsid w:val="009E5F79"/>
    <w:rsid w:val="009E61CF"/>
    <w:rsid w:val="009E6D84"/>
    <w:rsid w:val="009E71A8"/>
    <w:rsid w:val="009F2764"/>
    <w:rsid w:val="009F3E3D"/>
    <w:rsid w:val="009F5132"/>
    <w:rsid w:val="009F5EEF"/>
    <w:rsid w:val="009F61C5"/>
    <w:rsid w:val="009F62AF"/>
    <w:rsid w:val="009F6827"/>
    <w:rsid w:val="00A01673"/>
    <w:rsid w:val="00A0406E"/>
    <w:rsid w:val="00A048DF"/>
    <w:rsid w:val="00A0579E"/>
    <w:rsid w:val="00A069CF"/>
    <w:rsid w:val="00A06C54"/>
    <w:rsid w:val="00A074D6"/>
    <w:rsid w:val="00A07F38"/>
    <w:rsid w:val="00A10777"/>
    <w:rsid w:val="00A11307"/>
    <w:rsid w:val="00A13AF3"/>
    <w:rsid w:val="00A13D1D"/>
    <w:rsid w:val="00A13E5B"/>
    <w:rsid w:val="00A14305"/>
    <w:rsid w:val="00A14471"/>
    <w:rsid w:val="00A144FD"/>
    <w:rsid w:val="00A14B20"/>
    <w:rsid w:val="00A14B8C"/>
    <w:rsid w:val="00A15A3A"/>
    <w:rsid w:val="00A17DC5"/>
    <w:rsid w:val="00A17E1E"/>
    <w:rsid w:val="00A20C89"/>
    <w:rsid w:val="00A21388"/>
    <w:rsid w:val="00A21C67"/>
    <w:rsid w:val="00A237E9"/>
    <w:rsid w:val="00A2388A"/>
    <w:rsid w:val="00A248FE"/>
    <w:rsid w:val="00A249AD"/>
    <w:rsid w:val="00A24CCD"/>
    <w:rsid w:val="00A25039"/>
    <w:rsid w:val="00A26968"/>
    <w:rsid w:val="00A27791"/>
    <w:rsid w:val="00A27ABE"/>
    <w:rsid w:val="00A317BC"/>
    <w:rsid w:val="00A31B9E"/>
    <w:rsid w:val="00A33920"/>
    <w:rsid w:val="00A3471C"/>
    <w:rsid w:val="00A355F9"/>
    <w:rsid w:val="00A35B4D"/>
    <w:rsid w:val="00A360B0"/>
    <w:rsid w:val="00A36289"/>
    <w:rsid w:val="00A36C96"/>
    <w:rsid w:val="00A37230"/>
    <w:rsid w:val="00A376F1"/>
    <w:rsid w:val="00A40C5B"/>
    <w:rsid w:val="00A41355"/>
    <w:rsid w:val="00A417BB"/>
    <w:rsid w:val="00A4182A"/>
    <w:rsid w:val="00A41879"/>
    <w:rsid w:val="00A423F7"/>
    <w:rsid w:val="00A437B6"/>
    <w:rsid w:val="00A43B92"/>
    <w:rsid w:val="00A43E39"/>
    <w:rsid w:val="00A4456E"/>
    <w:rsid w:val="00A450BF"/>
    <w:rsid w:val="00A45CCF"/>
    <w:rsid w:val="00A46D44"/>
    <w:rsid w:val="00A46DC0"/>
    <w:rsid w:val="00A4799A"/>
    <w:rsid w:val="00A51916"/>
    <w:rsid w:val="00A5248B"/>
    <w:rsid w:val="00A52679"/>
    <w:rsid w:val="00A53E3F"/>
    <w:rsid w:val="00A54251"/>
    <w:rsid w:val="00A5534E"/>
    <w:rsid w:val="00A55B15"/>
    <w:rsid w:val="00A55D4C"/>
    <w:rsid w:val="00A55F3A"/>
    <w:rsid w:val="00A57C7A"/>
    <w:rsid w:val="00A6007D"/>
    <w:rsid w:val="00A6063A"/>
    <w:rsid w:val="00A6153B"/>
    <w:rsid w:val="00A6179E"/>
    <w:rsid w:val="00A61F24"/>
    <w:rsid w:val="00A63290"/>
    <w:rsid w:val="00A635A0"/>
    <w:rsid w:val="00A63968"/>
    <w:rsid w:val="00A64316"/>
    <w:rsid w:val="00A647D4"/>
    <w:rsid w:val="00A65CA4"/>
    <w:rsid w:val="00A66044"/>
    <w:rsid w:val="00A66155"/>
    <w:rsid w:val="00A664D3"/>
    <w:rsid w:val="00A66AF7"/>
    <w:rsid w:val="00A673AE"/>
    <w:rsid w:val="00A71256"/>
    <w:rsid w:val="00A717BB"/>
    <w:rsid w:val="00A7274F"/>
    <w:rsid w:val="00A73A2B"/>
    <w:rsid w:val="00A7455A"/>
    <w:rsid w:val="00A74F22"/>
    <w:rsid w:val="00A758BA"/>
    <w:rsid w:val="00A75B8C"/>
    <w:rsid w:val="00A75C57"/>
    <w:rsid w:val="00A76195"/>
    <w:rsid w:val="00A770EC"/>
    <w:rsid w:val="00A80020"/>
    <w:rsid w:val="00A804D9"/>
    <w:rsid w:val="00A804F4"/>
    <w:rsid w:val="00A80677"/>
    <w:rsid w:val="00A815E5"/>
    <w:rsid w:val="00A82445"/>
    <w:rsid w:val="00A83543"/>
    <w:rsid w:val="00A843BE"/>
    <w:rsid w:val="00A84E1A"/>
    <w:rsid w:val="00A84E43"/>
    <w:rsid w:val="00A8573B"/>
    <w:rsid w:val="00A85D18"/>
    <w:rsid w:val="00A8732A"/>
    <w:rsid w:val="00A87638"/>
    <w:rsid w:val="00A87A3E"/>
    <w:rsid w:val="00A90217"/>
    <w:rsid w:val="00A90C7A"/>
    <w:rsid w:val="00A91357"/>
    <w:rsid w:val="00A917D2"/>
    <w:rsid w:val="00A91D23"/>
    <w:rsid w:val="00A92915"/>
    <w:rsid w:val="00A92F92"/>
    <w:rsid w:val="00A935F3"/>
    <w:rsid w:val="00A9375A"/>
    <w:rsid w:val="00A93851"/>
    <w:rsid w:val="00A93D5E"/>
    <w:rsid w:val="00A94E52"/>
    <w:rsid w:val="00A95D3F"/>
    <w:rsid w:val="00A96892"/>
    <w:rsid w:val="00A97D01"/>
    <w:rsid w:val="00AA0251"/>
    <w:rsid w:val="00AA06B0"/>
    <w:rsid w:val="00AA2051"/>
    <w:rsid w:val="00AA241B"/>
    <w:rsid w:val="00AA2961"/>
    <w:rsid w:val="00AA3203"/>
    <w:rsid w:val="00AA3516"/>
    <w:rsid w:val="00AA392C"/>
    <w:rsid w:val="00AA3A00"/>
    <w:rsid w:val="00AA4AC4"/>
    <w:rsid w:val="00AA59A0"/>
    <w:rsid w:val="00AA70C4"/>
    <w:rsid w:val="00AA781F"/>
    <w:rsid w:val="00AB061A"/>
    <w:rsid w:val="00AB376C"/>
    <w:rsid w:val="00AB3DE8"/>
    <w:rsid w:val="00AB479E"/>
    <w:rsid w:val="00AB5A1A"/>
    <w:rsid w:val="00AB71C9"/>
    <w:rsid w:val="00AB7C8F"/>
    <w:rsid w:val="00AC0604"/>
    <w:rsid w:val="00AC06DF"/>
    <w:rsid w:val="00AC084E"/>
    <w:rsid w:val="00AC1DD8"/>
    <w:rsid w:val="00AC2192"/>
    <w:rsid w:val="00AC4C54"/>
    <w:rsid w:val="00AC636D"/>
    <w:rsid w:val="00AC685B"/>
    <w:rsid w:val="00AC7E5E"/>
    <w:rsid w:val="00AD0750"/>
    <w:rsid w:val="00AD1660"/>
    <w:rsid w:val="00AD1845"/>
    <w:rsid w:val="00AD187F"/>
    <w:rsid w:val="00AD2829"/>
    <w:rsid w:val="00AD2D30"/>
    <w:rsid w:val="00AD31E9"/>
    <w:rsid w:val="00AD35BF"/>
    <w:rsid w:val="00AD3B58"/>
    <w:rsid w:val="00AD4583"/>
    <w:rsid w:val="00AD513D"/>
    <w:rsid w:val="00AD5554"/>
    <w:rsid w:val="00AD590E"/>
    <w:rsid w:val="00AD5C6E"/>
    <w:rsid w:val="00AD66CC"/>
    <w:rsid w:val="00AD6AA9"/>
    <w:rsid w:val="00AD6AAF"/>
    <w:rsid w:val="00AD76CB"/>
    <w:rsid w:val="00AD7CA4"/>
    <w:rsid w:val="00AE0D45"/>
    <w:rsid w:val="00AE1FE7"/>
    <w:rsid w:val="00AE2DF3"/>
    <w:rsid w:val="00AE4749"/>
    <w:rsid w:val="00AE5B3A"/>
    <w:rsid w:val="00AE6985"/>
    <w:rsid w:val="00AF0371"/>
    <w:rsid w:val="00AF0687"/>
    <w:rsid w:val="00AF13BA"/>
    <w:rsid w:val="00AF322C"/>
    <w:rsid w:val="00AF3459"/>
    <w:rsid w:val="00AF349F"/>
    <w:rsid w:val="00AF34D8"/>
    <w:rsid w:val="00AF4BFC"/>
    <w:rsid w:val="00AF5C23"/>
    <w:rsid w:val="00AF70EB"/>
    <w:rsid w:val="00AF76C1"/>
    <w:rsid w:val="00B00F61"/>
    <w:rsid w:val="00B01899"/>
    <w:rsid w:val="00B018E6"/>
    <w:rsid w:val="00B024F9"/>
    <w:rsid w:val="00B04624"/>
    <w:rsid w:val="00B04EFA"/>
    <w:rsid w:val="00B05832"/>
    <w:rsid w:val="00B0703E"/>
    <w:rsid w:val="00B07AA2"/>
    <w:rsid w:val="00B1075E"/>
    <w:rsid w:val="00B10D6C"/>
    <w:rsid w:val="00B111C2"/>
    <w:rsid w:val="00B13548"/>
    <w:rsid w:val="00B14032"/>
    <w:rsid w:val="00B14371"/>
    <w:rsid w:val="00B153A8"/>
    <w:rsid w:val="00B15F1D"/>
    <w:rsid w:val="00B163CF"/>
    <w:rsid w:val="00B168CA"/>
    <w:rsid w:val="00B17B13"/>
    <w:rsid w:val="00B17C1E"/>
    <w:rsid w:val="00B203D4"/>
    <w:rsid w:val="00B205DA"/>
    <w:rsid w:val="00B21D3D"/>
    <w:rsid w:val="00B21EF1"/>
    <w:rsid w:val="00B22309"/>
    <w:rsid w:val="00B235E8"/>
    <w:rsid w:val="00B237FB"/>
    <w:rsid w:val="00B23F40"/>
    <w:rsid w:val="00B24B1D"/>
    <w:rsid w:val="00B25544"/>
    <w:rsid w:val="00B26C33"/>
    <w:rsid w:val="00B277E0"/>
    <w:rsid w:val="00B304D4"/>
    <w:rsid w:val="00B30835"/>
    <w:rsid w:val="00B31287"/>
    <w:rsid w:val="00B316F2"/>
    <w:rsid w:val="00B326EF"/>
    <w:rsid w:val="00B3463B"/>
    <w:rsid w:val="00B34946"/>
    <w:rsid w:val="00B3567D"/>
    <w:rsid w:val="00B35D3A"/>
    <w:rsid w:val="00B35DB6"/>
    <w:rsid w:val="00B36506"/>
    <w:rsid w:val="00B406CE"/>
    <w:rsid w:val="00B40C15"/>
    <w:rsid w:val="00B41C15"/>
    <w:rsid w:val="00B41C8E"/>
    <w:rsid w:val="00B42967"/>
    <w:rsid w:val="00B42D73"/>
    <w:rsid w:val="00B44948"/>
    <w:rsid w:val="00B44AC7"/>
    <w:rsid w:val="00B45B87"/>
    <w:rsid w:val="00B45C60"/>
    <w:rsid w:val="00B471C2"/>
    <w:rsid w:val="00B512C1"/>
    <w:rsid w:val="00B519FD"/>
    <w:rsid w:val="00B51BBB"/>
    <w:rsid w:val="00B520BC"/>
    <w:rsid w:val="00B52BEB"/>
    <w:rsid w:val="00B537D7"/>
    <w:rsid w:val="00B539CC"/>
    <w:rsid w:val="00B55584"/>
    <w:rsid w:val="00B55987"/>
    <w:rsid w:val="00B567C7"/>
    <w:rsid w:val="00B56C7A"/>
    <w:rsid w:val="00B6316D"/>
    <w:rsid w:val="00B63BA3"/>
    <w:rsid w:val="00B63D24"/>
    <w:rsid w:val="00B64158"/>
    <w:rsid w:val="00B64EA7"/>
    <w:rsid w:val="00B657F9"/>
    <w:rsid w:val="00B6629C"/>
    <w:rsid w:val="00B666E1"/>
    <w:rsid w:val="00B67F28"/>
    <w:rsid w:val="00B7033A"/>
    <w:rsid w:val="00B70D2A"/>
    <w:rsid w:val="00B71C89"/>
    <w:rsid w:val="00B71E70"/>
    <w:rsid w:val="00B721DD"/>
    <w:rsid w:val="00B732FF"/>
    <w:rsid w:val="00B753E0"/>
    <w:rsid w:val="00B75DDF"/>
    <w:rsid w:val="00B77F5E"/>
    <w:rsid w:val="00B80147"/>
    <w:rsid w:val="00B80DAE"/>
    <w:rsid w:val="00B80F5C"/>
    <w:rsid w:val="00B8235E"/>
    <w:rsid w:val="00B82A01"/>
    <w:rsid w:val="00B83225"/>
    <w:rsid w:val="00B86A35"/>
    <w:rsid w:val="00B86D2D"/>
    <w:rsid w:val="00B8774D"/>
    <w:rsid w:val="00B901BA"/>
    <w:rsid w:val="00B91E3D"/>
    <w:rsid w:val="00B924E6"/>
    <w:rsid w:val="00B928EE"/>
    <w:rsid w:val="00B9291A"/>
    <w:rsid w:val="00B92CC7"/>
    <w:rsid w:val="00B9313F"/>
    <w:rsid w:val="00B9338D"/>
    <w:rsid w:val="00B9393D"/>
    <w:rsid w:val="00B962E3"/>
    <w:rsid w:val="00B9662D"/>
    <w:rsid w:val="00B96BD0"/>
    <w:rsid w:val="00B97F4F"/>
    <w:rsid w:val="00BA0893"/>
    <w:rsid w:val="00BA0CB2"/>
    <w:rsid w:val="00BA1C75"/>
    <w:rsid w:val="00BA1E98"/>
    <w:rsid w:val="00BA262D"/>
    <w:rsid w:val="00BA5698"/>
    <w:rsid w:val="00BA56DF"/>
    <w:rsid w:val="00BA75F5"/>
    <w:rsid w:val="00BB0695"/>
    <w:rsid w:val="00BB0802"/>
    <w:rsid w:val="00BB0AE6"/>
    <w:rsid w:val="00BB1539"/>
    <w:rsid w:val="00BB168E"/>
    <w:rsid w:val="00BB3123"/>
    <w:rsid w:val="00BB3124"/>
    <w:rsid w:val="00BB38D5"/>
    <w:rsid w:val="00BB3A8E"/>
    <w:rsid w:val="00BB3B43"/>
    <w:rsid w:val="00BB425C"/>
    <w:rsid w:val="00BB5A8B"/>
    <w:rsid w:val="00BB66EB"/>
    <w:rsid w:val="00BB7C66"/>
    <w:rsid w:val="00BC10BE"/>
    <w:rsid w:val="00BC1C80"/>
    <w:rsid w:val="00BC3A27"/>
    <w:rsid w:val="00BC4227"/>
    <w:rsid w:val="00BC4926"/>
    <w:rsid w:val="00BC4E59"/>
    <w:rsid w:val="00BC5138"/>
    <w:rsid w:val="00BC5BCA"/>
    <w:rsid w:val="00BC79EB"/>
    <w:rsid w:val="00BD0ABB"/>
    <w:rsid w:val="00BD16E3"/>
    <w:rsid w:val="00BD2EED"/>
    <w:rsid w:val="00BD3C80"/>
    <w:rsid w:val="00BD45A4"/>
    <w:rsid w:val="00BD5A34"/>
    <w:rsid w:val="00BD6103"/>
    <w:rsid w:val="00BD7FCF"/>
    <w:rsid w:val="00BD7FED"/>
    <w:rsid w:val="00BE18D3"/>
    <w:rsid w:val="00BE3088"/>
    <w:rsid w:val="00BE38BC"/>
    <w:rsid w:val="00BE4043"/>
    <w:rsid w:val="00BE42AA"/>
    <w:rsid w:val="00BE44CB"/>
    <w:rsid w:val="00BE455E"/>
    <w:rsid w:val="00BE5822"/>
    <w:rsid w:val="00BE5A71"/>
    <w:rsid w:val="00BE5BBD"/>
    <w:rsid w:val="00BE60D7"/>
    <w:rsid w:val="00BE6554"/>
    <w:rsid w:val="00BE69EB"/>
    <w:rsid w:val="00BE7133"/>
    <w:rsid w:val="00BE7F38"/>
    <w:rsid w:val="00BF04C2"/>
    <w:rsid w:val="00BF1795"/>
    <w:rsid w:val="00BF1C88"/>
    <w:rsid w:val="00BF2B90"/>
    <w:rsid w:val="00BF59A8"/>
    <w:rsid w:val="00BF6406"/>
    <w:rsid w:val="00BF72AF"/>
    <w:rsid w:val="00BF75A8"/>
    <w:rsid w:val="00C0017D"/>
    <w:rsid w:val="00C00733"/>
    <w:rsid w:val="00C00F67"/>
    <w:rsid w:val="00C00FA9"/>
    <w:rsid w:val="00C01045"/>
    <w:rsid w:val="00C017C8"/>
    <w:rsid w:val="00C03508"/>
    <w:rsid w:val="00C04116"/>
    <w:rsid w:val="00C04255"/>
    <w:rsid w:val="00C05393"/>
    <w:rsid w:val="00C062C7"/>
    <w:rsid w:val="00C0649D"/>
    <w:rsid w:val="00C064DC"/>
    <w:rsid w:val="00C10954"/>
    <w:rsid w:val="00C10975"/>
    <w:rsid w:val="00C109DF"/>
    <w:rsid w:val="00C11074"/>
    <w:rsid w:val="00C149BD"/>
    <w:rsid w:val="00C14A93"/>
    <w:rsid w:val="00C157F1"/>
    <w:rsid w:val="00C175BD"/>
    <w:rsid w:val="00C204F1"/>
    <w:rsid w:val="00C2061D"/>
    <w:rsid w:val="00C2087F"/>
    <w:rsid w:val="00C22DAC"/>
    <w:rsid w:val="00C2390C"/>
    <w:rsid w:val="00C23B52"/>
    <w:rsid w:val="00C248EE"/>
    <w:rsid w:val="00C25040"/>
    <w:rsid w:val="00C25BDA"/>
    <w:rsid w:val="00C26035"/>
    <w:rsid w:val="00C26580"/>
    <w:rsid w:val="00C26B53"/>
    <w:rsid w:val="00C2748C"/>
    <w:rsid w:val="00C275AA"/>
    <w:rsid w:val="00C30141"/>
    <w:rsid w:val="00C308D3"/>
    <w:rsid w:val="00C30990"/>
    <w:rsid w:val="00C31E4F"/>
    <w:rsid w:val="00C32AD5"/>
    <w:rsid w:val="00C32D13"/>
    <w:rsid w:val="00C33104"/>
    <w:rsid w:val="00C332D4"/>
    <w:rsid w:val="00C334CC"/>
    <w:rsid w:val="00C340A9"/>
    <w:rsid w:val="00C350D3"/>
    <w:rsid w:val="00C36C2D"/>
    <w:rsid w:val="00C36EAB"/>
    <w:rsid w:val="00C36F44"/>
    <w:rsid w:val="00C37268"/>
    <w:rsid w:val="00C37BBC"/>
    <w:rsid w:val="00C40C8E"/>
    <w:rsid w:val="00C40CDF"/>
    <w:rsid w:val="00C40EE6"/>
    <w:rsid w:val="00C41575"/>
    <w:rsid w:val="00C42063"/>
    <w:rsid w:val="00C427B5"/>
    <w:rsid w:val="00C42F6E"/>
    <w:rsid w:val="00C460F2"/>
    <w:rsid w:val="00C50EDB"/>
    <w:rsid w:val="00C51011"/>
    <w:rsid w:val="00C517B9"/>
    <w:rsid w:val="00C51A66"/>
    <w:rsid w:val="00C52EA8"/>
    <w:rsid w:val="00C52FCD"/>
    <w:rsid w:val="00C5329A"/>
    <w:rsid w:val="00C54959"/>
    <w:rsid w:val="00C554F1"/>
    <w:rsid w:val="00C556B5"/>
    <w:rsid w:val="00C557D2"/>
    <w:rsid w:val="00C560AC"/>
    <w:rsid w:val="00C56D66"/>
    <w:rsid w:val="00C5781C"/>
    <w:rsid w:val="00C57F7D"/>
    <w:rsid w:val="00C60343"/>
    <w:rsid w:val="00C60CA0"/>
    <w:rsid w:val="00C61727"/>
    <w:rsid w:val="00C625F8"/>
    <w:rsid w:val="00C63464"/>
    <w:rsid w:val="00C648EF"/>
    <w:rsid w:val="00C66F90"/>
    <w:rsid w:val="00C67CE7"/>
    <w:rsid w:val="00C70A0D"/>
    <w:rsid w:val="00C70D95"/>
    <w:rsid w:val="00C70DE1"/>
    <w:rsid w:val="00C71962"/>
    <w:rsid w:val="00C71C7E"/>
    <w:rsid w:val="00C7263C"/>
    <w:rsid w:val="00C73C02"/>
    <w:rsid w:val="00C75152"/>
    <w:rsid w:val="00C766B1"/>
    <w:rsid w:val="00C822FE"/>
    <w:rsid w:val="00C84180"/>
    <w:rsid w:val="00C843B8"/>
    <w:rsid w:val="00C84A7E"/>
    <w:rsid w:val="00C84C8E"/>
    <w:rsid w:val="00C84CC0"/>
    <w:rsid w:val="00C851D9"/>
    <w:rsid w:val="00C854D4"/>
    <w:rsid w:val="00C859C1"/>
    <w:rsid w:val="00C8682C"/>
    <w:rsid w:val="00C86AD3"/>
    <w:rsid w:val="00C86E41"/>
    <w:rsid w:val="00C86F88"/>
    <w:rsid w:val="00C870FC"/>
    <w:rsid w:val="00C87712"/>
    <w:rsid w:val="00C90556"/>
    <w:rsid w:val="00C9228B"/>
    <w:rsid w:val="00C9298B"/>
    <w:rsid w:val="00C930C0"/>
    <w:rsid w:val="00C93B88"/>
    <w:rsid w:val="00C93C19"/>
    <w:rsid w:val="00C96518"/>
    <w:rsid w:val="00C96625"/>
    <w:rsid w:val="00CA01E2"/>
    <w:rsid w:val="00CA05DF"/>
    <w:rsid w:val="00CA0D78"/>
    <w:rsid w:val="00CA14F8"/>
    <w:rsid w:val="00CA2538"/>
    <w:rsid w:val="00CA45CB"/>
    <w:rsid w:val="00CA4855"/>
    <w:rsid w:val="00CA5400"/>
    <w:rsid w:val="00CA59BC"/>
    <w:rsid w:val="00CA5D90"/>
    <w:rsid w:val="00CA7058"/>
    <w:rsid w:val="00CA75CB"/>
    <w:rsid w:val="00CA7805"/>
    <w:rsid w:val="00CB106A"/>
    <w:rsid w:val="00CB1D4D"/>
    <w:rsid w:val="00CB24FE"/>
    <w:rsid w:val="00CB25A3"/>
    <w:rsid w:val="00CB2D0D"/>
    <w:rsid w:val="00CB3890"/>
    <w:rsid w:val="00CB4BEA"/>
    <w:rsid w:val="00CB5BA4"/>
    <w:rsid w:val="00CB5F93"/>
    <w:rsid w:val="00CB6084"/>
    <w:rsid w:val="00CB6665"/>
    <w:rsid w:val="00CB6C20"/>
    <w:rsid w:val="00CB7691"/>
    <w:rsid w:val="00CB771C"/>
    <w:rsid w:val="00CC0096"/>
    <w:rsid w:val="00CC0CA9"/>
    <w:rsid w:val="00CC0EAE"/>
    <w:rsid w:val="00CC181D"/>
    <w:rsid w:val="00CC2630"/>
    <w:rsid w:val="00CC2AA0"/>
    <w:rsid w:val="00CC566E"/>
    <w:rsid w:val="00CC57ED"/>
    <w:rsid w:val="00CC5C30"/>
    <w:rsid w:val="00CC63E8"/>
    <w:rsid w:val="00CC7362"/>
    <w:rsid w:val="00CD0BF4"/>
    <w:rsid w:val="00CD10C8"/>
    <w:rsid w:val="00CD2823"/>
    <w:rsid w:val="00CD2881"/>
    <w:rsid w:val="00CD2A45"/>
    <w:rsid w:val="00CD3523"/>
    <w:rsid w:val="00CD3682"/>
    <w:rsid w:val="00CD41CF"/>
    <w:rsid w:val="00CD439F"/>
    <w:rsid w:val="00CD4A7C"/>
    <w:rsid w:val="00CD4CA5"/>
    <w:rsid w:val="00CD4E6A"/>
    <w:rsid w:val="00CD58AF"/>
    <w:rsid w:val="00CD58FD"/>
    <w:rsid w:val="00CD5F4B"/>
    <w:rsid w:val="00CD7838"/>
    <w:rsid w:val="00CDBA1A"/>
    <w:rsid w:val="00CE077E"/>
    <w:rsid w:val="00CE1522"/>
    <w:rsid w:val="00CE32D9"/>
    <w:rsid w:val="00CE3386"/>
    <w:rsid w:val="00CE3428"/>
    <w:rsid w:val="00CE4355"/>
    <w:rsid w:val="00CE5CDC"/>
    <w:rsid w:val="00CE6E73"/>
    <w:rsid w:val="00CE7E98"/>
    <w:rsid w:val="00CF01D0"/>
    <w:rsid w:val="00CF1220"/>
    <w:rsid w:val="00CF2AF7"/>
    <w:rsid w:val="00CF372B"/>
    <w:rsid w:val="00CF470C"/>
    <w:rsid w:val="00CF4DEE"/>
    <w:rsid w:val="00CF6D10"/>
    <w:rsid w:val="00CF7E84"/>
    <w:rsid w:val="00D01A79"/>
    <w:rsid w:val="00D03307"/>
    <w:rsid w:val="00D038B1"/>
    <w:rsid w:val="00D047AC"/>
    <w:rsid w:val="00D0549A"/>
    <w:rsid w:val="00D058B7"/>
    <w:rsid w:val="00D061E7"/>
    <w:rsid w:val="00D0661B"/>
    <w:rsid w:val="00D068CF"/>
    <w:rsid w:val="00D10327"/>
    <w:rsid w:val="00D11544"/>
    <w:rsid w:val="00D11815"/>
    <w:rsid w:val="00D12616"/>
    <w:rsid w:val="00D12950"/>
    <w:rsid w:val="00D133D6"/>
    <w:rsid w:val="00D13635"/>
    <w:rsid w:val="00D136B7"/>
    <w:rsid w:val="00D13710"/>
    <w:rsid w:val="00D155F5"/>
    <w:rsid w:val="00D157DA"/>
    <w:rsid w:val="00D16574"/>
    <w:rsid w:val="00D179C4"/>
    <w:rsid w:val="00D17ABC"/>
    <w:rsid w:val="00D17AD8"/>
    <w:rsid w:val="00D207B3"/>
    <w:rsid w:val="00D21C41"/>
    <w:rsid w:val="00D23007"/>
    <w:rsid w:val="00D24CA2"/>
    <w:rsid w:val="00D27164"/>
    <w:rsid w:val="00D3093B"/>
    <w:rsid w:val="00D310A4"/>
    <w:rsid w:val="00D31DAF"/>
    <w:rsid w:val="00D32DCE"/>
    <w:rsid w:val="00D343FA"/>
    <w:rsid w:val="00D34F50"/>
    <w:rsid w:val="00D35B38"/>
    <w:rsid w:val="00D35E31"/>
    <w:rsid w:val="00D35FCA"/>
    <w:rsid w:val="00D36075"/>
    <w:rsid w:val="00D36CE3"/>
    <w:rsid w:val="00D3710A"/>
    <w:rsid w:val="00D3746B"/>
    <w:rsid w:val="00D37709"/>
    <w:rsid w:val="00D37737"/>
    <w:rsid w:val="00D4024A"/>
    <w:rsid w:val="00D41079"/>
    <w:rsid w:val="00D411DB"/>
    <w:rsid w:val="00D418FF"/>
    <w:rsid w:val="00D4204B"/>
    <w:rsid w:val="00D423EC"/>
    <w:rsid w:val="00D434DD"/>
    <w:rsid w:val="00D43F30"/>
    <w:rsid w:val="00D44176"/>
    <w:rsid w:val="00D44BC2"/>
    <w:rsid w:val="00D4568D"/>
    <w:rsid w:val="00D45FF5"/>
    <w:rsid w:val="00D46454"/>
    <w:rsid w:val="00D46492"/>
    <w:rsid w:val="00D466C0"/>
    <w:rsid w:val="00D46C29"/>
    <w:rsid w:val="00D470FE"/>
    <w:rsid w:val="00D50875"/>
    <w:rsid w:val="00D50A32"/>
    <w:rsid w:val="00D50D35"/>
    <w:rsid w:val="00D5188E"/>
    <w:rsid w:val="00D52219"/>
    <w:rsid w:val="00D5246F"/>
    <w:rsid w:val="00D52590"/>
    <w:rsid w:val="00D537ED"/>
    <w:rsid w:val="00D543F3"/>
    <w:rsid w:val="00D55DD1"/>
    <w:rsid w:val="00D5664D"/>
    <w:rsid w:val="00D5754E"/>
    <w:rsid w:val="00D576E2"/>
    <w:rsid w:val="00D57BA3"/>
    <w:rsid w:val="00D61CCC"/>
    <w:rsid w:val="00D62CB5"/>
    <w:rsid w:val="00D62F80"/>
    <w:rsid w:val="00D6494E"/>
    <w:rsid w:val="00D6553F"/>
    <w:rsid w:val="00D65C76"/>
    <w:rsid w:val="00D665D3"/>
    <w:rsid w:val="00D709CE"/>
    <w:rsid w:val="00D727CD"/>
    <w:rsid w:val="00D734C7"/>
    <w:rsid w:val="00D736E5"/>
    <w:rsid w:val="00D7542B"/>
    <w:rsid w:val="00D75AC5"/>
    <w:rsid w:val="00D76068"/>
    <w:rsid w:val="00D765D9"/>
    <w:rsid w:val="00D7699A"/>
    <w:rsid w:val="00D76AF9"/>
    <w:rsid w:val="00D7746A"/>
    <w:rsid w:val="00D77B25"/>
    <w:rsid w:val="00D77B9B"/>
    <w:rsid w:val="00D77CAA"/>
    <w:rsid w:val="00D77D89"/>
    <w:rsid w:val="00D8050F"/>
    <w:rsid w:val="00D80ACB"/>
    <w:rsid w:val="00D80EAC"/>
    <w:rsid w:val="00D8351F"/>
    <w:rsid w:val="00D835C2"/>
    <w:rsid w:val="00D84AFB"/>
    <w:rsid w:val="00D85A57"/>
    <w:rsid w:val="00D85D69"/>
    <w:rsid w:val="00D86156"/>
    <w:rsid w:val="00D86264"/>
    <w:rsid w:val="00D86282"/>
    <w:rsid w:val="00D90EF9"/>
    <w:rsid w:val="00D92637"/>
    <w:rsid w:val="00D9473E"/>
    <w:rsid w:val="00D94A10"/>
    <w:rsid w:val="00D953B9"/>
    <w:rsid w:val="00DA0120"/>
    <w:rsid w:val="00DA0D0B"/>
    <w:rsid w:val="00DA12F5"/>
    <w:rsid w:val="00DA1CAC"/>
    <w:rsid w:val="00DA1D32"/>
    <w:rsid w:val="00DA1E30"/>
    <w:rsid w:val="00DA25E0"/>
    <w:rsid w:val="00DA2B72"/>
    <w:rsid w:val="00DA2F73"/>
    <w:rsid w:val="00DA3973"/>
    <w:rsid w:val="00DA4C45"/>
    <w:rsid w:val="00DA56EC"/>
    <w:rsid w:val="00DA60AA"/>
    <w:rsid w:val="00DA7A55"/>
    <w:rsid w:val="00DB041D"/>
    <w:rsid w:val="00DB0840"/>
    <w:rsid w:val="00DB1003"/>
    <w:rsid w:val="00DB1B54"/>
    <w:rsid w:val="00DB1E11"/>
    <w:rsid w:val="00DB205B"/>
    <w:rsid w:val="00DB2E43"/>
    <w:rsid w:val="00DB3B19"/>
    <w:rsid w:val="00DB3DDE"/>
    <w:rsid w:val="00DB447E"/>
    <w:rsid w:val="00DB4C4F"/>
    <w:rsid w:val="00DB537F"/>
    <w:rsid w:val="00DB5741"/>
    <w:rsid w:val="00DB5B65"/>
    <w:rsid w:val="00DC08DC"/>
    <w:rsid w:val="00DC28C4"/>
    <w:rsid w:val="00DC29B1"/>
    <w:rsid w:val="00DC307B"/>
    <w:rsid w:val="00DC343B"/>
    <w:rsid w:val="00DC376E"/>
    <w:rsid w:val="00DC37D1"/>
    <w:rsid w:val="00DC3CD9"/>
    <w:rsid w:val="00DC462F"/>
    <w:rsid w:val="00DC499A"/>
    <w:rsid w:val="00DC4BF7"/>
    <w:rsid w:val="00DC4EC9"/>
    <w:rsid w:val="00DC59F1"/>
    <w:rsid w:val="00DC76E4"/>
    <w:rsid w:val="00DD0740"/>
    <w:rsid w:val="00DD0B1E"/>
    <w:rsid w:val="00DD17BD"/>
    <w:rsid w:val="00DD2FE3"/>
    <w:rsid w:val="00DD47F8"/>
    <w:rsid w:val="00DD4BD0"/>
    <w:rsid w:val="00DD4D59"/>
    <w:rsid w:val="00DD5793"/>
    <w:rsid w:val="00DD610E"/>
    <w:rsid w:val="00DD6A21"/>
    <w:rsid w:val="00DD6AC8"/>
    <w:rsid w:val="00DD7129"/>
    <w:rsid w:val="00DD7E87"/>
    <w:rsid w:val="00DE0827"/>
    <w:rsid w:val="00DE0B85"/>
    <w:rsid w:val="00DE18A7"/>
    <w:rsid w:val="00DE1CE3"/>
    <w:rsid w:val="00DE270B"/>
    <w:rsid w:val="00DE2927"/>
    <w:rsid w:val="00DE2EFB"/>
    <w:rsid w:val="00DE5A54"/>
    <w:rsid w:val="00DE60CA"/>
    <w:rsid w:val="00DE78D1"/>
    <w:rsid w:val="00DE7FCB"/>
    <w:rsid w:val="00DF12AE"/>
    <w:rsid w:val="00DF1B12"/>
    <w:rsid w:val="00DF1D7C"/>
    <w:rsid w:val="00DF218C"/>
    <w:rsid w:val="00DF2E71"/>
    <w:rsid w:val="00DF3955"/>
    <w:rsid w:val="00DF3E0E"/>
    <w:rsid w:val="00DF4A35"/>
    <w:rsid w:val="00DF5E3A"/>
    <w:rsid w:val="00DF6111"/>
    <w:rsid w:val="00DF6739"/>
    <w:rsid w:val="00DF6E03"/>
    <w:rsid w:val="00DF792E"/>
    <w:rsid w:val="00DF7A08"/>
    <w:rsid w:val="00E0038B"/>
    <w:rsid w:val="00E00AFE"/>
    <w:rsid w:val="00E0204F"/>
    <w:rsid w:val="00E02517"/>
    <w:rsid w:val="00E061E7"/>
    <w:rsid w:val="00E10F06"/>
    <w:rsid w:val="00E11369"/>
    <w:rsid w:val="00E116A5"/>
    <w:rsid w:val="00E11D8E"/>
    <w:rsid w:val="00E11F73"/>
    <w:rsid w:val="00E12D45"/>
    <w:rsid w:val="00E13148"/>
    <w:rsid w:val="00E140BC"/>
    <w:rsid w:val="00E1438C"/>
    <w:rsid w:val="00E14833"/>
    <w:rsid w:val="00E14A9A"/>
    <w:rsid w:val="00E15016"/>
    <w:rsid w:val="00E15B0C"/>
    <w:rsid w:val="00E16161"/>
    <w:rsid w:val="00E1675F"/>
    <w:rsid w:val="00E21467"/>
    <w:rsid w:val="00E22C57"/>
    <w:rsid w:val="00E24FA3"/>
    <w:rsid w:val="00E26ADB"/>
    <w:rsid w:val="00E26B28"/>
    <w:rsid w:val="00E30E34"/>
    <w:rsid w:val="00E313D8"/>
    <w:rsid w:val="00E3142C"/>
    <w:rsid w:val="00E31465"/>
    <w:rsid w:val="00E31AAD"/>
    <w:rsid w:val="00E3250B"/>
    <w:rsid w:val="00E328CD"/>
    <w:rsid w:val="00E32ED1"/>
    <w:rsid w:val="00E3489E"/>
    <w:rsid w:val="00E35202"/>
    <w:rsid w:val="00E356A3"/>
    <w:rsid w:val="00E362F0"/>
    <w:rsid w:val="00E36394"/>
    <w:rsid w:val="00E36B95"/>
    <w:rsid w:val="00E36E3F"/>
    <w:rsid w:val="00E37A14"/>
    <w:rsid w:val="00E37D7F"/>
    <w:rsid w:val="00E37E1D"/>
    <w:rsid w:val="00E4003F"/>
    <w:rsid w:val="00E408BA"/>
    <w:rsid w:val="00E419DB"/>
    <w:rsid w:val="00E42A45"/>
    <w:rsid w:val="00E43705"/>
    <w:rsid w:val="00E438CE"/>
    <w:rsid w:val="00E45788"/>
    <w:rsid w:val="00E458F6"/>
    <w:rsid w:val="00E458F9"/>
    <w:rsid w:val="00E45954"/>
    <w:rsid w:val="00E45F9B"/>
    <w:rsid w:val="00E46704"/>
    <w:rsid w:val="00E503B4"/>
    <w:rsid w:val="00E51360"/>
    <w:rsid w:val="00E52C9E"/>
    <w:rsid w:val="00E53546"/>
    <w:rsid w:val="00E545C2"/>
    <w:rsid w:val="00E55271"/>
    <w:rsid w:val="00E55F24"/>
    <w:rsid w:val="00E56835"/>
    <w:rsid w:val="00E56E63"/>
    <w:rsid w:val="00E57BEE"/>
    <w:rsid w:val="00E600D2"/>
    <w:rsid w:val="00E60F97"/>
    <w:rsid w:val="00E6203F"/>
    <w:rsid w:val="00E623B0"/>
    <w:rsid w:val="00E625CD"/>
    <w:rsid w:val="00E62B63"/>
    <w:rsid w:val="00E638BD"/>
    <w:rsid w:val="00E63A8E"/>
    <w:rsid w:val="00E645FC"/>
    <w:rsid w:val="00E65ACA"/>
    <w:rsid w:val="00E670E5"/>
    <w:rsid w:val="00E6712D"/>
    <w:rsid w:val="00E67B7A"/>
    <w:rsid w:val="00E71AFD"/>
    <w:rsid w:val="00E72690"/>
    <w:rsid w:val="00E7387A"/>
    <w:rsid w:val="00E73A14"/>
    <w:rsid w:val="00E73A5B"/>
    <w:rsid w:val="00E7480F"/>
    <w:rsid w:val="00E760EE"/>
    <w:rsid w:val="00E7725F"/>
    <w:rsid w:val="00E81828"/>
    <w:rsid w:val="00E82348"/>
    <w:rsid w:val="00E82D90"/>
    <w:rsid w:val="00E843D3"/>
    <w:rsid w:val="00E846FA"/>
    <w:rsid w:val="00E85980"/>
    <w:rsid w:val="00E85BC9"/>
    <w:rsid w:val="00E86C84"/>
    <w:rsid w:val="00E91921"/>
    <w:rsid w:val="00E938C6"/>
    <w:rsid w:val="00E943DA"/>
    <w:rsid w:val="00E977CF"/>
    <w:rsid w:val="00E97B8E"/>
    <w:rsid w:val="00EA09BE"/>
    <w:rsid w:val="00EA09E1"/>
    <w:rsid w:val="00EA0F3B"/>
    <w:rsid w:val="00EA1068"/>
    <w:rsid w:val="00EA110C"/>
    <w:rsid w:val="00EA1C06"/>
    <w:rsid w:val="00EA251C"/>
    <w:rsid w:val="00EA2E1D"/>
    <w:rsid w:val="00EA2FE2"/>
    <w:rsid w:val="00EA32A7"/>
    <w:rsid w:val="00EA38C1"/>
    <w:rsid w:val="00EA3A6A"/>
    <w:rsid w:val="00EA44D9"/>
    <w:rsid w:val="00EA4B7F"/>
    <w:rsid w:val="00EA4EE4"/>
    <w:rsid w:val="00EA60DE"/>
    <w:rsid w:val="00EB045F"/>
    <w:rsid w:val="00EB13C0"/>
    <w:rsid w:val="00EB48BB"/>
    <w:rsid w:val="00EB6A76"/>
    <w:rsid w:val="00EB6ACF"/>
    <w:rsid w:val="00EB6F13"/>
    <w:rsid w:val="00EB7238"/>
    <w:rsid w:val="00EB7F83"/>
    <w:rsid w:val="00EC0145"/>
    <w:rsid w:val="00EC02AC"/>
    <w:rsid w:val="00EC0859"/>
    <w:rsid w:val="00EC09F9"/>
    <w:rsid w:val="00EC0B44"/>
    <w:rsid w:val="00EC0F13"/>
    <w:rsid w:val="00EC11D5"/>
    <w:rsid w:val="00EC24E8"/>
    <w:rsid w:val="00EC2D15"/>
    <w:rsid w:val="00EC321E"/>
    <w:rsid w:val="00EC3C35"/>
    <w:rsid w:val="00EC4C70"/>
    <w:rsid w:val="00EC4E33"/>
    <w:rsid w:val="00EC5733"/>
    <w:rsid w:val="00EC595B"/>
    <w:rsid w:val="00EC787E"/>
    <w:rsid w:val="00EC7E60"/>
    <w:rsid w:val="00ED262B"/>
    <w:rsid w:val="00ED2AF1"/>
    <w:rsid w:val="00ED2B19"/>
    <w:rsid w:val="00ED34A3"/>
    <w:rsid w:val="00ED4284"/>
    <w:rsid w:val="00ED4565"/>
    <w:rsid w:val="00ED4DC6"/>
    <w:rsid w:val="00ED5824"/>
    <w:rsid w:val="00ED621F"/>
    <w:rsid w:val="00ED6540"/>
    <w:rsid w:val="00ED6806"/>
    <w:rsid w:val="00ED75AA"/>
    <w:rsid w:val="00EE02D0"/>
    <w:rsid w:val="00EE0F26"/>
    <w:rsid w:val="00EE1170"/>
    <w:rsid w:val="00EE1A6E"/>
    <w:rsid w:val="00EE1BFA"/>
    <w:rsid w:val="00EE1D55"/>
    <w:rsid w:val="00EE252B"/>
    <w:rsid w:val="00EE364A"/>
    <w:rsid w:val="00EE3D4C"/>
    <w:rsid w:val="00EE4288"/>
    <w:rsid w:val="00EE43C2"/>
    <w:rsid w:val="00EE4A80"/>
    <w:rsid w:val="00EE762D"/>
    <w:rsid w:val="00EF147D"/>
    <w:rsid w:val="00EF1B6B"/>
    <w:rsid w:val="00EF485D"/>
    <w:rsid w:val="00EF4A51"/>
    <w:rsid w:val="00EF5B10"/>
    <w:rsid w:val="00EF6224"/>
    <w:rsid w:val="00EF7718"/>
    <w:rsid w:val="00EF7BDC"/>
    <w:rsid w:val="00F006EB"/>
    <w:rsid w:val="00F0209F"/>
    <w:rsid w:val="00F023D3"/>
    <w:rsid w:val="00F02A3D"/>
    <w:rsid w:val="00F03623"/>
    <w:rsid w:val="00F0586F"/>
    <w:rsid w:val="00F05B56"/>
    <w:rsid w:val="00F069AE"/>
    <w:rsid w:val="00F06D22"/>
    <w:rsid w:val="00F0799D"/>
    <w:rsid w:val="00F107A0"/>
    <w:rsid w:val="00F10C52"/>
    <w:rsid w:val="00F1151A"/>
    <w:rsid w:val="00F11640"/>
    <w:rsid w:val="00F127A8"/>
    <w:rsid w:val="00F137DE"/>
    <w:rsid w:val="00F141A8"/>
    <w:rsid w:val="00F144B2"/>
    <w:rsid w:val="00F144D8"/>
    <w:rsid w:val="00F14C6D"/>
    <w:rsid w:val="00F14EC1"/>
    <w:rsid w:val="00F15396"/>
    <w:rsid w:val="00F159E1"/>
    <w:rsid w:val="00F15D1A"/>
    <w:rsid w:val="00F165B9"/>
    <w:rsid w:val="00F176CA"/>
    <w:rsid w:val="00F2088B"/>
    <w:rsid w:val="00F20C77"/>
    <w:rsid w:val="00F21062"/>
    <w:rsid w:val="00F21C9D"/>
    <w:rsid w:val="00F220A5"/>
    <w:rsid w:val="00F23884"/>
    <w:rsid w:val="00F24A75"/>
    <w:rsid w:val="00F25D19"/>
    <w:rsid w:val="00F27704"/>
    <w:rsid w:val="00F3076B"/>
    <w:rsid w:val="00F30D72"/>
    <w:rsid w:val="00F31016"/>
    <w:rsid w:val="00F32B28"/>
    <w:rsid w:val="00F33737"/>
    <w:rsid w:val="00F34362"/>
    <w:rsid w:val="00F3473A"/>
    <w:rsid w:val="00F34BC9"/>
    <w:rsid w:val="00F34F4C"/>
    <w:rsid w:val="00F3545C"/>
    <w:rsid w:val="00F364F9"/>
    <w:rsid w:val="00F36AD9"/>
    <w:rsid w:val="00F406B5"/>
    <w:rsid w:val="00F40793"/>
    <w:rsid w:val="00F40E20"/>
    <w:rsid w:val="00F40E33"/>
    <w:rsid w:val="00F410A0"/>
    <w:rsid w:val="00F41428"/>
    <w:rsid w:val="00F41F6C"/>
    <w:rsid w:val="00F458F6"/>
    <w:rsid w:val="00F4681F"/>
    <w:rsid w:val="00F46B20"/>
    <w:rsid w:val="00F47547"/>
    <w:rsid w:val="00F47827"/>
    <w:rsid w:val="00F47BCE"/>
    <w:rsid w:val="00F50989"/>
    <w:rsid w:val="00F50FBD"/>
    <w:rsid w:val="00F513AE"/>
    <w:rsid w:val="00F52060"/>
    <w:rsid w:val="00F52AF2"/>
    <w:rsid w:val="00F5459B"/>
    <w:rsid w:val="00F55A4D"/>
    <w:rsid w:val="00F55B19"/>
    <w:rsid w:val="00F55B21"/>
    <w:rsid w:val="00F55DB6"/>
    <w:rsid w:val="00F569EC"/>
    <w:rsid w:val="00F56D84"/>
    <w:rsid w:val="00F607C9"/>
    <w:rsid w:val="00F60C3D"/>
    <w:rsid w:val="00F61A36"/>
    <w:rsid w:val="00F62CC4"/>
    <w:rsid w:val="00F63F1B"/>
    <w:rsid w:val="00F64789"/>
    <w:rsid w:val="00F64E47"/>
    <w:rsid w:val="00F64FE8"/>
    <w:rsid w:val="00F678FE"/>
    <w:rsid w:val="00F70427"/>
    <w:rsid w:val="00F708E8"/>
    <w:rsid w:val="00F710B8"/>
    <w:rsid w:val="00F71A98"/>
    <w:rsid w:val="00F72C1C"/>
    <w:rsid w:val="00F72C59"/>
    <w:rsid w:val="00F730AE"/>
    <w:rsid w:val="00F73480"/>
    <w:rsid w:val="00F73CD6"/>
    <w:rsid w:val="00F73DEB"/>
    <w:rsid w:val="00F7493B"/>
    <w:rsid w:val="00F75BD9"/>
    <w:rsid w:val="00F760FA"/>
    <w:rsid w:val="00F76E0A"/>
    <w:rsid w:val="00F77725"/>
    <w:rsid w:val="00F81573"/>
    <w:rsid w:val="00F82518"/>
    <w:rsid w:val="00F8302E"/>
    <w:rsid w:val="00F839CE"/>
    <w:rsid w:val="00F8401A"/>
    <w:rsid w:val="00F868A6"/>
    <w:rsid w:val="00F86DAB"/>
    <w:rsid w:val="00F86DAD"/>
    <w:rsid w:val="00F87485"/>
    <w:rsid w:val="00F87636"/>
    <w:rsid w:val="00F879B2"/>
    <w:rsid w:val="00F9096F"/>
    <w:rsid w:val="00F917A5"/>
    <w:rsid w:val="00F9180A"/>
    <w:rsid w:val="00F91B19"/>
    <w:rsid w:val="00F91D1D"/>
    <w:rsid w:val="00F922C4"/>
    <w:rsid w:val="00F9251E"/>
    <w:rsid w:val="00F936C9"/>
    <w:rsid w:val="00F93CC4"/>
    <w:rsid w:val="00F94B64"/>
    <w:rsid w:val="00F94C0C"/>
    <w:rsid w:val="00F94D5C"/>
    <w:rsid w:val="00F954D0"/>
    <w:rsid w:val="00F96118"/>
    <w:rsid w:val="00F9673B"/>
    <w:rsid w:val="00F96CB1"/>
    <w:rsid w:val="00F96ED1"/>
    <w:rsid w:val="00F973A6"/>
    <w:rsid w:val="00FA01F8"/>
    <w:rsid w:val="00FA2966"/>
    <w:rsid w:val="00FA29D3"/>
    <w:rsid w:val="00FA2A5F"/>
    <w:rsid w:val="00FA2BBE"/>
    <w:rsid w:val="00FA2F22"/>
    <w:rsid w:val="00FA4916"/>
    <w:rsid w:val="00FA60D5"/>
    <w:rsid w:val="00FA60E4"/>
    <w:rsid w:val="00FA7E5C"/>
    <w:rsid w:val="00FB15B6"/>
    <w:rsid w:val="00FB16E4"/>
    <w:rsid w:val="00FB193D"/>
    <w:rsid w:val="00FB29D9"/>
    <w:rsid w:val="00FB2F88"/>
    <w:rsid w:val="00FB321D"/>
    <w:rsid w:val="00FB3422"/>
    <w:rsid w:val="00FB3A5B"/>
    <w:rsid w:val="00FB4911"/>
    <w:rsid w:val="00FB498E"/>
    <w:rsid w:val="00FB4A83"/>
    <w:rsid w:val="00FB5007"/>
    <w:rsid w:val="00FB75C6"/>
    <w:rsid w:val="00FC049A"/>
    <w:rsid w:val="00FC3425"/>
    <w:rsid w:val="00FC3E1B"/>
    <w:rsid w:val="00FC4A52"/>
    <w:rsid w:val="00FC4FD4"/>
    <w:rsid w:val="00FC5279"/>
    <w:rsid w:val="00FC533B"/>
    <w:rsid w:val="00FC55FE"/>
    <w:rsid w:val="00FC5765"/>
    <w:rsid w:val="00FC5B63"/>
    <w:rsid w:val="00FC6993"/>
    <w:rsid w:val="00FC6BF5"/>
    <w:rsid w:val="00FD01B5"/>
    <w:rsid w:val="00FD040A"/>
    <w:rsid w:val="00FD1C86"/>
    <w:rsid w:val="00FD4DF1"/>
    <w:rsid w:val="00FD5AC7"/>
    <w:rsid w:val="00FD5BF0"/>
    <w:rsid w:val="00FD5E3C"/>
    <w:rsid w:val="00FD6202"/>
    <w:rsid w:val="00FD6ABD"/>
    <w:rsid w:val="00FD6E9C"/>
    <w:rsid w:val="00FE1618"/>
    <w:rsid w:val="00FE1E93"/>
    <w:rsid w:val="00FE2202"/>
    <w:rsid w:val="00FE28DC"/>
    <w:rsid w:val="00FE2AA5"/>
    <w:rsid w:val="00FE2FF2"/>
    <w:rsid w:val="00FE3697"/>
    <w:rsid w:val="00FE3A09"/>
    <w:rsid w:val="00FE4467"/>
    <w:rsid w:val="00FE4944"/>
    <w:rsid w:val="00FE4B93"/>
    <w:rsid w:val="00FE6322"/>
    <w:rsid w:val="00FE694B"/>
    <w:rsid w:val="00FE6A27"/>
    <w:rsid w:val="00FE6C39"/>
    <w:rsid w:val="00FE764C"/>
    <w:rsid w:val="00FE7B49"/>
    <w:rsid w:val="00FE7D23"/>
    <w:rsid w:val="00FF0197"/>
    <w:rsid w:val="00FF02C2"/>
    <w:rsid w:val="00FF3AA6"/>
    <w:rsid w:val="00FF3F01"/>
    <w:rsid w:val="00FF45E8"/>
    <w:rsid w:val="00FF4A8D"/>
    <w:rsid w:val="00FF4F0E"/>
    <w:rsid w:val="00FF60C4"/>
    <w:rsid w:val="00FF6D82"/>
    <w:rsid w:val="00FF7E02"/>
    <w:rsid w:val="02403616"/>
    <w:rsid w:val="026F9106"/>
    <w:rsid w:val="029D4388"/>
    <w:rsid w:val="02B6F773"/>
    <w:rsid w:val="032EAE5B"/>
    <w:rsid w:val="05363641"/>
    <w:rsid w:val="05859DC0"/>
    <w:rsid w:val="078F59ED"/>
    <w:rsid w:val="07A1A8D4"/>
    <w:rsid w:val="08BF6FAC"/>
    <w:rsid w:val="09FB0B3A"/>
    <w:rsid w:val="0AA51D85"/>
    <w:rsid w:val="0B403CFD"/>
    <w:rsid w:val="0B58725F"/>
    <w:rsid w:val="0B9B6937"/>
    <w:rsid w:val="0C465664"/>
    <w:rsid w:val="0D52188F"/>
    <w:rsid w:val="0D6490FC"/>
    <w:rsid w:val="0D6CBE6D"/>
    <w:rsid w:val="0D935EE1"/>
    <w:rsid w:val="0E0B6B8D"/>
    <w:rsid w:val="0E52DF5C"/>
    <w:rsid w:val="0E7E1B93"/>
    <w:rsid w:val="0EF3942B"/>
    <w:rsid w:val="0F0648D4"/>
    <w:rsid w:val="0F855084"/>
    <w:rsid w:val="105CA493"/>
    <w:rsid w:val="10B459E2"/>
    <w:rsid w:val="111DDEF9"/>
    <w:rsid w:val="118FD967"/>
    <w:rsid w:val="11E86DAD"/>
    <w:rsid w:val="1217C93C"/>
    <w:rsid w:val="148FE42E"/>
    <w:rsid w:val="153BA362"/>
    <w:rsid w:val="15E9592B"/>
    <w:rsid w:val="166A2B81"/>
    <w:rsid w:val="169114C1"/>
    <w:rsid w:val="16D2D0A7"/>
    <w:rsid w:val="17D39CFE"/>
    <w:rsid w:val="17E88CA4"/>
    <w:rsid w:val="17FE2E0B"/>
    <w:rsid w:val="184557EE"/>
    <w:rsid w:val="18814E14"/>
    <w:rsid w:val="196D2381"/>
    <w:rsid w:val="1AA8B983"/>
    <w:rsid w:val="1B335BBD"/>
    <w:rsid w:val="1C124C86"/>
    <w:rsid w:val="1C36973B"/>
    <w:rsid w:val="1C48140B"/>
    <w:rsid w:val="1E4094A4"/>
    <w:rsid w:val="1EB57796"/>
    <w:rsid w:val="1EFCB91F"/>
    <w:rsid w:val="1EFEDB09"/>
    <w:rsid w:val="208D6AF4"/>
    <w:rsid w:val="20BC952E"/>
    <w:rsid w:val="20EC956D"/>
    <w:rsid w:val="23728F82"/>
    <w:rsid w:val="23C957B4"/>
    <w:rsid w:val="23D8400F"/>
    <w:rsid w:val="2430F733"/>
    <w:rsid w:val="2444CE58"/>
    <w:rsid w:val="250FA7E4"/>
    <w:rsid w:val="2580D088"/>
    <w:rsid w:val="259E5974"/>
    <w:rsid w:val="25B83889"/>
    <w:rsid w:val="25E8290A"/>
    <w:rsid w:val="26267C5A"/>
    <w:rsid w:val="2697ECAF"/>
    <w:rsid w:val="26D35183"/>
    <w:rsid w:val="26FDEBB1"/>
    <w:rsid w:val="27551D42"/>
    <w:rsid w:val="2778DC78"/>
    <w:rsid w:val="27B8977A"/>
    <w:rsid w:val="28B757D6"/>
    <w:rsid w:val="28BC54C0"/>
    <w:rsid w:val="2914ACD9"/>
    <w:rsid w:val="298B34D1"/>
    <w:rsid w:val="2AA005D5"/>
    <w:rsid w:val="2D27DE92"/>
    <w:rsid w:val="2D6CA969"/>
    <w:rsid w:val="2DDA9ED4"/>
    <w:rsid w:val="2E13D003"/>
    <w:rsid w:val="2EEDE7B3"/>
    <w:rsid w:val="2F5F1ACF"/>
    <w:rsid w:val="2FEDBC7B"/>
    <w:rsid w:val="2FFA7655"/>
    <w:rsid w:val="3078D27E"/>
    <w:rsid w:val="3143B68E"/>
    <w:rsid w:val="319646B6"/>
    <w:rsid w:val="31C05078"/>
    <w:rsid w:val="324F09E0"/>
    <w:rsid w:val="3314CFCD"/>
    <w:rsid w:val="33A55A58"/>
    <w:rsid w:val="340D9D69"/>
    <w:rsid w:val="344112EB"/>
    <w:rsid w:val="3517E06E"/>
    <w:rsid w:val="35949519"/>
    <w:rsid w:val="365BD2C5"/>
    <w:rsid w:val="370A4620"/>
    <w:rsid w:val="378BEB33"/>
    <w:rsid w:val="3859FCAB"/>
    <w:rsid w:val="38802CA8"/>
    <w:rsid w:val="393F3764"/>
    <w:rsid w:val="39C14386"/>
    <w:rsid w:val="3A3C17C4"/>
    <w:rsid w:val="3AE961CA"/>
    <w:rsid w:val="3AFA44B0"/>
    <w:rsid w:val="3BC0680A"/>
    <w:rsid w:val="3BFC2965"/>
    <w:rsid w:val="3D3D0BFB"/>
    <w:rsid w:val="3DE15BBE"/>
    <w:rsid w:val="3DE7D9D5"/>
    <w:rsid w:val="3EC1E0FC"/>
    <w:rsid w:val="3EC40DE4"/>
    <w:rsid w:val="3F7892CD"/>
    <w:rsid w:val="3F8B1715"/>
    <w:rsid w:val="3FB33F2A"/>
    <w:rsid w:val="3FD6F18C"/>
    <w:rsid w:val="3FF256B6"/>
    <w:rsid w:val="401757BA"/>
    <w:rsid w:val="40950B3A"/>
    <w:rsid w:val="40A44245"/>
    <w:rsid w:val="41DEC38C"/>
    <w:rsid w:val="42039D21"/>
    <w:rsid w:val="42B4CCE1"/>
    <w:rsid w:val="4397CF79"/>
    <w:rsid w:val="443774E5"/>
    <w:rsid w:val="44782B22"/>
    <w:rsid w:val="44D2D06B"/>
    <w:rsid w:val="45255607"/>
    <w:rsid w:val="45B1341C"/>
    <w:rsid w:val="465EC772"/>
    <w:rsid w:val="47883E04"/>
    <w:rsid w:val="48044A0F"/>
    <w:rsid w:val="4833F2E5"/>
    <w:rsid w:val="48642510"/>
    <w:rsid w:val="49C88927"/>
    <w:rsid w:val="49CF7007"/>
    <w:rsid w:val="4A42E9B1"/>
    <w:rsid w:val="4AA19D34"/>
    <w:rsid w:val="4B4211EF"/>
    <w:rsid w:val="4C4987A7"/>
    <w:rsid w:val="4CE45DB2"/>
    <w:rsid w:val="4D303537"/>
    <w:rsid w:val="4E1F8659"/>
    <w:rsid w:val="4F96D5F3"/>
    <w:rsid w:val="504158FC"/>
    <w:rsid w:val="507FE59D"/>
    <w:rsid w:val="508BC13A"/>
    <w:rsid w:val="508DDD07"/>
    <w:rsid w:val="50C31412"/>
    <w:rsid w:val="50E8E558"/>
    <w:rsid w:val="525804E8"/>
    <w:rsid w:val="52AEB72A"/>
    <w:rsid w:val="52D1C734"/>
    <w:rsid w:val="52F02DEB"/>
    <w:rsid w:val="5344C144"/>
    <w:rsid w:val="53CBCB0B"/>
    <w:rsid w:val="54071E1C"/>
    <w:rsid w:val="54BACC11"/>
    <w:rsid w:val="54C3294F"/>
    <w:rsid w:val="56948B73"/>
    <w:rsid w:val="56B9994A"/>
    <w:rsid w:val="56C6954A"/>
    <w:rsid w:val="56D07345"/>
    <w:rsid w:val="56DA13FB"/>
    <w:rsid w:val="572268A5"/>
    <w:rsid w:val="57B88A0B"/>
    <w:rsid w:val="5814C837"/>
    <w:rsid w:val="58DCBDE3"/>
    <w:rsid w:val="5942E22C"/>
    <w:rsid w:val="595353B5"/>
    <w:rsid w:val="5A14CCC5"/>
    <w:rsid w:val="5A43A94E"/>
    <w:rsid w:val="5A54275B"/>
    <w:rsid w:val="5AEB80F2"/>
    <w:rsid w:val="5B3EFE9C"/>
    <w:rsid w:val="5CE1A6B6"/>
    <w:rsid w:val="5D4230DB"/>
    <w:rsid w:val="5E09FF37"/>
    <w:rsid w:val="5E252E2C"/>
    <w:rsid w:val="5E2FDECA"/>
    <w:rsid w:val="5E93254E"/>
    <w:rsid w:val="5EE83DE8"/>
    <w:rsid w:val="607533B6"/>
    <w:rsid w:val="60C250F6"/>
    <w:rsid w:val="612F6FEB"/>
    <w:rsid w:val="61E55494"/>
    <w:rsid w:val="61F26621"/>
    <w:rsid w:val="6221DABB"/>
    <w:rsid w:val="62C6BF78"/>
    <w:rsid w:val="63131EBB"/>
    <w:rsid w:val="6366EE81"/>
    <w:rsid w:val="642E24CA"/>
    <w:rsid w:val="646CB858"/>
    <w:rsid w:val="6555C924"/>
    <w:rsid w:val="65BEC942"/>
    <w:rsid w:val="65D6B761"/>
    <w:rsid w:val="65D9B295"/>
    <w:rsid w:val="6732E310"/>
    <w:rsid w:val="675ED48D"/>
    <w:rsid w:val="6792755F"/>
    <w:rsid w:val="680416E5"/>
    <w:rsid w:val="69A0655D"/>
    <w:rsid w:val="69CA213B"/>
    <w:rsid w:val="6AC04ACC"/>
    <w:rsid w:val="6CC62F14"/>
    <w:rsid w:val="6CD8A8DD"/>
    <w:rsid w:val="6DB1907F"/>
    <w:rsid w:val="6E4F87BE"/>
    <w:rsid w:val="6E99D7A9"/>
    <w:rsid w:val="6F1C0FE8"/>
    <w:rsid w:val="7002C804"/>
    <w:rsid w:val="703CC957"/>
    <w:rsid w:val="70AA4BA4"/>
    <w:rsid w:val="70B5F3A9"/>
    <w:rsid w:val="70C49E6B"/>
    <w:rsid w:val="70DD0355"/>
    <w:rsid w:val="71069002"/>
    <w:rsid w:val="717097ED"/>
    <w:rsid w:val="735A3ED7"/>
    <w:rsid w:val="73B9A71A"/>
    <w:rsid w:val="73BFEAC5"/>
    <w:rsid w:val="73D3DD79"/>
    <w:rsid w:val="75C84A49"/>
    <w:rsid w:val="76107474"/>
    <w:rsid w:val="76753AE5"/>
    <w:rsid w:val="76CF53DA"/>
    <w:rsid w:val="7734868E"/>
    <w:rsid w:val="7957315F"/>
    <w:rsid w:val="798E4269"/>
    <w:rsid w:val="79DE8921"/>
    <w:rsid w:val="79FBB1EC"/>
    <w:rsid w:val="7AAD06AA"/>
    <w:rsid w:val="7ACA5A23"/>
    <w:rsid w:val="7B0AA012"/>
    <w:rsid w:val="7C2780CD"/>
    <w:rsid w:val="7C2A8329"/>
    <w:rsid w:val="7C69FC67"/>
    <w:rsid w:val="7C770AD8"/>
    <w:rsid w:val="7C7B6F3A"/>
    <w:rsid w:val="7CAA8065"/>
    <w:rsid w:val="7CDAF5D9"/>
    <w:rsid w:val="7CEB10BD"/>
    <w:rsid w:val="7D26B9CA"/>
    <w:rsid w:val="7D6BEB09"/>
    <w:rsid w:val="7D8F03E5"/>
    <w:rsid w:val="7E1F077D"/>
    <w:rsid w:val="7E41277E"/>
    <w:rsid w:val="7F0F6A70"/>
    <w:rsid w:val="7F90A36A"/>
    <w:rsid w:val="7F9A87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EB182"/>
  <w15:chartTrackingRefBased/>
  <w15:docId w15:val="{AEA12C9C-9B1C-4257-9C84-075B8D5F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qFormat="1"/>
    <w:lsdException w:name="annotation text" w:uiPriority="99"/>
    <w:lsdException w:name="header" w:locked="0" w:qFormat="1"/>
    <w:lsdException w:name="footer" w:locked="0" w:uiPriority="99"/>
    <w:lsdException w:name="caption" w:semiHidden="1" w:unhideWhenUsed="1" w:qFormat="1"/>
    <w:lsdException w:name="footnote reference" w:qFormat="1"/>
    <w:lsdException w:name="annotation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Normal (Web)" w:uiPriority="99"/>
    <w:lsdException w:name="HTML Preformatted" w:semiHidden="1" w:unhideWhenUsed="1"/>
    <w:lsdException w:name="HTML Variable" w:semiHidden="1" w:unhideWhenUsed="1"/>
    <w:lsdException w:name="Normal Table"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Revision">
    <w:name w:val="Revision"/>
    <w:hidden/>
    <w:uiPriority w:val="99"/>
    <w:semiHidden/>
    <w:rsid w:val="00A4799A"/>
    <w:rPr>
      <w:rFonts w:ascii="Open Sans" w:eastAsia="MS Mincho" w:hAnsi="Open Sans"/>
      <w:sz w:val="24"/>
      <w:szCs w:val="24"/>
    </w:rPr>
  </w:style>
  <w:style w:type="paragraph" w:styleId="FootnoteText">
    <w:name w:val="footnote text"/>
    <w:aliases w:val="5_G"/>
    <w:basedOn w:val="Normal"/>
    <w:link w:val="FootnoteTextChar"/>
    <w:qFormat/>
    <w:locked/>
    <w:rsid w:val="00562AC8"/>
    <w:pPr>
      <w:spacing w:before="0" w:after="0"/>
    </w:pPr>
    <w:rPr>
      <w:sz w:val="20"/>
      <w:szCs w:val="20"/>
    </w:rPr>
  </w:style>
  <w:style w:type="character" w:customStyle="1" w:styleId="FootnoteTextChar">
    <w:name w:val="Footnote Text Char"/>
    <w:aliases w:val="5_G Char"/>
    <w:basedOn w:val="DefaultParagraphFont"/>
    <w:link w:val="FootnoteText"/>
    <w:rsid w:val="00562AC8"/>
    <w:rPr>
      <w:rFonts w:ascii="Open Sans" w:eastAsia="MS Mincho" w:hAnsi="Open Sans"/>
    </w:rPr>
  </w:style>
  <w:style w:type="character" w:styleId="FootnoteReference">
    <w:name w:val="footnote reference"/>
    <w:aliases w:val="4_G"/>
    <w:basedOn w:val="DefaultParagraphFont"/>
    <w:qFormat/>
    <w:locked/>
    <w:rsid w:val="00562AC8"/>
    <w:rPr>
      <w:vertAlign w:val="superscript"/>
    </w:rPr>
  </w:style>
  <w:style w:type="character" w:styleId="UnresolvedMention">
    <w:name w:val="Unresolved Mention"/>
    <w:basedOn w:val="DefaultParagraphFont"/>
    <w:uiPriority w:val="99"/>
    <w:semiHidden/>
    <w:unhideWhenUsed/>
    <w:rsid w:val="00562AC8"/>
    <w:rPr>
      <w:color w:val="605E5C"/>
      <w:shd w:val="clear" w:color="auto" w:fill="E1DFDD"/>
    </w:rPr>
  </w:style>
  <w:style w:type="paragraph" w:customStyle="1" w:styleId="nuc-modal-bodycitation-content">
    <w:name w:val="nuc-modal-body__citation-content"/>
    <w:basedOn w:val="Normal"/>
    <w:rsid w:val="00A80020"/>
    <w:pPr>
      <w:spacing w:before="100" w:beforeAutospacing="1" w:after="100" w:afterAutospacing="1"/>
    </w:pPr>
    <w:rPr>
      <w:rFonts w:ascii="Times New Roman" w:eastAsia="Times New Roman" w:hAnsi="Times New Roman"/>
    </w:rPr>
  </w:style>
  <w:style w:type="character" w:customStyle="1" w:styleId="ui-provider">
    <w:name w:val="ui-provider"/>
    <w:basedOn w:val="DefaultParagraphFont"/>
    <w:rsid w:val="00397B84"/>
  </w:style>
  <w:style w:type="paragraph" w:customStyle="1" w:styleId="paragraph">
    <w:name w:val="paragraph"/>
    <w:basedOn w:val="Normal"/>
    <w:rsid w:val="002B7DCB"/>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2B7DCB"/>
  </w:style>
  <w:style w:type="character" w:customStyle="1" w:styleId="scxw156822864">
    <w:name w:val="scxw156822864"/>
    <w:basedOn w:val="DefaultParagraphFont"/>
    <w:rsid w:val="002B7DCB"/>
  </w:style>
  <w:style w:type="character" w:customStyle="1" w:styleId="eop">
    <w:name w:val="eop"/>
    <w:basedOn w:val="DefaultParagraphFont"/>
    <w:rsid w:val="002B7DCB"/>
  </w:style>
  <w:style w:type="character" w:customStyle="1" w:styleId="scxw99857853">
    <w:name w:val="scxw99857853"/>
    <w:basedOn w:val="DefaultParagraphFont"/>
    <w:rsid w:val="002B7DCB"/>
  </w:style>
  <w:style w:type="character" w:customStyle="1" w:styleId="cf01">
    <w:name w:val="cf01"/>
    <w:basedOn w:val="DefaultParagraphFont"/>
    <w:rsid w:val="000F536C"/>
    <w:rPr>
      <w:rFonts w:ascii="Segoe UI" w:hAnsi="Segoe UI" w:cs="Segoe UI" w:hint="default"/>
      <w:i/>
      <w:iCs/>
      <w:sz w:val="18"/>
      <w:szCs w:val="18"/>
      <w:shd w:val="clear" w:color="auto" w:fill="FFFF00"/>
    </w:rPr>
  </w:style>
  <w:style w:type="character" w:customStyle="1" w:styleId="cf11">
    <w:name w:val="cf11"/>
    <w:basedOn w:val="DefaultParagraphFont"/>
    <w:rsid w:val="000F536C"/>
    <w:rPr>
      <w:rFonts w:ascii="Segoe UI" w:hAnsi="Segoe UI" w:cs="Segoe UI" w:hint="default"/>
      <w:i/>
      <w:iCs/>
      <w:sz w:val="18"/>
      <w:szCs w:val="18"/>
      <w:shd w:val="clear" w:color="auto" w:fill="FFFF00"/>
    </w:rPr>
  </w:style>
  <w:style w:type="character" w:customStyle="1" w:styleId="superscript">
    <w:name w:val="superscript"/>
    <w:basedOn w:val="DefaultParagraphFont"/>
    <w:rsid w:val="003D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6965">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55435392">
      <w:bodyDiv w:val="1"/>
      <w:marLeft w:val="0"/>
      <w:marRight w:val="0"/>
      <w:marTop w:val="0"/>
      <w:marBottom w:val="0"/>
      <w:divBdr>
        <w:top w:val="none" w:sz="0" w:space="0" w:color="auto"/>
        <w:left w:val="none" w:sz="0" w:space="0" w:color="auto"/>
        <w:bottom w:val="none" w:sz="0" w:space="0" w:color="auto"/>
        <w:right w:val="none" w:sz="0" w:space="0" w:color="auto"/>
      </w:divBdr>
    </w:div>
    <w:div w:id="1303773708">
      <w:bodyDiv w:val="1"/>
      <w:marLeft w:val="0"/>
      <w:marRight w:val="0"/>
      <w:marTop w:val="0"/>
      <w:marBottom w:val="0"/>
      <w:divBdr>
        <w:top w:val="none" w:sz="0" w:space="0" w:color="auto"/>
        <w:left w:val="none" w:sz="0" w:space="0" w:color="auto"/>
        <w:bottom w:val="none" w:sz="0" w:space="0" w:color="auto"/>
        <w:right w:val="none" w:sz="0" w:space="0" w:color="auto"/>
      </w:divBdr>
    </w:div>
    <w:div w:id="1338192604">
      <w:bodyDiv w:val="1"/>
      <w:marLeft w:val="0"/>
      <w:marRight w:val="0"/>
      <w:marTop w:val="0"/>
      <w:marBottom w:val="0"/>
      <w:divBdr>
        <w:top w:val="none" w:sz="0" w:space="0" w:color="auto"/>
        <w:left w:val="none" w:sz="0" w:space="0" w:color="auto"/>
        <w:bottom w:val="none" w:sz="0" w:space="0" w:color="auto"/>
        <w:right w:val="none" w:sz="0" w:space="0" w:color="auto"/>
      </w:divBdr>
    </w:div>
    <w:div w:id="1598560022">
      <w:bodyDiv w:val="1"/>
      <w:marLeft w:val="0"/>
      <w:marRight w:val="0"/>
      <w:marTop w:val="0"/>
      <w:marBottom w:val="0"/>
      <w:divBdr>
        <w:top w:val="none" w:sz="0" w:space="0" w:color="auto"/>
        <w:left w:val="none" w:sz="0" w:space="0" w:color="auto"/>
        <w:bottom w:val="none" w:sz="0" w:space="0" w:color="auto"/>
        <w:right w:val="none" w:sz="0" w:space="0" w:color="auto"/>
      </w:divBdr>
      <w:divsChild>
        <w:div w:id="189496665">
          <w:marLeft w:val="0"/>
          <w:marRight w:val="0"/>
          <w:marTop w:val="0"/>
          <w:marBottom w:val="0"/>
          <w:divBdr>
            <w:top w:val="none" w:sz="0" w:space="0" w:color="auto"/>
            <w:left w:val="none" w:sz="0" w:space="0" w:color="auto"/>
            <w:bottom w:val="none" w:sz="0" w:space="0" w:color="auto"/>
            <w:right w:val="none" w:sz="0" w:space="0" w:color="auto"/>
          </w:divBdr>
        </w:div>
        <w:div w:id="234046258">
          <w:marLeft w:val="0"/>
          <w:marRight w:val="0"/>
          <w:marTop w:val="0"/>
          <w:marBottom w:val="0"/>
          <w:divBdr>
            <w:top w:val="none" w:sz="0" w:space="0" w:color="auto"/>
            <w:left w:val="none" w:sz="0" w:space="0" w:color="auto"/>
            <w:bottom w:val="none" w:sz="0" w:space="0" w:color="auto"/>
            <w:right w:val="none" w:sz="0" w:space="0" w:color="auto"/>
          </w:divBdr>
        </w:div>
        <w:div w:id="491681887">
          <w:marLeft w:val="0"/>
          <w:marRight w:val="0"/>
          <w:marTop w:val="0"/>
          <w:marBottom w:val="0"/>
          <w:divBdr>
            <w:top w:val="none" w:sz="0" w:space="0" w:color="auto"/>
            <w:left w:val="none" w:sz="0" w:space="0" w:color="auto"/>
            <w:bottom w:val="none" w:sz="0" w:space="0" w:color="auto"/>
            <w:right w:val="none" w:sz="0" w:space="0" w:color="auto"/>
          </w:divBdr>
        </w:div>
        <w:div w:id="508372708">
          <w:marLeft w:val="0"/>
          <w:marRight w:val="0"/>
          <w:marTop w:val="0"/>
          <w:marBottom w:val="0"/>
          <w:divBdr>
            <w:top w:val="none" w:sz="0" w:space="0" w:color="auto"/>
            <w:left w:val="none" w:sz="0" w:space="0" w:color="auto"/>
            <w:bottom w:val="none" w:sz="0" w:space="0" w:color="auto"/>
            <w:right w:val="none" w:sz="0" w:space="0" w:color="auto"/>
          </w:divBdr>
        </w:div>
        <w:div w:id="636498744">
          <w:marLeft w:val="0"/>
          <w:marRight w:val="0"/>
          <w:marTop w:val="0"/>
          <w:marBottom w:val="0"/>
          <w:divBdr>
            <w:top w:val="none" w:sz="0" w:space="0" w:color="auto"/>
            <w:left w:val="none" w:sz="0" w:space="0" w:color="auto"/>
            <w:bottom w:val="none" w:sz="0" w:space="0" w:color="auto"/>
            <w:right w:val="none" w:sz="0" w:space="0" w:color="auto"/>
          </w:divBdr>
        </w:div>
        <w:div w:id="731925694">
          <w:marLeft w:val="0"/>
          <w:marRight w:val="0"/>
          <w:marTop w:val="0"/>
          <w:marBottom w:val="0"/>
          <w:divBdr>
            <w:top w:val="none" w:sz="0" w:space="0" w:color="auto"/>
            <w:left w:val="none" w:sz="0" w:space="0" w:color="auto"/>
            <w:bottom w:val="none" w:sz="0" w:space="0" w:color="auto"/>
            <w:right w:val="none" w:sz="0" w:space="0" w:color="auto"/>
          </w:divBdr>
        </w:div>
        <w:div w:id="1155956585">
          <w:marLeft w:val="0"/>
          <w:marRight w:val="0"/>
          <w:marTop w:val="0"/>
          <w:marBottom w:val="0"/>
          <w:divBdr>
            <w:top w:val="none" w:sz="0" w:space="0" w:color="auto"/>
            <w:left w:val="none" w:sz="0" w:space="0" w:color="auto"/>
            <w:bottom w:val="none" w:sz="0" w:space="0" w:color="auto"/>
            <w:right w:val="none" w:sz="0" w:space="0" w:color="auto"/>
          </w:divBdr>
          <w:divsChild>
            <w:div w:id="436216900">
              <w:marLeft w:val="0"/>
              <w:marRight w:val="0"/>
              <w:marTop w:val="0"/>
              <w:marBottom w:val="0"/>
              <w:divBdr>
                <w:top w:val="none" w:sz="0" w:space="0" w:color="auto"/>
                <w:left w:val="none" w:sz="0" w:space="0" w:color="auto"/>
                <w:bottom w:val="none" w:sz="0" w:space="0" w:color="auto"/>
                <w:right w:val="none" w:sz="0" w:space="0" w:color="auto"/>
              </w:divBdr>
            </w:div>
          </w:divsChild>
        </w:div>
        <w:div w:id="1423381125">
          <w:marLeft w:val="0"/>
          <w:marRight w:val="0"/>
          <w:marTop w:val="0"/>
          <w:marBottom w:val="0"/>
          <w:divBdr>
            <w:top w:val="none" w:sz="0" w:space="0" w:color="auto"/>
            <w:left w:val="none" w:sz="0" w:space="0" w:color="auto"/>
            <w:bottom w:val="none" w:sz="0" w:space="0" w:color="auto"/>
            <w:right w:val="none" w:sz="0" w:space="0" w:color="auto"/>
          </w:divBdr>
          <w:divsChild>
            <w:div w:id="458232946">
              <w:marLeft w:val="0"/>
              <w:marRight w:val="0"/>
              <w:marTop w:val="0"/>
              <w:marBottom w:val="0"/>
              <w:divBdr>
                <w:top w:val="none" w:sz="0" w:space="0" w:color="auto"/>
                <w:left w:val="none" w:sz="0" w:space="0" w:color="auto"/>
                <w:bottom w:val="none" w:sz="0" w:space="0" w:color="auto"/>
                <w:right w:val="none" w:sz="0" w:space="0" w:color="auto"/>
              </w:divBdr>
            </w:div>
            <w:div w:id="1889535930">
              <w:marLeft w:val="0"/>
              <w:marRight w:val="0"/>
              <w:marTop w:val="0"/>
              <w:marBottom w:val="0"/>
              <w:divBdr>
                <w:top w:val="none" w:sz="0" w:space="0" w:color="auto"/>
                <w:left w:val="none" w:sz="0" w:space="0" w:color="auto"/>
                <w:bottom w:val="none" w:sz="0" w:space="0" w:color="auto"/>
                <w:right w:val="none" w:sz="0" w:space="0" w:color="auto"/>
              </w:divBdr>
            </w:div>
            <w:div w:id="2118215866">
              <w:marLeft w:val="0"/>
              <w:marRight w:val="0"/>
              <w:marTop w:val="0"/>
              <w:marBottom w:val="0"/>
              <w:divBdr>
                <w:top w:val="none" w:sz="0" w:space="0" w:color="auto"/>
                <w:left w:val="none" w:sz="0" w:space="0" w:color="auto"/>
                <w:bottom w:val="none" w:sz="0" w:space="0" w:color="auto"/>
                <w:right w:val="none" w:sz="0" w:space="0" w:color="auto"/>
              </w:divBdr>
            </w:div>
          </w:divsChild>
        </w:div>
        <w:div w:id="1617058807">
          <w:marLeft w:val="0"/>
          <w:marRight w:val="0"/>
          <w:marTop w:val="0"/>
          <w:marBottom w:val="0"/>
          <w:divBdr>
            <w:top w:val="none" w:sz="0" w:space="0" w:color="auto"/>
            <w:left w:val="none" w:sz="0" w:space="0" w:color="auto"/>
            <w:bottom w:val="none" w:sz="0" w:space="0" w:color="auto"/>
            <w:right w:val="none" w:sz="0" w:space="0" w:color="auto"/>
          </w:divBdr>
        </w:div>
        <w:div w:id="1631667310">
          <w:marLeft w:val="0"/>
          <w:marRight w:val="0"/>
          <w:marTop w:val="0"/>
          <w:marBottom w:val="0"/>
          <w:divBdr>
            <w:top w:val="none" w:sz="0" w:space="0" w:color="auto"/>
            <w:left w:val="none" w:sz="0" w:space="0" w:color="auto"/>
            <w:bottom w:val="none" w:sz="0" w:space="0" w:color="auto"/>
            <w:right w:val="none" w:sz="0" w:space="0" w:color="auto"/>
          </w:divBdr>
          <w:divsChild>
            <w:div w:id="880018228">
              <w:marLeft w:val="0"/>
              <w:marRight w:val="0"/>
              <w:marTop w:val="0"/>
              <w:marBottom w:val="0"/>
              <w:divBdr>
                <w:top w:val="none" w:sz="0" w:space="0" w:color="auto"/>
                <w:left w:val="none" w:sz="0" w:space="0" w:color="auto"/>
                <w:bottom w:val="none" w:sz="0" w:space="0" w:color="auto"/>
                <w:right w:val="none" w:sz="0" w:space="0" w:color="auto"/>
              </w:divBdr>
            </w:div>
            <w:div w:id="1516193833">
              <w:marLeft w:val="0"/>
              <w:marRight w:val="0"/>
              <w:marTop w:val="0"/>
              <w:marBottom w:val="0"/>
              <w:divBdr>
                <w:top w:val="none" w:sz="0" w:space="0" w:color="auto"/>
                <w:left w:val="none" w:sz="0" w:space="0" w:color="auto"/>
                <w:bottom w:val="none" w:sz="0" w:space="0" w:color="auto"/>
                <w:right w:val="none" w:sz="0" w:space="0" w:color="auto"/>
              </w:divBdr>
            </w:div>
            <w:div w:id="1909924175">
              <w:marLeft w:val="0"/>
              <w:marRight w:val="0"/>
              <w:marTop w:val="0"/>
              <w:marBottom w:val="0"/>
              <w:divBdr>
                <w:top w:val="none" w:sz="0" w:space="0" w:color="auto"/>
                <w:left w:val="none" w:sz="0" w:space="0" w:color="auto"/>
                <w:bottom w:val="none" w:sz="0" w:space="0" w:color="auto"/>
                <w:right w:val="none" w:sz="0" w:space="0" w:color="auto"/>
              </w:divBdr>
            </w:div>
            <w:div w:id="1995182334">
              <w:marLeft w:val="0"/>
              <w:marRight w:val="0"/>
              <w:marTop w:val="0"/>
              <w:marBottom w:val="0"/>
              <w:divBdr>
                <w:top w:val="none" w:sz="0" w:space="0" w:color="auto"/>
                <w:left w:val="none" w:sz="0" w:space="0" w:color="auto"/>
                <w:bottom w:val="none" w:sz="0" w:space="0" w:color="auto"/>
                <w:right w:val="none" w:sz="0" w:space="0" w:color="auto"/>
              </w:divBdr>
            </w:div>
            <w:div w:id="2086149361">
              <w:marLeft w:val="0"/>
              <w:marRight w:val="0"/>
              <w:marTop w:val="0"/>
              <w:marBottom w:val="0"/>
              <w:divBdr>
                <w:top w:val="none" w:sz="0" w:space="0" w:color="auto"/>
                <w:left w:val="none" w:sz="0" w:space="0" w:color="auto"/>
                <w:bottom w:val="none" w:sz="0" w:space="0" w:color="auto"/>
                <w:right w:val="none" w:sz="0" w:space="0" w:color="auto"/>
              </w:divBdr>
            </w:div>
          </w:divsChild>
        </w:div>
        <w:div w:id="1709407798">
          <w:marLeft w:val="0"/>
          <w:marRight w:val="0"/>
          <w:marTop w:val="0"/>
          <w:marBottom w:val="0"/>
          <w:divBdr>
            <w:top w:val="none" w:sz="0" w:space="0" w:color="auto"/>
            <w:left w:val="none" w:sz="0" w:space="0" w:color="auto"/>
            <w:bottom w:val="none" w:sz="0" w:space="0" w:color="auto"/>
            <w:right w:val="none" w:sz="0" w:space="0" w:color="auto"/>
          </w:divBdr>
          <w:divsChild>
            <w:div w:id="1488596998">
              <w:marLeft w:val="0"/>
              <w:marRight w:val="0"/>
              <w:marTop w:val="0"/>
              <w:marBottom w:val="0"/>
              <w:divBdr>
                <w:top w:val="none" w:sz="0" w:space="0" w:color="auto"/>
                <w:left w:val="none" w:sz="0" w:space="0" w:color="auto"/>
                <w:bottom w:val="none" w:sz="0" w:space="0" w:color="auto"/>
                <w:right w:val="none" w:sz="0" w:space="0" w:color="auto"/>
              </w:divBdr>
            </w:div>
            <w:div w:id="1530223121">
              <w:marLeft w:val="0"/>
              <w:marRight w:val="0"/>
              <w:marTop w:val="0"/>
              <w:marBottom w:val="0"/>
              <w:divBdr>
                <w:top w:val="none" w:sz="0" w:space="0" w:color="auto"/>
                <w:left w:val="none" w:sz="0" w:space="0" w:color="auto"/>
                <w:bottom w:val="none" w:sz="0" w:space="0" w:color="auto"/>
                <w:right w:val="none" w:sz="0" w:space="0" w:color="auto"/>
              </w:divBdr>
            </w:div>
            <w:div w:id="1797213542">
              <w:marLeft w:val="0"/>
              <w:marRight w:val="0"/>
              <w:marTop w:val="0"/>
              <w:marBottom w:val="0"/>
              <w:divBdr>
                <w:top w:val="none" w:sz="0" w:space="0" w:color="auto"/>
                <w:left w:val="none" w:sz="0" w:space="0" w:color="auto"/>
                <w:bottom w:val="none" w:sz="0" w:space="0" w:color="auto"/>
                <w:right w:val="none" w:sz="0" w:space="0" w:color="auto"/>
              </w:divBdr>
            </w:div>
            <w:div w:id="1846280771">
              <w:marLeft w:val="0"/>
              <w:marRight w:val="0"/>
              <w:marTop w:val="0"/>
              <w:marBottom w:val="0"/>
              <w:divBdr>
                <w:top w:val="none" w:sz="0" w:space="0" w:color="auto"/>
                <w:left w:val="none" w:sz="0" w:space="0" w:color="auto"/>
                <w:bottom w:val="none" w:sz="0" w:space="0" w:color="auto"/>
                <w:right w:val="none" w:sz="0" w:space="0" w:color="auto"/>
              </w:divBdr>
            </w:div>
            <w:div w:id="2146510246">
              <w:marLeft w:val="0"/>
              <w:marRight w:val="0"/>
              <w:marTop w:val="0"/>
              <w:marBottom w:val="0"/>
              <w:divBdr>
                <w:top w:val="none" w:sz="0" w:space="0" w:color="auto"/>
                <w:left w:val="none" w:sz="0" w:space="0" w:color="auto"/>
                <w:bottom w:val="none" w:sz="0" w:space="0" w:color="auto"/>
                <w:right w:val="none" w:sz="0" w:space="0" w:color="auto"/>
              </w:divBdr>
            </w:div>
          </w:divsChild>
        </w:div>
        <w:div w:id="2044355846">
          <w:marLeft w:val="0"/>
          <w:marRight w:val="0"/>
          <w:marTop w:val="0"/>
          <w:marBottom w:val="0"/>
          <w:divBdr>
            <w:top w:val="none" w:sz="0" w:space="0" w:color="auto"/>
            <w:left w:val="none" w:sz="0" w:space="0" w:color="auto"/>
            <w:bottom w:val="none" w:sz="0" w:space="0" w:color="auto"/>
            <w:right w:val="none" w:sz="0" w:space="0" w:color="auto"/>
          </w:divBdr>
        </w:div>
        <w:div w:id="2098820333">
          <w:marLeft w:val="0"/>
          <w:marRight w:val="0"/>
          <w:marTop w:val="0"/>
          <w:marBottom w:val="0"/>
          <w:divBdr>
            <w:top w:val="none" w:sz="0" w:space="0" w:color="auto"/>
            <w:left w:val="none" w:sz="0" w:space="0" w:color="auto"/>
            <w:bottom w:val="none" w:sz="0" w:space="0" w:color="auto"/>
            <w:right w:val="none" w:sz="0" w:space="0" w:color="auto"/>
          </w:divBdr>
          <w:divsChild>
            <w:div w:id="476726929">
              <w:marLeft w:val="0"/>
              <w:marRight w:val="0"/>
              <w:marTop w:val="0"/>
              <w:marBottom w:val="0"/>
              <w:divBdr>
                <w:top w:val="none" w:sz="0" w:space="0" w:color="auto"/>
                <w:left w:val="none" w:sz="0" w:space="0" w:color="auto"/>
                <w:bottom w:val="none" w:sz="0" w:space="0" w:color="auto"/>
                <w:right w:val="none" w:sz="0" w:space="0" w:color="auto"/>
              </w:divBdr>
            </w:div>
            <w:div w:id="566887564">
              <w:marLeft w:val="0"/>
              <w:marRight w:val="0"/>
              <w:marTop w:val="0"/>
              <w:marBottom w:val="0"/>
              <w:divBdr>
                <w:top w:val="none" w:sz="0" w:space="0" w:color="auto"/>
                <w:left w:val="none" w:sz="0" w:space="0" w:color="auto"/>
                <w:bottom w:val="none" w:sz="0" w:space="0" w:color="auto"/>
                <w:right w:val="none" w:sz="0" w:space="0" w:color="auto"/>
              </w:divBdr>
            </w:div>
            <w:div w:id="1058088012">
              <w:marLeft w:val="0"/>
              <w:marRight w:val="0"/>
              <w:marTop w:val="0"/>
              <w:marBottom w:val="0"/>
              <w:divBdr>
                <w:top w:val="none" w:sz="0" w:space="0" w:color="auto"/>
                <w:left w:val="none" w:sz="0" w:space="0" w:color="auto"/>
                <w:bottom w:val="none" w:sz="0" w:space="0" w:color="auto"/>
                <w:right w:val="none" w:sz="0" w:space="0" w:color="auto"/>
              </w:divBdr>
            </w:div>
            <w:div w:id="1091200679">
              <w:marLeft w:val="0"/>
              <w:marRight w:val="0"/>
              <w:marTop w:val="0"/>
              <w:marBottom w:val="0"/>
              <w:divBdr>
                <w:top w:val="none" w:sz="0" w:space="0" w:color="auto"/>
                <w:left w:val="none" w:sz="0" w:space="0" w:color="auto"/>
                <w:bottom w:val="none" w:sz="0" w:space="0" w:color="auto"/>
                <w:right w:val="none" w:sz="0" w:space="0" w:color="auto"/>
              </w:divBdr>
            </w:div>
            <w:div w:id="114434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045">
      <w:bodyDiv w:val="1"/>
      <w:marLeft w:val="0"/>
      <w:marRight w:val="0"/>
      <w:marTop w:val="0"/>
      <w:marBottom w:val="0"/>
      <w:divBdr>
        <w:top w:val="none" w:sz="0" w:space="0" w:color="auto"/>
        <w:left w:val="none" w:sz="0" w:space="0" w:color="auto"/>
        <w:bottom w:val="none" w:sz="0" w:space="0" w:color="auto"/>
        <w:right w:val="none" w:sz="0" w:space="0" w:color="auto"/>
      </w:divBdr>
      <w:divsChild>
        <w:div w:id="150148149">
          <w:marLeft w:val="0"/>
          <w:marRight w:val="0"/>
          <w:marTop w:val="0"/>
          <w:marBottom w:val="0"/>
          <w:divBdr>
            <w:top w:val="none" w:sz="0" w:space="0" w:color="auto"/>
            <w:left w:val="none" w:sz="0" w:space="0" w:color="auto"/>
            <w:bottom w:val="none" w:sz="0" w:space="0" w:color="auto"/>
            <w:right w:val="none" w:sz="0" w:space="0" w:color="auto"/>
          </w:divBdr>
        </w:div>
        <w:div w:id="255670478">
          <w:marLeft w:val="0"/>
          <w:marRight w:val="0"/>
          <w:marTop w:val="0"/>
          <w:marBottom w:val="0"/>
          <w:divBdr>
            <w:top w:val="none" w:sz="0" w:space="0" w:color="auto"/>
            <w:left w:val="none" w:sz="0" w:space="0" w:color="auto"/>
            <w:bottom w:val="none" w:sz="0" w:space="0" w:color="auto"/>
            <w:right w:val="none" w:sz="0" w:space="0" w:color="auto"/>
          </w:divBdr>
        </w:div>
        <w:div w:id="562134420">
          <w:marLeft w:val="0"/>
          <w:marRight w:val="0"/>
          <w:marTop w:val="0"/>
          <w:marBottom w:val="0"/>
          <w:divBdr>
            <w:top w:val="none" w:sz="0" w:space="0" w:color="auto"/>
            <w:left w:val="none" w:sz="0" w:space="0" w:color="auto"/>
            <w:bottom w:val="none" w:sz="0" w:space="0" w:color="auto"/>
            <w:right w:val="none" w:sz="0" w:space="0" w:color="auto"/>
          </w:divBdr>
        </w:div>
        <w:div w:id="631255971">
          <w:marLeft w:val="0"/>
          <w:marRight w:val="0"/>
          <w:marTop w:val="0"/>
          <w:marBottom w:val="0"/>
          <w:divBdr>
            <w:top w:val="none" w:sz="0" w:space="0" w:color="auto"/>
            <w:left w:val="none" w:sz="0" w:space="0" w:color="auto"/>
            <w:bottom w:val="none" w:sz="0" w:space="0" w:color="auto"/>
            <w:right w:val="none" w:sz="0" w:space="0" w:color="auto"/>
          </w:divBdr>
        </w:div>
        <w:div w:id="913008301">
          <w:marLeft w:val="0"/>
          <w:marRight w:val="0"/>
          <w:marTop w:val="0"/>
          <w:marBottom w:val="0"/>
          <w:divBdr>
            <w:top w:val="none" w:sz="0" w:space="0" w:color="auto"/>
            <w:left w:val="none" w:sz="0" w:space="0" w:color="auto"/>
            <w:bottom w:val="none" w:sz="0" w:space="0" w:color="auto"/>
            <w:right w:val="none" w:sz="0" w:space="0" w:color="auto"/>
          </w:divBdr>
        </w:div>
        <w:div w:id="978923493">
          <w:marLeft w:val="0"/>
          <w:marRight w:val="0"/>
          <w:marTop w:val="0"/>
          <w:marBottom w:val="0"/>
          <w:divBdr>
            <w:top w:val="none" w:sz="0" w:space="0" w:color="auto"/>
            <w:left w:val="none" w:sz="0" w:space="0" w:color="auto"/>
            <w:bottom w:val="none" w:sz="0" w:space="0" w:color="auto"/>
            <w:right w:val="none" w:sz="0" w:space="0" w:color="auto"/>
          </w:divBdr>
        </w:div>
        <w:div w:id="1136877187">
          <w:marLeft w:val="0"/>
          <w:marRight w:val="0"/>
          <w:marTop w:val="0"/>
          <w:marBottom w:val="0"/>
          <w:divBdr>
            <w:top w:val="none" w:sz="0" w:space="0" w:color="auto"/>
            <w:left w:val="none" w:sz="0" w:space="0" w:color="auto"/>
            <w:bottom w:val="none" w:sz="0" w:space="0" w:color="auto"/>
            <w:right w:val="none" w:sz="0" w:space="0" w:color="auto"/>
          </w:divBdr>
        </w:div>
        <w:div w:id="1204292342">
          <w:marLeft w:val="0"/>
          <w:marRight w:val="0"/>
          <w:marTop w:val="0"/>
          <w:marBottom w:val="0"/>
          <w:divBdr>
            <w:top w:val="none" w:sz="0" w:space="0" w:color="auto"/>
            <w:left w:val="none" w:sz="0" w:space="0" w:color="auto"/>
            <w:bottom w:val="none" w:sz="0" w:space="0" w:color="auto"/>
            <w:right w:val="none" w:sz="0" w:space="0" w:color="auto"/>
          </w:divBdr>
        </w:div>
        <w:div w:id="1265500543">
          <w:marLeft w:val="0"/>
          <w:marRight w:val="0"/>
          <w:marTop w:val="0"/>
          <w:marBottom w:val="0"/>
          <w:divBdr>
            <w:top w:val="none" w:sz="0" w:space="0" w:color="auto"/>
            <w:left w:val="none" w:sz="0" w:space="0" w:color="auto"/>
            <w:bottom w:val="none" w:sz="0" w:space="0" w:color="auto"/>
            <w:right w:val="none" w:sz="0" w:space="0" w:color="auto"/>
          </w:divBdr>
        </w:div>
        <w:div w:id="1545405506">
          <w:marLeft w:val="0"/>
          <w:marRight w:val="0"/>
          <w:marTop w:val="0"/>
          <w:marBottom w:val="0"/>
          <w:divBdr>
            <w:top w:val="none" w:sz="0" w:space="0" w:color="auto"/>
            <w:left w:val="none" w:sz="0" w:space="0" w:color="auto"/>
            <w:bottom w:val="none" w:sz="0" w:space="0" w:color="auto"/>
            <w:right w:val="none" w:sz="0" w:space="0" w:color="auto"/>
          </w:divBdr>
        </w:div>
        <w:div w:id="1609852985">
          <w:marLeft w:val="0"/>
          <w:marRight w:val="0"/>
          <w:marTop w:val="0"/>
          <w:marBottom w:val="0"/>
          <w:divBdr>
            <w:top w:val="none" w:sz="0" w:space="0" w:color="auto"/>
            <w:left w:val="none" w:sz="0" w:space="0" w:color="auto"/>
            <w:bottom w:val="none" w:sz="0" w:space="0" w:color="auto"/>
            <w:right w:val="none" w:sz="0" w:space="0" w:color="auto"/>
          </w:divBdr>
        </w:div>
        <w:div w:id="1692292246">
          <w:marLeft w:val="0"/>
          <w:marRight w:val="0"/>
          <w:marTop w:val="0"/>
          <w:marBottom w:val="0"/>
          <w:divBdr>
            <w:top w:val="none" w:sz="0" w:space="0" w:color="auto"/>
            <w:left w:val="none" w:sz="0" w:space="0" w:color="auto"/>
            <w:bottom w:val="none" w:sz="0" w:space="0" w:color="auto"/>
            <w:right w:val="none" w:sz="0" w:space="0" w:color="auto"/>
          </w:divBdr>
        </w:div>
        <w:div w:id="1710449617">
          <w:marLeft w:val="0"/>
          <w:marRight w:val="0"/>
          <w:marTop w:val="0"/>
          <w:marBottom w:val="0"/>
          <w:divBdr>
            <w:top w:val="none" w:sz="0" w:space="0" w:color="auto"/>
            <w:left w:val="none" w:sz="0" w:space="0" w:color="auto"/>
            <w:bottom w:val="none" w:sz="0" w:space="0" w:color="auto"/>
            <w:right w:val="none" w:sz="0" w:space="0" w:color="auto"/>
          </w:divBdr>
        </w:div>
        <w:div w:id="1732651229">
          <w:marLeft w:val="0"/>
          <w:marRight w:val="0"/>
          <w:marTop w:val="0"/>
          <w:marBottom w:val="0"/>
          <w:divBdr>
            <w:top w:val="none" w:sz="0" w:space="0" w:color="auto"/>
            <w:left w:val="none" w:sz="0" w:space="0" w:color="auto"/>
            <w:bottom w:val="none" w:sz="0" w:space="0" w:color="auto"/>
            <w:right w:val="none" w:sz="0" w:space="0" w:color="auto"/>
          </w:divBdr>
        </w:div>
        <w:div w:id="2011791007">
          <w:marLeft w:val="0"/>
          <w:marRight w:val="0"/>
          <w:marTop w:val="0"/>
          <w:marBottom w:val="0"/>
          <w:divBdr>
            <w:top w:val="none" w:sz="0" w:space="0" w:color="auto"/>
            <w:left w:val="none" w:sz="0" w:space="0" w:color="auto"/>
            <w:bottom w:val="none" w:sz="0" w:space="0" w:color="auto"/>
            <w:right w:val="none" w:sz="0" w:space="0" w:color="auto"/>
          </w:divBdr>
        </w:div>
        <w:div w:id="2060395713">
          <w:marLeft w:val="0"/>
          <w:marRight w:val="0"/>
          <w:marTop w:val="0"/>
          <w:marBottom w:val="0"/>
          <w:divBdr>
            <w:top w:val="none" w:sz="0" w:space="0" w:color="auto"/>
            <w:left w:val="none" w:sz="0" w:space="0" w:color="auto"/>
            <w:bottom w:val="none" w:sz="0" w:space="0" w:color="auto"/>
            <w:right w:val="none" w:sz="0" w:space="0" w:color="auto"/>
          </w:divBdr>
        </w:div>
      </w:divsChild>
    </w:div>
    <w:div w:id="1760563828">
      <w:bodyDiv w:val="1"/>
      <w:marLeft w:val="0"/>
      <w:marRight w:val="0"/>
      <w:marTop w:val="0"/>
      <w:marBottom w:val="0"/>
      <w:divBdr>
        <w:top w:val="none" w:sz="0" w:space="0" w:color="auto"/>
        <w:left w:val="none" w:sz="0" w:space="0" w:color="auto"/>
        <w:bottom w:val="none" w:sz="0" w:space="0" w:color="auto"/>
        <w:right w:val="none" w:sz="0" w:space="0" w:color="auto"/>
      </w:divBdr>
    </w:div>
    <w:div w:id="1848864713">
      <w:bodyDiv w:val="1"/>
      <w:marLeft w:val="0"/>
      <w:marRight w:val="0"/>
      <w:marTop w:val="0"/>
      <w:marBottom w:val="0"/>
      <w:divBdr>
        <w:top w:val="none" w:sz="0" w:space="0" w:color="auto"/>
        <w:left w:val="none" w:sz="0" w:space="0" w:color="auto"/>
        <w:bottom w:val="none" w:sz="0" w:space="0" w:color="auto"/>
        <w:right w:val="none" w:sz="0" w:space="0" w:color="auto"/>
      </w:divBdr>
    </w:div>
    <w:div w:id="1948653148">
      <w:bodyDiv w:val="1"/>
      <w:marLeft w:val="0"/>
      <w:marRight w:val="0"/>
      <w:marTop w:val="0"/>
      <w:marBottom w:val="0"/>
      <w:divBdr>
        <w:top w:val="none" w:sz="0" w:space="0" w:color="auto"/>
        <w:left w:val="none" w:sz="0" w:space="0" w:color="auto"/>
        <w:bottom w:val="none" w:sz="0" w:space="0" w:color="auto"/>
        <w:right w:val="none" w:sz="0" w:space="0" w:color="auto"/>
      </w:divBdr>
    </w:div>
    <w:div w:id="1995406902">
      <w:bodyDiv w:val="1"/>
      <w:marLeft w:val="0"/>
      <w:marRight w:val="0"/>
      <w:marTop w:val="0"/>
      <w:marBottom w:val="0"/>
      <w:divBdr>
        <w:top w:val="none" w:sz="0" w:space="0" w:color="auto"/>
        <w:left w:val="none" w:sz="0" w:space="0" w:color="auto"/>
        <w:bottom w:val="none" w:sz="0" w:space="0" w:color="auto"/>
        <w:right w:val="none" w:sz="0" w:space="0" w:color="auto"/>
      </w:divBdr>
      <w:divsChild>
        <w:div w:id="129175333">
          <w:marLeft w:val="0"/>
          <w:marRight w:val="0"/>
          <w:marTop w:val="0"/>
          <w:marBottom w:val="0"/>
          <w:divBdr>
            <w:top w:val="none" w:sz="0" w:space="0" w:color="auto"/>
            <w:left w:val="none" w:sz="0" w:space="0" w:color="auto"/>
            <w:bottom w:val="none" w:sz="0" w:space="0" w:color="auto"/>
            <w:right w:val="none" w:sz="0" w:space="0" w:color="auto"/>
          </w:divBdr>
        </w:div>
        <w:div w:id="166479545">
          <w:marLeft w:val="0"/>
          <w:marRight w:val="0"/>
          <w:marTop w:val="0"/>
          <w:marBottom w:val="0"/>
          <w:divBdr>
            <w:top w:val="none" w:sz="0" w:space="0" w:color="auto"/>
            <w:left w:val="none" w:sz="0" w:space="0" w:color="auto"/>
            <w:bottom w:val="none" w:sz="0" w:space="0" w:color="auto"/>
            <w:right w:val="none" w:sz="0" w:space="0" w:color="auto"/>
          </w:divBdr>
        </w:div>
        <w:div w:id="179314875">
          <w:marLeft w:val="0"/>
          <w:marRight w:val="0"/>
          <w:marTop w:val="0"/>
          <w:marBottom w:val="0"/>
          <w:divBdr>
            <w:top w:val="none" w:sz="0" w:space="0" w:color="auto"/>
            <w:left w:val="none" w:sz="0" w:space="0" w:color="auto"/>
            <w:bottom w:val="none" w:sz="0" w:space="0" w:color="auto"/>
            <w:right w:val="none" w:sz="0" w:space="0" w:color="auto"/>
          </w:divBdr>
        </w:div>
        <w:div w:id="350573870">
          <w:marLeft w:val="0"/>
          <w:marRight w:val="0"/>
          <w:marTop w:val="0"/>
          <w:marBottom w:val="0"/>
          <w:divBdr>
            <w:top w:val="none" w:sz="0" w:space="0" w:color="auto"/>
            <w:left w:val="none" w:sz="0" w:space="0" w:color="auto"/>
            <w:bottom w:val="none" w:sz="0" w:space="0" w:color="auto"/>
            <w:right w:val="none" w:sz="0" w:space="0" w:color="auto"/>
          </w:divBdr>
        </w:div>
        <w:div w:id="398871033">
          <w:marLeft w:val="0"/>
          <w:marRight w:val="0"/>
          <w:marTop w:val="0"/>
          <w:marBottom w:val="0"/>
          <w:divBdr>
            <w:top w:val="none" w:sz="0" w:space="0" w:color="auto"/>
            <w:left w:val="none" w:sz="0" w:space="0" w:color="auto"/>
            <w:bottom w:val="none" w:sz="0" w:space="0" w:color="auto"/>
            <w:right w:val="none" w:sz="0" w:space="0" w:color="auto"/>
          </w:divBdr>
        </w:div>
        <w:div w:id="529883330">
          <w:marLeft w:val="0"/>
          <w:marRight w:val="0"/>
          <w:marTop w:val="0"/>
          <w:marBottom w:val="0"/>
          <w:divBdr>
            <w:top w:val="none" w:sz="0" w:space="0" w:color="auto"/>
            <w:left w:val="none" w:sz="0" w:space="0" w:color="auto"/>
            <w:bottom w:val="none" w:sz="0" w:space="0" w:color="auto"/>
            <w:right w:val="none" w:sz="0" w:space="0" w:color="auto"/>
          </w:divBdr>
        </w:div>
        <w:div w:id="734665559">
          <w:marLeft w:val="0"/>
          <w:marRight w:val="0"/>
          <w:marTop w:val="0"/>
          <w:marBottom w:val="0"/>
          <w:divBdr>
            <w:top w:val="none" w:sz="0" w:space="0" w:color="auto"/>
            <w:left w:val="none" w:sz="0" w:space="0" w:color="auto"/>
            <w:bottom w:val="none" w:sz="0" w:space="0" w:color="auto"/>
            <w:right w:val="none" w:sz="0" w:space="0" w:color="auto"/>
          </w:divBdr>
        </w:div>
        <w:div w:id="764035876">
          <w:marLeft w:val="0"/>
          <w:marRight w:val="0"/>
          <w:marTop w:val="0"/>
          <w:marBottom w:val="0"/>
          <w:divBdr>
            <w:top w:val="none" w:sz="0" w:space="0" w:color="auto"/>
            <w:left w:val="none" w:sz="0" w:space="0" w:color="auto"/>
            <w:bottom w:val="none" w:sz="0" w:space="0" w:color="auto"/>
            <w:right w:val="none" w:sz="0" w:space="0" w:color="auto"/>
          </w:divBdr>
        </w:div>
        <w:div w:id="886377431">
          <w:marLeft w:val="0"/>
          <w:marRight w:val="0"/>
          <w:marTop w:val="0"/>
          <w:marBottom w:val="0"/>
          <w:divBdr>
            <w:top w:val="none" w:sz="0" w:space="0" w:color="auto"/>
            <w:left w:val="none" w:sz="0" w:space="0" w:color="auto"/>
            <w:bottom w:val="none" w:sz="0" w:space="0" w:color="auto"/>
            <w:right w:val="none" w:sz="0" w:space="0" w:color="auto"/>
          </w:divBdr>
        </w:div>
        <w:div w:id="951090391">
          <w:marLeft w:val="0"/>
          <w:marRight w:val="0"/>
          <w:marTop w:val="0"/>
          <w:marBottom w:val="0"/>
          <w:divBdr>
            <w:top w:val="none" w:sz="0" w:space="0" w:color="auto"/>
            <w:left w:val="none" w:sz="0" w:space="0" w:color="auto"/>
            <w:bottom w:val="none" w:sz="0" w:space="0" w:color="auto"/>
            <w:right w:val="none" w:sz="0" w:space="0" w:color="auto"/>
          </w:divBdr>
        </w:div>
        <w:div w:id="1125319237">
          <w:marLeft w:val="0"/>
          <w:marRight w:val="0"/>
          <w:marTop w:val="0"/>
          <w:marBottom w:val="0"/>
          <w:divBdr>
            <w:top w:val="none" w:sz="0" w:space="0" w:color="auto"/>
            <w:left w:val="none" w:sz="0" w:space="0" w:color="auto"/>
            <w:bottom w:val="none" w:sz="0" w:space="0" w:color="auto"/>
            <w:right w:val="none" w:sz="0" w:space="0" w:color="auto"/>
          </w:divBdr>
        </w:div>
        <w:div w:id="1387140006">
          <w:marLeft w:val="0"/>
          <w:marRight w:val="0"/>
          <w:marTop w:val="0"/>
          <w:marBottom w:val="0"/>
          <w:divBdr>
            <w:top w:val="none" w:sz="0" w:space="0" w:color="auto"/>
            <w:left w:val="none" w:sz="0" w:space="0" w:color="auto"/>
            <w:bottom w:val="none" w:sz="0" w:space="0" w:color="auto"/>
            <w:right w:val="none" w:sz="0" w:space="0" w:color="auto"/>
          </w:divBdr>
        </w:div>
        <w:div w:id="1393891314">
          <w:marLeft w:val="0"/>
          <w:marRight w:val="0"/>
          <w:marTop w:val="0"/>
          <w:marBottom w:val="0"/>
          <w:divBdr>
            <w:top w:val="none" w:sz="0" w:space="0" w:color="auto"/>
            <w:left w:val="none" w:sz="0" w:space="0" w:color="auto"/>
            <w:bottom w:val="none" w:sz="0" w:space="0" w:color="auto"/>
            <w:right w:val="none" w:sz="0" w:space="0" w:color="auto"/>
          </w:divBdr>
        </w:div>
        <w:div w:id="1547914788">
          <w:marLeft w:val="0"/>
          <w:marRight w:val="0"/>
          <w:marTop w:val="0"/>
          <w:marBottom w:val="0"/>
          <w:divBdr>
            <w:top w:val="none" w:sz="0" w:space="0" w:color="auto"/>
            <w:left w:val="none" w:sz="0" w:space="0" w:color="auto"/>
            <w:bottom w:val="none" w:sz="0" w:space="0" w:color="auto"/>
            <w:right w:val="none" w:sz="0" w:space="0" w:color="auto"/>
          </w:divBdr>
        </w:div>
        <w:div w:id="1548486833">
          <w:marLeft w:val="0"/>
          <w:marRight w:val="0"/>
          <w:marTop w:val="0"/>
          <w:marBottom w:val="0"/>
          <w:divBdr>
            <w:top w:val="none" w:sz="0" w:space="0" w:color="auto"/>
            <w:left w:val="none" w:sz="0" w:space="0" w:color="auto"/>
            <w:bottom w:val="none" w:sz="0" w:space="0" w:color="auto"/>
            <w:right w:val="none" w:sz="0" w:space="0" w:color="auto"/>
          </w:divBdr>
        </w:div>
        <w:div w:id="1776291708">
          <w:marLeft w:val="0"/>
          <w:marRight w:val="0"/>
          <w:marTop w:val="0"/>
          <w:marBottom w:val="0"/>
          <w:divBdr>
            <w:top w:val="none" w:sz="0" w:space="0" w:color="auto"/>
            <w:left w:val="none" w:sz="0" w:space="0" w:color="auto"/>
            <w:bottom w:val="none" w:sz="0" w:space="0" w:color="auto"/>
            <w:right w:val="none" w:sz="0" w:space="0" w:color="auto"/>
          </w:divBdr>
        </w:div>
        <w:div w:id="1779832070">
          <w:marLeft w:val="0"/>
          <w:marRight w:val="0"/>
          <w:marTop w:val="0"/>
          <w:marBottom w:val="0"/>
          <w:divBdr>
            <w:top w:val="none" w:sz="0" w:space="0" w:color="auto"/>
            <w:left w:val="none" w:sz="0" w:space="0" w:color="auto"/>
            <w:bottom w:val="none" w:sz="0" w:space="0" w:color="auto"/>
            <w:right w:val="none" w:sz="0" w:space="0" w:color="auto"/>
          </w:divBdr>
        </w:div>
        <w:div w:id="1808930833">
          <w:marLeft w:val="0"/>
          <w:marRight w:val="0"/>
          <w:marTop w:val="0"/>
          <w:marBottom w:val="0"/>
          <w:divBdr>
            <w:top w:val="none" w:sz="0" w:space="0" w:color="auto"/>
            <w:left w:val="none" w:sz="0" w:space="0" w:color="auto"/>
            <w:bottom w:val="none" w:sz="0" w:space="0" w:color="auto"/>
            <w:right w:val="none" w:sz="0" w:space="0" w:color="auto"/>
          </w:divBdr>
        </w:div>
        <w:div w:id="1912423347">
          <w:marLeft w:val="0"/>
          <w:marRight w:val="0"/>
          <w:marTop w:val="0"/>
          <w:marBottom w:val="0"/>
          <w:divBdr>
            <w:top w:val="none" w:sz="0" w:space="0" w:color="auto"/>
            <w:left w:val="none" w:sz="0" w:space="0" w:color="auto"/>
            <w:bottom w:val="none" w:sz="0" w:space="0" w:color="auto"/>
            <w:right w:val="none" w:sz="0" w:space="0" w:color="auto"/>
          </w:divBdr>
        </w:div>
        <w:div w:id="1931157919">
          <w:marLeft w:val="0"/>
          <w:marRight w:val="0"/>
          <w:marTop w:val="0"/>
          <w:marBottom w:val="0"/>
          <w:divBdr>
            <w:top w:val="none" w:sz="0" w:space="0" w:color="auto"/>
            <w:left w:val="none" w:sz="0" w:space="0" w:color="auto"/>
            <w:bottom w:val="none" w:sz="0" w:space="0" w:color="auto"/>
            <w:right w:val="none" w:sz="0" w:space="0" w:color="auto"/>
          </w:divBdr>
        </w:div>
        <w:div w:id="1936672516">
          <w:marLeft w:val="0"/>
          <w:marRight w:val="0"/>
          <w:marTop w:val="0"/>
          <w:marBottom w:val="0"/>
          <w:divBdr>
            <w:top w:val="none" w:sz="0" w:space="0" w:color="auto"/>
            <w:left w:val="none" w:sz="0" w:space="0" w:color="auto"/>
            <w:bottom w:val="none" w:sz="0" w:space="0" w:color="auto"/>
            <w:right w:val="none" w:sz="0" w:space="0" w:color="auto"/>
          </w:divBdr>
        </w:div>
        <w:div w:id="1971469129">
          <w:marLeft w:val="0"/>
          <w:marRight w:val="0"/>
          <w:marTop w:val="0"/>
          <w:marBottom w:val="0"/>
          <w:divBdr>
            <w:top w:val="none" w:sz="0" w:space="0" w:color="auto"/>
            <w:left w:val="none" w:sz="0" w:space="0" w:color="auto"/>
            <w:bottom w:val="none" w:sz="0" w:space="0" w:color="auto"/>
            <w:right w:val="none" w:sz="0" w:space="0" w:color="auto"/>
          </w:divBdr>
        </w:div>
        <w:div w:id="1975938112">
          <w:marLeft w:val="0"/>
          <w:marRight w:val="0"/>
          <w:marTop w:val="0"/>
          <w:marBottom w:val="0"/>
          <w:divBdr>
            <w:top w:val="none" w:sz="0" w:space="0" w:color="auto"/>
            <w:left w:val="none" w:sz="0" w:space="0" w:color="auto"/>
            <w:bottom w:val="none" w:sz="0" w:space="0" w:color="auto"/>
            <w:right w:val="none" w:sz="0" w:space="0" w:color="auto"/>
          </w:divBdr>
        </w:div>
        <w:div w:id="2026587634">
          <w:marLeft w:val="0"/>
          <w:marRight w:val="0"/>
          <w:marTop w:val="0"/>
          <w:marBottom w:val="0"/>
          <w:divBdr>
            <w:top w:val="none" w:sz="0" w:space="0" w:color="auto"/>
            <w:left w:val="none" w:sz="0" w:space="0" w:color="auto"/>
            <w:bottom w:val="none" w:sz="0" w:space="0" w:color="auto"/>
            <w:right w:val="none" w:sz="0" w:space="0" w:color="auto"/>
          </w:divBdr>
        </w:div>
        <w:div w:id="2129812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ohchr.org/en/instruments-mechanisms/instruments/basic-principles-and-guidelines-right-remedy-and-reparation"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documents-dds-ny.un.org/doc/UNDOC/GEN/G05/109/00/PDF/G0510900.pdf?OpenEl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ohchr.org/en/calls-for-input/2023/call-inputs-study-human-rights-council-advisory-committee-human-rights" TargetMode="External"/><Relationship Id="rId25" Type="http://schemas.openxmlformats.org/officeDocument/2006/relationships/hyperlink" Target="https://www.humanrights.dk/technolog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egal.un.org/ilc/texts/instruments/english/draft_articles/9_6_2001.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humanrights.dk/files/media/document/Concept%20Note%20-%20NHRI%20Alliance%20for%20Digital%20Right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humanrights.gov.au/about/news/speeches/stopping-killer-robots"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ohchr.org/en/instruments-mechanisms/instruments/declaration-basic-principles-justice-victims-crime-and-abus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un.org/techenvoy/global-digital-compact/submissions"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numbering" Target="numbering.xml"/></Relationships>
</file>

<file path=word/_rels/endnotes.xml.rels><?xml version="1.0" encoding="UTF-8" standalone="yes"?>
<Relationships xmlns="http://schemas.openxmlformats.org/package/2006/relationships"><Relationship Id="rId8" Type="http://schemas.openxmlformats.org/officeDocument/2006/relationships/hyperlink" Target="https://www.carnegiecouncil.org/media/article/7-myths-of-using-the-term-human-on-the-loop" TargetMode="External"/><Relationship Id="rId3" Type="http://schemas.openxmlformats.org/officeDocument/2006/relationships/hyperlink" Target="https://www.nytimes.com/2021/06/03/world/africa/libya-drone.html" TargetMode="External"/><Relationship Id="rId7" Type="http://schemas.openxmlformats.org/officeDocument/2006/relationships/hyperlink" Target="https://www.ohchr.org/en/what-are-human-rights" TargetMode="External"/><Relationship Id="rId2" Type="http://schemas.openxmlformats.org/officeDocument/2006/relationships/hyperlink" Target="https://csrc.nist.gov/glossary/term/weapons_system" TargetMode="External"/><Relationship Id="rId1" Type="http://schemas.openxmlformats.org/officeDocument/2006/relationships/hyperlink" Target="https://www.humanrights.dk/result/strengthening-digital-rights-protection-national-human-rights-institutions-unite" TargetMode="External"/><Relationship Id="rId6" Type="http://schemas.openxmlformats.org/officeDocument/2006/relationships/hyperlink" Target="https://www.ohchr.org/en/what-are-human-rights" TargetMode="External"/><Relationship Id="rId5" Type="http://schemas.openxmlformats.org/officeDocument/2006/relationships/hyperlink" Target="https://press.un.org/en/2019/sgsm19512.doc.htm" TargetMode="External"/><Relationship Id="rId4" Type="http://schemas.openxmlformats.org/officeDocument/2006/relationships/hyperlink" Target="https://foreignpolicy.com/2022/05/11/killer-robots-lethal-autonomous-weapons-systems-ukraine-libya-regu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hooton\OneDrive%20-%20Australian%20Human%20Rights%20Commission\Downloads\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WCE3WTZKT7T4-154947539-203</_dlc_DocId>
    <_dlc_DocIdUrl xmlns="6500fe01-343b-4fb9-a1b0-68ac19d62e01">
      <Url>https://australianhrc.sharepoint.com/sites/HumanRightsScrutiny/_layouts/15/DocIdRedir.aspx?ID=WCE3WTZKT7T4-154947539-203</Url>
      <Description>WCE3WTZKT7T4-154947539-203</Description>
    </_dlc_DocIdUrl>
    <Divider xmlns="6500fe01-343b-4fb9-a1b0-68ac19d62e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75c5ac6-a0cc-43ed-b850-4a2ae59237b6" ContentTypeId="0x0101" PreviousValue="false" LastSyncTimeStamp="2019-01-22T02:06:15.047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ECA645C0BB8F9B4F8BAC9BDB2428F6EA" ma:contentTypeVersion="11" ma:contentTypeDescription="Create a new document." ma:contentTypeScope="" ma:versionID="e5115da111f4e007f2fdc53a1bb2de3b">
  <xsd:schema xmlns:xsd="http://www.w3.org/2001/XMLSchema" xmlns:xs="http://www.w3.org/2001/XMLSchema" xmlns:p="http://schemas.microsoft.com/office/2006/metadata/properties" xmlns:ns2="6500fe01-343b-4fb9-a1b0-68ac19d62e01" xmlns:ns3="dcf9cf1c-9180-40ad-b26b-60fa0a0503fc" xmlns:ns4="39d46e2e-af2c-4283-b2c0-dbe09d693c60" targetNamespace="http://schemas.microsoft.com/office/2006/metadata/properties" ma:root="true" ma:fieldsID="e5b395823bce735c07b0a8e32ac79d84" ns2:_="" ns3:_="" ns4:_="">
    <xsd:import namespace="6500fe01-343b-4fb9-a1b0-68ac19d62e01"/>
    <xsd:import namespace="dcf9cf1c-9180-40ad-b26b-60fa0a0503fc"/>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f9cf1c-9180-40ad-b26b-60fa0a0503f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7606B-64CD-4B86-8CB1-2E0DE0CD8911}">
  <ds:schemaRefs>
    <ds:schemaRef ds:uri="http://schemas.microsoft.com/office/2006/metadata/customXsn"/>
  </ds:schemaRefs>
</ds:datastoreItem>
</file>

<file path=customXml/itemProps2.xml><?xml version="1.0" encoding="utf-8"?>
<ds:datastoreItem xmlns:ds="http://schemas.openxmlformats.org/officeDocument/2006/customXml" ds:itemID="{9D234E28-B345-4108-8EB3-981E9AB2F75F}">
  <ds:schemaRefs>
    <ds:schemaRef ds:uri="http://schemas.microsoft.com/office/2006/metadata/properties"/>
    <ds:schemaRef ds:uri="http://schemas.microsoft.com/office/infopath/2007/PartnerControls"/>
    <ds:schemaRef ds:uri="6500fe01-343b-4fb9-a1b0-68ac19d62e01"/>
  </ds:schemaRefs>
</ds:datastoreItem>
</file>

<file path=customXml/itemProps3.xml><?xml version="1.0" encoding="utf-8"?>
<ds:datastoreItem xmlns:ds="http://schemas.openxmlformats.org/officeDocument/2006/customXml" ds:itemID="{221D3C63-0C46-49A4-B926-30794ADA32FC}">
  <ds:schemaRefs>
    <ds:schemaRef ds:uri="http://schemas.openxmlformats.org/officeDocument/2006/bibliography"/>
  </ds:schemaRefs>
</ds:datastoreItem>
</file>

<file path=customXml/itemProps4.xml><?xml version="1.0" encoding="utf-8"?>
<ds:datastoreItem xmlns:ds="http://schemas.openxmlformats.org/officeDocument/2006/customXml" ds:itemID="{B6661290-26FD-4C95-9EF9-D8490C276FF6}">
  <ds:schemaRefs>
    <ds:schemaRef ds:uri="Microsoft.SharePoint.Taxonomy.ContentTypeSync"/>
  </ds:schemaRefs>
</ds:datastoreItem>
</file>

<file path=customXml/itemProps5.xml><?xml version="1.0" encoding="utf-8"?>
<ds:datastoreItem xmlns:ds="http://schemas.openxmlformats.org/officeDocument/2006/customXml" ds:itemID="{B034F6BE-1A64-4A1C-92AD-238F0159AFE7}">
  <ds:schemaRefs>
    <ds:schemaRef ds:uri="http://schemas.microsoft.com/sharepoint/v3/contenttype/forms"/>
  </ds:schemaRefs>
</ds:datastoreItem>
</file>

<file path=customXml/itemProps6.xml><?xml version="1.0" encoding="utf-8"?>
<ds:datastoreItem xmlns:ds="http://schemas.openxmlformats.org/officeDocument/2006/customXml" ds:itemID="{4FFFF486-CE15-45B2-AD37-2BE2B10776FD}">
  <ds:schemaRefs>
    <ds:schemaRef ds:uri="http://schemas.microsoft.com/sharepoint/events"/>
  </ds:schemaRefs>
</ds:datastoreItem>
</file>

<file path=customXml/itemProps7.xml><?xml version="1.0" encoding="utf-8"?>
<ds:datastoreItem xmlns:ds="http://schemas.openxmlformats.org/officeDocument/2006/customXml" ds:itemID="{CF976933-4E94-4EEF-A01C-B0156588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dcf9cf1c-9180-40ad-b26b-60fa0a0503fc"/>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Submission.dotx</Template>
  <TotalTime>388</TotalTime>
  <Pages>13</Pages>
  <Words>2830</Words>
  <Characters>16135</Characters>
  <Application>Microsoft Office Word</Application>
  <DocSecurity>0</DocSecurity>
  <Lines>134</Lines>
  <Paragraphs>37</Paragraphs>
  <ScaleCrop>false</ScaleCrop>
  <Company>Human Rights and Equal Opportunity Commission</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Patrick Hooton</dc:creator>
  <cp:keywords/>
  <dc:description/>
  <cp:lastModifiedBy>Patrick Hooton</cp:lastModifiedBy>
  <cp:revision>463</cp:revision>
  <cp:lastPrinted>2023-11-29T21:05:00Z</cp:lastPrinted>
  <dcterms:created xsi:type="dcterms:W3CDTF">2023-04-29T22:28:00Z</dcterms:created>
  <dcterms:modified xsi:type="dcterms:W3CDTF">2023-11-29T21:05:00Z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0x010100ECA645C0BB8F9B4F8BAC9BDB2428F6EA</vt:lpwstr>
  </property>
  <property fmtid="{D5CDD505-2E9C-101B-9397-08002B2CF9AE}" pid="3" name="_dlc_DocIdItemGuid">
    <vt:lpwstr>72c4fe71-b0a0-4a42-8269-a1e3886b2641</vt:lpwstr>
  </property>
  <property fmtid="{D5CDD505-2E9C-101B-9397-08002B2CF9AE}" pid="4" name="TaxKeyword">
    <vt:lpwstr/>
  </property>
</Properties>
</file>