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95" w:rsidRDefault="00805FEC">
      <w:pPr>
        <w:pStyle w:val="BodyText"/>
        <w:rPr>
          <w:rFonts w:ascii="Times New Roman"/>
          <w:sz w:val="20"/>
        </w:rPr>
      </w:pPr>
      <w:r>
        <w:pict>
          <v:line id="_x0000_s1120" style="position:absolute;z-index:1072;mso-position-horizontal-relative:page;mso-position-vertical-relative:page" from="264.6pt,83.7pt" to="264.6pt,83.7pt" strokecolor="#0079c1" strokeweight="1pt">
            <w10:wrap anchorx="page" anchory="page"/>
          </v:line>
        </w:pict>
      </w:r>
      <w:r>
        <w:pict>
          <v:group id="_x0000_s1111" style="position:absolute;margin-left:518.95pt;margin-top:0;width:76.35pt;height:841.9pt;z-index:-43936;mso-position-horizontal-relative:page;mso-position-vertical-relative:page" coordorigin="10379" coordsize="1527,16838">
            <v:line id="_x0000_s1119" style="position:absolute" from="11329,1675" to="11329,1675" strokecolor="#0079c1" strokeweight="1pt"/>
            <v:line id="_x0000_s1118" style="position:absolute" from="11329,2327" to="11329,2327" strokecolor="#0079c1" strokeweight="1pt"/>
            <v:line id="_x0000_s1117" style="position:absolute" from="11329,2979" to="11329,2979" strokecolor="#0079c1" strokeweight="1pt"/>
            <v:line id="_x0000_s1116" style="position:absolute" from="11329,3631" to="11329,3631" strokecolor="#0079c1" strokeweight="1pt"/>
            <v:line id="_x0000_s1115" style="position:absolute" from="11329,4282" to="11329,4282" strokecolor="#0079c1" strokeweight="1pt"/>
            <v:line id="_x0000_s1114" style="position:absolute" from="11329,4934" to="11329,4934" strokecolor="#0079c1" strokeweight="1pt"/>
            <v:line id="_x0000_s1113" style="position:absolute" from="11329,5671" to="11329,5671" strokecolor="#0079c1" strokeweight="1pt"/>
            <v:shape id="_x0000_s1112" style="position:absolute;left:10379;width:1527;height:16838" coordorigin="10379" coordsize="1527,16838" path="m11906,l10379,r5,21l10399,97r16,77l10430,250r15,76l10460,403r14,77l10489,556r15,77l10518,710r14,76l10546,863r14,77l10574,1017r13,77l10601,1172r13,77l10628,1326r13,77l10654,1481r12,77l10679,1636r13,77l10704,1791r12,77l10728,1946r12,78l10752,2102r12,78l10775,2258r12,78l10798,2414r11,78l10820,2570r11,78l10842,2727r10,78l10863,2883r10,79l10883,3040r10,79l10903,3198r9,78l10922,3355r9,79l10941,3513r9,79l10959,3670r8,79l10976,3829r9,79l10993,3987r8,79l11009,4145r8,80l11025,4304r8,80l11040,4463r7,80l11055,4622r7,80l11069,4782r6,79l11082,4941r6,80l11095,5101r6,80l11107,5261r6,80l11118,5421r6,80l11129,5581r6,81l11140,5742r5,80l11150,5903r4,80l11159,6064r4,80l11167,6225r4,81l11175,6386r4,81l11183,6548r3,81l11189,6710r4,81l11196,6872r2,81l11201,7034r3,81l11206,7196r2,81l11210,7358r2,82l11214,7521r2,81l11217,7684r1,81l11220,7847r1,82l11222,8010r,82l11223,8174r,81l11223,8337r,164l11223,8583r,81l11222,8746r,82l11221,8909r-1,82l11218,9072r-1,82l11216,9235r-2,82l11212,9398r-2,81l11208,9561r-2,81l11204,9723r-3,81l11198,9885r-2,81l11193,10047r-4,81l11186,10209r-3,81l11179,10371r-4,81l11171,10532r-4,81l11163,10693r-4,81l11154,10855r-4,80l11145,11015r-5,81l11135,11176r-6,80l11124,11337r-6,80l11113,11497r-6,80l11101,11657r-6,80l11088,11817r-6,80l11075,11976r-6,80l11062,12136r-7,80l11047,12295r-7,80l11033,12454r-8,80l11017,12613r-8,79l11001,12772r-8,79l10985,12930r-9,79l10967,13088r-8,79l10950,13246r-9,79l10931,13404r-9,79l10912,13562r-9,78l10893,13719r-10,79l10873,13876r-10,79l10852,14033r-10,78l10831,14190r-11,78l10809,14346r-11,78l10787,14502r-12,78l10764,14658r-12,78l10740,14814r-12,78l10716,14969r-12,78l10692,15125r-13,77l10666,15280r-12,77l10641,15435r-13,77l10614,15589r-13,77l10587,15743r-13,77l10560,15897r-14,77l10532,16051r-14,77l10504,16205r-15,77l10474,16358r-14,77l10445,16511r-15,77l10415,16664r-16,77l10384,16817r-5,21l11906,16838,11906,xe" fillcolor="#0079c1" stroked="f">
              <v:path arrowok="t"/>
            </v:shape>
            <w10:wrap anchorx="page" anchory="page"/>
          </v:group>
        </w:pict>
      </w:r>
      <w:r>
        <w:pict>
          <v:line id="_x0000_s1110" style="position:absolute;z-index:1120;mso-position-horizontal-relative:page;mso-position-vertical-relative:page" from="264.6pt,116.3pt" to="264.6pt,116.3pt" strokecolor="#0079c1" strokeweight="1pt">
            <w10:wrap anchorx="page" anchory="page"/>
          </v:line>
        </w:pict>
      </w:r>
      <w:r>
        <w:pict>
          <v:line id="_x0000_s1109" style="position:absolute;z-index:1144;mso-position-horizontal-relative:page;mso-position-vertical-relative:page" from="264.6pt,148.9pt" to="264.6pt,148.9pt" strokecolor="#0079c1" strokeweight="1pt">
            <w10:wrap anchorx="page" anchory="page"/>
          </v:line>
        </w:pict>
      </w:r>
      <w:r>
        <w:pict>
          <v:line id="_x0000_s1108" style="position:absolute;z-index:1168;mso-position-horizontal-relative:page;mso-position-vertical-relative:page" from="264.6pt,181.5pt" to="264.6pt,181.5pt" strokecolor="#0079c1" strokeweight="1pt">
            <w10:wrap anchorx="page" anchory="page"/>
          </v:line>
        </w:pict>
      </w:r>
      <w:r>
        <w:pict>
          <v:line id="_x0000_s1107" style="position:absolute;z-index:1192;mso-position-horizontal-relative:page;mso-position-vertical-relative:page" from="264.6pt,214.1pt" to="264.6pt,214.1pt" strokecolor="#0079c1" strokeweight="1pt">
            <w10:wrap anchorx="page" anchory="page"/>
          </v:line>
        </w:pict>
      </w:r>
      <w:r>
        <w:pict>
          <v:line id="_x0000_s1106" style="position:absolute;z-index:1216;mso-position-horizontal-relative:page;mso-position-vertical-relative:page" from="264.6pt,246.7pt" to="264.6pt,246.7pt" strokecolor="#0079c1" strokeweight="1pt">
            <w10:wrap anchorx="page" anchory="page"/>
          </v:line>
        </w:pict>
      </w:r>
      <w:r>
        <w:pict>
          <v:line id="_x0000_s1105" style="position:absolute;z-index:1240;mso-position-horizontal-relative:page;mso-position-vertical-relative:page" from="264.6pt,283.55pt" to="264.6pt,283.55pt" strokecolor="#0079c1" strokeweight="1pt">
            <w10:wrap anchorx="page" anchory="page"/>
          </v:line>
        </w:pict>
      </w:r>
    </w:p>
    <w:p w:rsidR="00071E95" w:rsidRDefault="00071E95">
      <w:pPr>
        <w:pStyle w:val="BodyText"/>
        <w:spacing w:before="8"/>
        <w:rPr>
          <w:rFonts w:ascii="Times New Roman"/>
          <w:sz w:val="27"/>
        </w:rPr>
      </w:pPr>
    </w:p>
    <w:p w:rsidR="00071E95" w:rsidRDefault="00805FEC">
      <w:pPr>
        <w:ind w:left="106"/>
        <w:rPr>
          <w:rFonts w:ascii="Times New Roman"/>
          <w:sz w:val="20"/>
        </w:rPr>
      </w:pPr>
      <w:r>
        <w:rPr>
          <w:rFonts w:ascii="Times New Roman"/>
          <w:sz w:val="20"/>
        </w:rPr>
      </w:r>
      <w:r>
        <w:rPr>
          <w:rFonts w:ascii="Times New Roman"/>
          <w:sz w:val="20"/>
        </w:rPr>
        <w:pict>
          <v:group id="_x0000_s1097" style="width:44.5pt;height:44.35pt;mso-position-horizontal-relative:char;mso-position-vertical-relative:line" coordsize="89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72;width:790;height:407">
              <v:imagedata r:id="rId7" o:title=""/>
            </v:shape>
            <v:shape id="_x0000_s1103" type="#_x0000_t75" style="position:absolute;left:3;top:250;width:886;height:295">
              <v:imagedata r:id="rId8" o:title=""/>
            </v:shape>
            <v:shape id="_x0000_s1102" type="#_x0000_t75" style="position:absolute;left:3;top:250;width:886;height:295">
              <v:imagedata r:id="rId9" o:title=""/>
            </v:shape>
            <v:shape id="_x0000_s1101" type="#_x0000_t75" style="position:absolute;top:447;width:889;height:252">
              <v:imagedata r:id="rId10" o:title=""/>
            </v:shape>
            <v:shape id="_x0000_s1100" type="#_x0000_t75" style="position:absolute;top:447;width:889;height:252">
              <v:imagedata r:id="rId11" o:title=""/>
            </v:shape>
            <v:shape id="_x0000_s1099" type="#_x0000_t75" style="position:absolute;left:46;top:625;width:805;height:262">
              <v:imagedata r:id="rId12" o:title=""/>
            </v:shape>
            <v:shape id="_x0000_s1098" type="#_x0000_t75" style="position:absolute;left:46;top:625;width:805;height:262">
              <v:imagedata r:id="rId13" o:title=""/>
            </v:shape>
            <w10:wrap type="none"/>
            <w10:anchorlock/>
          </v:group>
        </w:pict>
      </w:r>
      <w:r w:rsidR="00435E1B">
        <w:rPr>
          <w:rFonts w:ascii="Times New Roman"/>
          <w:spacing w:val="85"/>
          <w:sz w:val="20"/>
        </w:rPr>
        <w:t xml:space="preserve"> </w:t>
      </w:r>
      <w:r>
        <w:rPr>
          <w:rFonts w:ascii="Times New Roman"/>
          <w:spacing w:val="85"/>
          <w:position w:val="11"/>
          <w:sz w:val="20"/>
        </w:rPr>
      </w:r>
      <w:r>
        <w:rPr>
          <w:rFonts w:ascii="Times New Roman"/>
          <w:spacing w:val="85"/>
          <w:position w:val="11"/>
          <w:sz w:val="20"/>
        </w:rPr>
        <w:pict>
          <v:group id="_x0000_s1091" style="width:77.8pt;height:33.55pt;mso-position-horizontal-relative:char;mso-position-vertical-relative:line" coordsize="1556,671">
            <v:shape id="_x0000_s1096" type="#_x0000_t75" style="position:absolute;top:16;width:741;height:171">
              <v:imagedata r:id="rId14" o:title=""/>
            </v:shape>
            <v:shape id="_x0000_s1095" type="#_x0000_t75" style="position:absolute;left:760;width:359;height:201">
              <v:imagedata r:id="rId15" o:title=""/>
            </v:shape>
            <v:shape id="_x0000_s1094" type="#_x0000_t75" style="position:absolute;left:17;top:251;width:743;height:171">
              <v:imagedata r:id="rId16" o:title=""/>
            </v:shape>
            <v:shape id="_x0000_s1093" type="#_x0000_t75" style="position:absolute;left:860;top:251;width:695;height:218">
              <v:imagedata r:id="rId17" o:title=""/>
            </v:shape>
            <v:shape id="_x0000_s1092" type="#_x0000_t75" style="position:absolute;left:11;top:484;width:1349;height:187">
              <v:imagedata r:id="rId18" o:title=""/>
            </v:shape>
            <w10:wrap type="none"/>
            <w10:anchorlock/>
          </v:group>
        </w:pict>
      </w:r>
    </w:p>
    <w:p w:rsidR="00071E95" w:rsidRDefault="00071E95">
      <w:pPr>
        <w:pStyle w:val="BodyText"/>
        <w:spacing w:before="5"/>
        <w:rPr>
          <w:rFonts w:ascii="Times New Roman"/>
          <w:sz w:val="17"/>
        </w:rPr>
      </w:pPr>
    </w:p>
    <w:tbl>
      <w:tblPr>
        <w:tblStyle w:val="TableNormal1"/>
        <w:tblW w:w="0" w:type="auto"/>
        <w:tblInd w:w="4872" w:type="dxa"/>
        <w:tblBorders>
          <w:top w:val="nil"/>
          <w:left w:val="nil"/>
          <w:bottom w:val="nil"/>
          <w:right w:val="nil"/>
          <w:insideH w:val="nil"/>
          <w:insideV w:val="nil"/>
        </w:tblBorders>
        <w:tblLayout w:type="fixed"/>
        <w:tblLook w:val="01E0" w:firstRow="1" w:lastRow="1" w:firstColumn="1" w:lastColumn="1" w:noHBand="0" w:noVBand="0"/>
      </w:tblPr>
      <w:tblGrid>
        <w:gridCol w:w="5977"/>
      </w:tblGrid>
      <w:tr w:rsidR="00071E95">
        <w:trPr>
          <w:trHeight w:hRule="exact" w:val="652"/>
        </w:trPr>
        <w:tc>
          <w:tcPr>
            <w:tcW w:w="5977" w:type="dxa"/>
            <w:tcBorders>
              <w:top w:val="dotted" w:sz="8" w:space="0" w:color="0079C1"/>
              <w:bottom w:val="dotted" w:sz="8" w:space="0" w:color="0079C1"/>
            </w:tcBorders>
          </w:tcPr>
          <w:p w:rsidR="00071E95" w:rsidRDefault="00435E1B">
            <w:pPr>
              <w:pStyle w:val="TableParagraph"/>
              <w:spacing w:before="37"/>
              <w:ind w:right="1101"/>
              <w:jc w:val="right"/>
              <w:rPr>
                <w:b/>
                <w:sz w:val="48"/>
              </w:rPr>
            </w:pPr>
            <w:r>
              <w:rPr>
                <w:b/>
                <w:color w:val="0079C1"/>
                <w:sz w:val="48"/>
              </w:rPr>
              <w:t>Ms AR on behalf of</w:t>
            </w:r>
          </w:p>
        </w:tc>
      </w:tr>
      <w:tr w:rsidR="00071E95">
        <w:trPr>
          <w:trHeight w:hRule="exact" w:val="652"/>
        </w:trPr>
        <w:tc>
          <w:tcPr>
            <w:tcW w:w="5977" w:type="dxa"/>
            <w:tcBorders>
              <w:top w:val="dotted" w:sz="8" w:space="0" w:color="0079C1"/>
              <w:bottom w:val="dotted" w:sz="8" w:space="0" w:color="0079C1"/>
            </w:tcBorders>
          </w:tcPr>
          <w:p w:rsidR="00071E95" w:rsidRDefault="00435E1B">
            <w:pPr>
              <w:pStyle w:val="TableParagraph"/>
              <w:spacing w:before="37"/>
              <w:ind w:right="1102"/>
              <w:jc w:val="right"/>
              <w:rPr>
                <w:b/>
                <w:sz w:val="48"/>
              </w:rPr>
            </w:pPr>
            <w:r>
              <w:rPr>
                <w:b/>
                <w:color w:val="0079C1"/>
                <w:sz w:val="48"/>
              </w:rPr>
              <w:t>Mr AS, Master AT</w:t>
            </w:r>
          </w:p>
        </w:tc>
      </w:tr>
      <w:tr w:rsidR="00071E95">
        <w:trPr>
          <w:trHeight w:hRule="exact" w:val="652"/>
        </w:trPr>
        <w:tc>
          <w:tcPr>
            <w:tcW w:w="5977" w:type="dxa"/>
            <w:tcBorders>
              <w:top w:val="dotted" w:sz="8" w:space="0" w:color="0079C1"/>
              <w:bottom w:val="dotted" w:sz="8" w:space="0" w:color="0079C1"/>
            </w:tcBorders>
          </w:tcPr>
          <w:p w:rsidR="00071E95" w:rsidRDefault="00435E1B">
            <w:pPr>
              <w:pStyle w:val="TableParagraph"/>
              <w:spacing w:before="37"/>
              <w:ind w:right="1101"/>
              <w:jc w:val="right"/>
              <w:rPr>
                <w:b/>
                <w:sz w:val="48"/>
              </w:rPr>
            </w:pPr>
            <w:r>
              <w:rPr>
                <w:b/>
                <w:color w:val="0079C1"/>
                <w:sz w:val="48"/>
              </w:rPr>
              <w:t>and Miss AU v</w:t>
            </w:r>
          </w:p>
        </w:tc>
      </w:tr>
      <w:tr w:rsidR="00071E95">
        <w:trPr>
          <w:trHeight w:hRule="exact" w:val="652"/>
        </w:trPr>
        <w:tc>
          <w:tcPr>
            <w:tcW w:w="5977" w:type="dxa"/>
            <w:tcBorders>
              <w:top w:val="dotted" w:sz="8" w:space="0" w:color="0079C1"/>
              <w:bottom w:val="dotted" w:sz="8" w:space="0" w:color="0079C1"/>
            </w:tcBorders>
          </w:tcPr>
          <w:p w:rsidR="00071E95" w:rsidRDefault="00435E1B">
            <w:pPr>
              <w:pStyle w:val="TableParagraph"/>
              <w:spacing w:before="37"/>
              <w:ind w:right="1101"/>
              <w:jc w:val="right"/>
              <w:rPr>
                <w:b/>
                <w:sz w:val="48"/>
              </w:rPr>
            </w:pPr>
            <w:r>
              <w:rPr>
                <w:b/>
                <w:color w:val="0079C1"/>
                <w:sz w:val="48"/>
              </w:rPr>
              <w:t>Commonwealth of</w:t>
            </w:r>
          </w:p>
        </w:tc>
      </w:tr>
      <w:tr w:rsidR="00071E95">
        <w:trPr>
          <w:trHeight w:hRule="exact" w:val="652"/>
        </w:trPr>
        <w:tc>
          <w:tcPr>
            <w:tcW w:w="5977" w:type="dxa"/>
            <w:tcBorders>
              <w:top w:val="dotted" w:sz="8" w:space="0" w:color="0079C1"/>
              <w:bottom w:val="dotted" w:sz="8" w:space="0" w:color="0079C1"/>
            </w:tcBorders>
          </w:tcPr>
          <w:p w:rsidR="00071E95" w:rsidRDefault="00435E1B">
            <w:pPr>
              <w:pStyle w:val="TableParagraph"/>
              <w:spacing w:before="37"/>
              <w:ind w:right="1101"/>
              <w:jc w:val="right"/>
              <w:rPr>
                <w:b/>
                <w:sz w:val="48"/>
              </w:rPr>
            </w:pPr>
            <w:r>
              <w:rPr>
                <w:b/>
                <w:color w:val="0079C1"/>
                <w:sz w:val="48"/>
              </w:rPr>
              <w:t>Australia (DIBP)</w:t>
            </w:r>
          </w:p>
        </w:tc>
      </w:tr>
      <w:tr w:rsidR="00071E95">
        <w:trPr>
          <w:trHeight w:hRule="exact" w:val="737"/>
        </w:trPr>
        <w:tc>
          <w:tcPr>
            <w:tcW w:w="5977" w:type="dxa"/>
            <w:tcBorders>
              <w:top w:val="dotted" w:sz="8" w:space="0" w:color="0079C1"/>
              <w:bottom w:val="dotted" w:sz="8" w:space="0" w:color="0079C1"/>
            </w:tcBorders>
          </w:tcPr>
          <w:p w:rsidR="00071E95" w:rsidRDefault="00435E1B">
            <w:pPr>
              <w:pStyle w:val="TableParagraph"/>
              <w:spacing w:before="220"/>
              <w:ind w:right="1101"/>
              <w:jc w:val="right"/>
              <w:rPr>
                <w:rFonts w:ascii="Arial Narrow"/>
                <w:sz w:val="24"/>
              </w:rPr>
            </w:pPr>
            <w:r>
              <w:rPr>
                <w:rFonts w:ascii="Arial Narrow"/>
                <w:color w:val="231F20"/>
                <w:sz w:val="24"/>
              </w:rPr>
              <w:t>[2016] AusHRC 110</w:t>
            </w:r>
          </w:p>
        </w:tc>
      </w:tr>
    </w:tbl>
    <w:p w:rsidR="00071E95" w:rsidRDefault="00071E95">
      <w:pPr>
        <w:jc w:val="right"/>
        <w:rPr>
          <w:rFonts w:ascii="Arial Narrow"/>
          <w:sz w:val="24"/>
        </w:rPr>
        <w:sectPr w:rsidR="00071E95">
          <w:type w:val="continuous"/>
          <w:pgSz w:w="11910" w:h="16840"/>
          <w:pgMar w:top="0" w:right="0" w:bottom="0" w:left="460" w:header="720" w:footer="720" w:gutter="0"/>
          <w:cols w:space="720"/>
        </w:sect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rPr>
          <w:rFonts w:ascii="Times New Roman"/>
          <w:sz w:val="20"/>
        </w:rPr>
      </w:pPr>
    </w:p>
    <w:p w:rsidR="00071E95" w:rsidRDefault="00071E95">
      <w:pPr>
        <w:pStyle w:val="BodyText"/>
        <w:spacing w:before="11"/>
        <w:rPr>
          <w:rFonts w:ascii="Times New Roman"/>
          <w:sz w:val="21"/>
        </w:rPr>
      </w:pPr>
    </w:p>
    <w:p w:rsidR="00071E95" w:rsidRDefault="00435E1B">
      <w:pPr>
        <w:spacing w:before="94"/>
        <w:ind w:left="117"/>
        <w:rPr>
          <w:sz w:val="18"/>
        </w:rPr>
      </w:pPr>
      <w:r>
        <w:rPr>
          <w:color w:val="231F20"/>
          <w:sz w:val="18"/>
        </w:rPr>
        <w:t>© Australian Human Rights Commission 2016.</w:t>
      </w:r>
    </w:p>
    <w:p w:rsidR="00071E95" w:rsidRDefault="00805FEC">
      <w:pPr>
        <w:spacing w:before="122" w:line="249" w:lineRule="auto"/>
        <w:ind w:left="117" w:right="619"/>
        <w:rPr>
          <w:sz w:val="18"/>
        </w:rPr>
      </w:pPr>
      <w:r>
        <w:pict>
          <v:group id="_x0000_s1084" style="position:absolute;left:0;text-align:left;margin-left:87.85pt;margin-top:43.6pt;width:55.65pt;height:19.5pt;z-index:1264;mso-wrap-distance-left:0;mso-wrap-distance-right:0;mso-position-horizontal-relative:page" coordorigin="1757,872" coordsize="1113,390">
            <v:shape id="_x0000_s1090" style="position:absolute;left:1760;top:877;width:1106;height:378" coordorigin="1760,877" coordsize="1106,378" path="m1787,877r-25,l1760,890r,364l2864,1254r1,-346l2863,890r-6,-8l2848,879r-10,l1787,877xe" fillcolor="#aab2ab" stroked="f">
              <v:path arrowok="t"/>
            </v:shape>
            <v:shape id="_x0000_s1089" style="position:absolute;left:1757;top:872;width:1113;height:390" coordorigin="1757,872" coordsize="1113,390" o:spt="100" adj="0,,0" path="m2861,872r-1094,l1757,882r,378l1760,1262r1108,l2870,1260r,-29l1949,1231r-45,-6l1864,1208r-34,-27l1804,1146r-37,l1767,887r5,-5l2870,882r,l2861,872xm2870,882r-14,l2861,887r,259l2093,1146r-26,35l2033,1208r-40,17l1949,1231r921,l2870,882xe" fillcolor="#010202" stroked="f">
              <v:stroke joinstyle="round"/>
              <v:formulas/>
              <v:path arrowok="t" o:connecttype="segments"/>
            </v:shape>
            <v:shape id="_x0000_s1088" style="position:absolute;left:2413;top:1176;width:52;height:62" coordorigin="2413,1176" coordsize="52,62" o:spt="100" adj="0,,0" path="m2445,1176r-32,l2413,1237r32,l2448,1237r5,-1l2456,1234r4,-2l2461,1230r2,-3l2426,1227r,-17l2462,1210r-2,-3l2457,1205r-4,-1l2456,1203r2,-2l2458,1201r-32,l2426,1186r35,l2461,1186r-2,-4l2458,1180r-4,-2l2452,1177r-5,-1l2445,1176xm2462,1210r-18,l2446,1211r4,2l2451,1216r,4l2451,1222r-1,2l2449,1224r-2,2l2446,1226r-3,1l2441,1227r22,l2464,1225r,-2l2464,1216r-1,-4l2462,1210xm2461,1186r-35,l2441,1186r3,1l2445,1187r1,1l2447,1189r1,2l2448,1192r,4l2448,1198r-4,2l2442,1201r16,l2461,1197r,-3l2461,1187r,-1xe" stroked="f">
              <v:stroke joinstyle="round"/>
              <v:formulas/>
              <v:path arrowok="t" o:connecttype="segments"/>
            </v:shape>
            <v:shape id="_x0000_s1087" style="position:absolute;left:2467;top:1176;width:59;height:62" coordorigin="2467,1176" coordsize="59,62" o:spt="100" adj="0,,0" path="m2482,1176r-15,l2489,1213r,24l2503,1237r,-23l2511,1200r-15,l2482,1176xm2526,1176r-15,l2496,1200r15,l2526,1176xe" stroked="f">
              <v:stroke joinstyle="round"/>
              <v:formulas/>
              <v:path arrowok="t" o:connecttype="segments"/>
            </v:shape>
            <v:shape id="_x0000_s1086" type="#_x0000_t75" style="position:absolute;left:1804;top:909;width:290;height:290">
              <v:imagedata r:id="rId19" o:title=""/>
            </v:shape>
            <v:shape id="_x0000_s1085" type="#_x0000_t75" style="position:absolute;left:2357;top:904;width:215;height:215">
              <v:imagedata r:id="rId20" o:title=""/>
            </v:shape>
            <w10:wrap type="topAndBottom" anchorx="page"/>
          </v:group>
        </w:pict>
      </w:r>
      <w:r w:rsidR="00435E1B">
        <w:rPr>
          <w:color w:val="231F20"/>
          <w:sz w:val="18"/>
        </w:rPr>
        <w:t xml:space="preserve">The Australian Human Rights Commission encourages the dissemination and exchange of information presented in this publication and endorses the use of the </w:t>
      </w:r>
      <w:r w:rsidR="00435E1B">
        <w:rPr>
          <w:color w:val="0079C1"/>
          <w:sz w:val="18"/>
        </w:rPr>
        <w:t xml:space="preserve">Australian Governments Open Access and Licensing Framework </w:t>
      </w:r>
      <w:r w:rsidR="00435E1B">
        <w:rPr>
          <w:color w:val="231F20"/>
          <w:sz w:val="18"/>
        </w:rPr>
        <w:t>(AusGOAL).</w:t>
      </w:r>
    </w:p>
    <w:p w:rsidR="00071E95" w:rsidRDefault="00435E1B">
      <w:pPr>
        <w:spacing w:before="131" w:line="249" w:lineRule="auto"/>
        <w:ind w:left="117" w:right="619"/>
        <w:rPr>
          <w:sz w:val="18"/>
        </w:rPr>
      </w:pPr>
      <w:r>
        <w:rPr>
          <w:color w:val="231F20"/>
          <w:sz w:val="18"/>
        </w:rPr>
        <w:t xml:space="preserve">All material presented in this publication is licensed under the </w:t>
      </w:r>
      <w:r>
        <w:rPr>
          <w:b/>
          <w:color w:val="231F20"/>
          <w:sz w:val="18"/>
        </w:rPr>
        <w:t>Creative Commons Attribution 4.0 International Licence</w:t>
      </w:r>
      <w:r>
        <w:rPr>
          <w:color w:val="231F20"/>
          <w:sz w:val="18"/>
        </w:rPr>
        <w:t>, with the exception of:</w:t>
      </w:r>
    </w:p>
    <w:p w:rsidR="00071E95" w:rsidRDefault="00435E1B">
      <w:pPr>
        <w:pStyle w:val="ListParagraph"/>
        <w:numPr>
          <w:ilvl w:val="0"/>
          <w:numId w:val="28"/>
        </w:numPr>
        <w:tabs>
          <w:tab w:val="left" w:pos="401"/>
        </w:tabs>
        <w:spacing w:before="57"/>
        <w:ind w:hanging="113"/>
        <w:rPr>
          <w:sz w:val="18"/>
        </w:rPr>
      </w:pPr>
      <w:r>
        <w:rPr>
          <w:color w:val="231F20"/>
          <w:sz w:val="18"/>
        </w:rPr>
        <w:t>the Commission’s logo, any branding or trademarks;</w:t>
      </w:r>
      <w:r>
        <w:rPr>
          <w:color w:val="231F20"/>
          <w:spacing w:val="-32"/>
          <w:sz w:val="18"/>
        </w:rPr>
        <w:t xml:space="preserve"> </w:t>
      </w:r>
      <w:r>
        <w:rPr>
          <w:color w:val="231F20"/>
          <w:sz w:val="18"/>
        </w:rPr>
        <w:t>and</w:t>
      </w:r>
    </w:p>
    <w:p w:rsidR="00071E95" w:rsidRDefault="00435E1B">
      <w:pPr>
        <w:pStyle w:val="ListParagraph"/>
        <w:numPr>
          <w:ilvl w:val="0"/>
          <w:numId w:val="28"/>
        </w:numPr>
        <w:tabs>
          <w:tab w:val="left" w:pos="401"/>
        </w:tabs>
        <w:spacing w:before="9"/>
        <w:ind w:hanging="113"/>
        <w:rPr>
          <w:sz w:val="18"/>
        </w:rPr>
      </w:pPr>
      <w:r>
        <w:rPr>
          <w:color w:val="231F20"/>
          <w:sz w:val="18"/>
        </w:rPr>
        <w:t>where otherwise</w:t>
      </w:r>
      <w:r>
        <w:rPr>
          <w:color w:val="231F20"/>
          <w:spacing w:val="-21"/>
          <w:sz w:val="18"/>
        </w:rPr>
        <w:t xml:space="preserve"> </w:t>
      </w:r>
      <w:r>
        <w:rPr>
          <w:color w:val="231F20"/>
          <w:sz w:val="18"/>
        </w:rPr>
        <w:t>indicated.</w:t>
      </w:r>
    </w:p>
    <w:p w:rsidR="00071E95" w:rsidRDefault="00435E1B">
      <w:pPr>
        <w:spacing w:before="122"/>
        <w:ind w:left="117"/>
        <w:rPr>
          <w:sz w:val="18"/>
        </w:rPr>
      </w:pPr>
      <w:r>
        <w:rPr>
          <w:color w:val="231F20"/>
          <w:sz w:val="18"/>
        </w:rPr>
        <w:t xml:space="preserve">To view a copy of this licence, visit </w:t>
      </w:r>
      <w:hyperlink r:id="rId21">
        <w:r>
          <w:rPr>
            <w:color w:val="0079C1"/>
            <w:sz w:val="18"/>
          </w:rPr>
          <w:t>http://creativecommons.org/licenses/by/4.0/legalcode</w:t>
        </w:r>
        <w:r>
          <w:rPr>
            <w:color w:val="231F20"/>
            <w:sz w:val="18"/>
          </w:rPr>
          <w:t>.</w:t>
        </w:r>
      </w:hyperlink>
    </w:p>
    <w:p w:rsidR="00071E95" w:rsidRDefault="00435E1B">
      <w:pPr>
        <w:spacing w:before="122" w:line="249" w:lineRule="auto"/>
        <w:ind w:left="117" w:right="619"/>
        <w:rPr>
          <w:sz w:val="18"/>
        </w:rPr>
      </w:pPr>
      <w:r>
        <w:rPr>
          <w:color w:val="231F20"/>
          <w:sz w:val="18"/>
        </w:rPr>
        <w:t>In essence, you are free to copy, communicate and adapt the publication, as long as you attribute the Australian Human Rights Commission and abide by the other licence terms.</w:t>
      </w:r>
    </w:p>
    <w:p w:rsidR="00071E95" w:rsidRDefault="00435E1B">
      <w:pPr>
        <w:spacing w:before="114"/>
        <w:ind w:left="117"/>
        <w:rPr>
          <w:b/>
          <w:sz w:val="18"/>
        </w:rPr>
      </w:pPr>
      <w:r>
        <w:rPr>
          <w:b/>
          <w:color w:val="231F20"/>
          <w:sz w:val="18"/>
        </w:rPr>
        <w:t>Please give attribution to:</w:t>
      </w:r>
    </w:p>
    <w:p w:rsidR="00071E95" w:rsidRDefault="00435E1B">
      <w:pPr>
        <w:spacing w:before="8"/>
        <w:ind w:left="117"/>
        <w:rPr>
          <w:sz w:val="18"/>
        </w:rPr>
      </w:pPr>
      <w:r>
        <w:rPr>
          <w:color w:val="231F20"/>
          <w:sz w:val="18"/>
        </w:rPr>
        <w:t>© Australian Human Rights Commission 2016.</w:t>
      </w:r>
    </w:p>
    <w:p w:rsidR="00071E95" w:rsidRDefault="00435E1B">
      <w:pPr>
        <w:spacing w:before="178"/>
        <w:ind w:left="117"/>
        <w:rPr>
          <w:b/>
          <w:sz w:val="18"/>
        </w:rPr>
      </w:pPr>
      <w:r>
        <w:rPr>
          <w:b/>
          <w:color w:val="231F20"/>
          <w:sz w:val="18"/>
        </w:rPr>
        <w:t>ISSN 1837-1183</w:t>
      </w:r>
    </w:p>
    <w:p w:rsidR="00071E95" w:rsidRDefault="00435E1B">
      <w:pPr>
        <w:spacing w:before="122"/>
        <w:ind w:left="117"/>
        <w:rPr>
          <w:b/>
          <w:sz w:val="18"/>
        </w:rPr>
      </w:pPr>
      <w:r>
        <w:rPr>
          <w:b/>
          <w:color w:val="231F20"/>
          <w:sz w:val="18"/>
        </w:rPr>
        <w:t>Further information</w:t>
      </w:r>
    </w:p>
    <w:p w:rsidR="00071E95" w:rsidRDefault="00435E1B">
      <w:pPr>
        <w:spacing w:before="66" w:line="249" w:lineRule="auto"/>
        <w:ind w:left="117" w:right="619"/>
        <w:rPr>
          <w:sz w:val="18"/>
        </w:rPr>
      </w:pPr>
      <w:r>
        <w:rPr>
          <w:color w:val="231F20"/>
          <w:sz w:val="18"/>
        </w:rPr>
        <w:t>For further information about the Australian Human Rights Commission or copyright in this publication, please contact:</w:t>
      </w:r>
    </w:p>
    <w:p w:rsidR="00071E95" w:rsidRDefault="00435E1B">
      <w:pPr>
        <w:spacing w:before="58"/>
        <w:ind w:left="117"/>
        <w:rPr>
          <w:sz w:val="18"/>
        </w:rPr>
      </w:pPr>
      <w:r>
        <w:rPr>
          <w:color w:val="231F20"/>
          <w:sz w:val="18"/>
        </w:rPr>
        <w:t>Communications Unit</w:t>
      </w:r>
    </w:p>
    <w:p w:rsidR="00071E95" w:rsidRDefault="00435E1B">
      <w:pPr>
        <w:spacing w:before="9" w:line="249" w:lineRule="auto"/>
        <w:ind w:left="117" w:right="5421"/>
        <w:rPr>
          <w:sz w:val="18"/>
        </w:rPr>
      </w:pPr>
      <w:r>
        <w:rPr>
          <w:color w:val="231F20"/>
          <w:sz w:val="18"/>
        </w:rPr>
        <w:t>Australian Human Rights Commission GPO Box 5218</w:t>
      </w:r>
    </w:p>
    <w:p w:rsidR="00071E95" w:rsidRDefault="00435E1B">
      <w:pPr>
        <w:ind w:left="117"/>
        <w:rPr>
          <w:sz w:val="18"/>
        </w:rPr>
      </w:pPr>
      <w:r>
        <w:rPr>
          <w:color w:val="231F20"/>
          <w:sz w:val="18"/>
        </w:rPr>
        <w:t>SYDNEY NSW 2001</w:t>
      </w:r>
    </w:p>
    <w:p w:rsidR="00071E95" w:rsidRDefault="00435E1B">
      <w:pPr>
        <w:spacing w:before="8"/>
        <w:ind w:left="117"/>
        <w:rPr>
          <w:sz w:val="18"/>
        </w:rPr>
      </w:pPr>
      <w:r>
        <w:rPr>
          <w:color w:val="231F20"/>
          <w:sz w:val="18"/>
        </w:rPr>
        <w:t>Telephone: (02) 9284 9600</w:t>
      </w:r>
    </w:p>
    <w:p w:rsidR="00071E95" w:rsidRDefault="00435E1B">
      <w:pPr>
        <w:spacing w:before="8"/>
        <w:ind w:left="117"/>
        <w:rPr>
          <w:sz w:val="18"/>
        </w:rPr>
      </w:pPr>
      <w:r>
        <w:rPr>
          <w:color w:val="231F20"/>
          <w:sz w:val="18"/>
        </w:rPr>
        <w:t xml:space="preserve">Email: </w:t>
      </w:r>
      <w:hyperlink r:id="rId22">
        <w:r>
          <w:rPr>
            <w:color w:val="0079C1"/>
            <w:sz w:val="18"/>
          </w:rPr>
          <w:t>communications@humanrights.gov.au</w:t>
        </w:r>
        <w:r>
          <w:rPr>
            <w:color w:val="231F20"/>
            <w:sz w:val="18"/>
          </w:rPr>
          <w:t>.</w:t>
        </w:r>
      </w:hyperlink>
    </w:p>
    <w:p w:rsidR="00071E95" w:rsidRDefault="00435E1B">
      <w:pPr>
        <w:spacing w:before="121"/>
        <w:ind w:left="117"/>
        <w:rPr>
          <w:sz w:val="18"/>
        </w:rPr>
      </w:pPr>
      <w:r>
        <w:rPr>
          <w:b/>
          <w:color w:val="231F20"/>
          <w:sz w:val="18"/>
        </w:rPr>
        <w:t xml:space="preserve">Design and layout </w:t>
      </w:r>
      <w:r>
        <w:rPr>
          <w:color w:val="231F20"/>
          <w:sz w:val="18"/>
        </w:rPr>
        <w:t>Dancingirl Designs</w:t>
      </w:r>
    </w:p>
    <w:p w:rsidR="00071E95" w:rsidRDefault="00435E1B">
      <w:pPr>
        <w:spacing w:before="65"/>
        <w:ind w:left="117"/>
        <w:rPr>
          <w:sz w:val="18"/>
        </w:rPr>
      </w:pPr>
      <w:r>
        <w:rPr>
          <w:b/>
          <w:color w:val="231F20"/>
          <w:sz w:val="18"/>
        </w:rPr>
        <w:t xml:space="preserve">Printing </w:t>
      </w:r>
      <w:r>
        <w:rPr>
          <w:color w:val="231F20"/>
          <w:sz w:val="18"/>
        </w:rPr>
        <w:t>Masterprint Pty Limited</w:t>
      </w:r>
    </w:p>
    <w:p w:rsidR="00071E95" w:rsidRDefault="00071E95">
      <w:pPr>
        <w:rPr>
          <w:sz w:val="18"/>
        </w:rPr>
        <w:sectPr w:rsidR="00071E95">
          <w:pgSz w:w="11910" w:h="16840"/>
          <w:pgMar w:top="1580" w:right="1680" w:bottom="280" w:left="1640" w:header="720" w:footer="720"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9"/>
        <w:rPr>
          <w:sz w:val="25"/>
        </w:rPr>
      </w:pPr>
    </w:p>
    <w:p w:rsidR="00071E95" w:rsidRDefault="00435E1B">
      <w:pPr>
        <w:pStyle w:val="Heading1"/>
        <w:spacing w:before="106" w:line="400" w:lineRule="exact"/>
        <w:ind w:left="1826" w:right="1901" w:firstLine="0"/>
      </w:pPr>
      <w:r>
        <w:rPr>
          <w:color w:val="6D6E71"/>
        </w:rPr>
        <w:t>Ms AR on behalf of Mr AS, Master AT and Miss AU v Commonwealth of Australia (Department of Immigration and Border Protection)</w:t>
      </w:r>
    </w:p>
    <w:p w:rsidR="00071E95" w:rsidRDefault="00435E1B">
      <w:pPr>
        <w:spacing w:before="263"/>
        <w:ind w:left="1826"/>
        <w:rPr>
          <w:sz w:val="32"/>
        </w:rPr>
      </w:pPr>
      <w:r>
        <w:rPr>
          <w:color w:val="6D6E71"/>
          <w:sz w:val="32"/>
        </w:rPr>
        <w:t>[2016] AusHRC 110</w:t>
      </w:r>
    </w:p>
    <w:p w:rsidR="00071E95" w:rsidRDefault="00071E95">
      <w:pPr>
        <w:pStyle w:val="BodyText"/>
        <w:spacing w:before="7"/>
        <w:rPr>
          <w:sz w:val="49"/>
        </w:rPr>
      </w:pPr>
    </w:p>
    <w:p w:rsidR="00071E95" w:rsidRDefault="00435E1B">
      <w:pPr>
        <w:spacing w:line="360" w:lineRule="exact"/>
        <w:ind w:left="1826" w:right="1901"/>
        <w:rPr>
          <w:sz w:val="32"/>
        </w:rPr>
      </w:pPr>
      <w:r>
        <w:rPr>
          <w:color w:val="6D6E71"/>
          <w:sz w:val="32"/>
        </w:rPr>
        <w:t>Report into protection from sexual abuse, arbitrary detention and interference with family</w:t>
      </w:r>
    </w:p>
    <w:p w:rsidR="00071E95" w:rsidRDefault="00071E95">
      <w:pPr>
        <w:pStyle w:val="BodyText"/>
        <w:rPr>
          <w:sz w:val="36"/>
        </w:rPr>
      </w:pPr>
    </w:p>
    <w:p w:rsidR="00071E95" w:rsidRDefault="00071E95">
      <w:pPr>
        <w:pStyle w:val="BodyText"/>
        <w:rPr>
          <w:sz w:val="36"/>
        </w:rPr>
      </w:pPr>
    </w:p>
    <w:p w:rsidR="00071E95" w:rsidRDefault="00435E1B">
      <w:pPr>
        <w:pStyle w:val="Heading3"/>
        <w:spacing w:before="296"/>
        <w:ind w:left="1826"/>
      </w:pPr>
      <w:r>
        <w:rPr>
          <w:color w:val="6D6E71"/>
        </w:rPr>
        <w:t>Australian Human Rights Commission 2016</w:t>
      </w:r>
    </w:p>
    <w:p w:rsidR="00071E95" w:rsidRDefault="00071E95">
      <w:pPr>
        <w:pStyle w:val="BodyText"/>
        <w:rPr>
          <w:b/>
          <w:sz w:val="20"/>
        </w:rPr>
      </w:pPr>
    </w:p>
    <w:p w:rsidR="00071E95" w:rsidRDefault="00071E95">
      <w:pPr>
        <w:pStyle w:val="BodyText"/>
        <w:rPr>
          <w:b/>
          <w:sz w:val="20"/>
        </w:rPr>
      </w:pPr>
    </w:p>
    <w:p w:rsidR="00071E95" w:rsidRDefault="00071E95">
      <w:pPr>
        <w:pStyle w:val="BodyText"/>
        <w:rPr>
          <w:b/>
          <w:sz w:val="20"/>
        </w:rPr>
      </w:pPr>
    </w:p>
    <w:p w:rsidR="00071E95" w:rsidRDefault="00071E95">
      <w:pPr>
        <w:pStyle w:val="BodyText"/>
        <w:rPr>
          <w:b/>
          <w:sz w:val="20"/>
        </w:rPr>
      </w:pPr>
    </w:p>
    <w:p w:rsidR="00071E95" w:rsidRDefault="00071E95">
      <w:pPr>
        <w:pStyle w:val="BodyText"/>
        <w:rPr>
          <w:b/>
          <w:sz w:val="20"/>
        </w:rPr>
      </w:pPr>
    </w:p>
    <w:p w:rsidR="00071E95" w:rsidRDefault="00071E95">
      <w:pPr>
        <w:pStyle w:val="BodyText"/>
        <w:rPr>
          <w:b/>
          <w:sz w:val="20"/>
        </w:rPr>
      </w:pPr>
    </w:p>
    <w:p w:rsidR="00071E95" w:rsidRDefault="00071E95">
      <w:pPr>
        <w:pStyle w:val="BodyText"/>
        <w:rPr>
          <w:b/>
          <w:sz w:val="20"/>
        </w:rPr>
      </w:pPr>
    </w:p>
    <w:p w:rsidR="00071E95" w:rsidRDefault="00071E95">
      <w:pPr>
        <w:pStyle w:val="BodyText"/>
        <w:rPr>
          <w:b/>
          <w:sz w:val="20"/>
        </w:rPr>
      </w:pPr>
    </w:p>
    <w:p w:rsidR="00071E95" w:rsidRDefault="00071E95">
      <w:pPr>
        <w:pStyle w:val="BodyText"/>
        <w:rPr>
          <w:b/>
          <w:sz w:val="20"/>
        </w:rPr>
      </w:pPr>
    </w:p>
    <w:p w:rsidR="00071E95" w:rsidRDefault="00071E95">
      <w:pPr>
        <w:pStyle w:val="BodyText"/>
        <w:rPr>
          <w:b/>
          <w:sz w:val="20"/>
        </w:rPr>
      </w:pPr>
    </w:p>
    <w:p w:rsidR="00071E95" w:rsidRDefault="00071E95">
      <w:pPr>
        <w:pStyle w:val="BodyText"/>
        <w:rPr>
          <w:b/>
          <w:sz w:val="20"/>
        </w:rPr>
      </w:pPr>
    </w:p>
    <w:p w:rsidR="00071E95" w:rsidRDefault="00071E95">
      <w:pPr>
        <w:pStyle w:val="BodyText"/>
        <w:rPr>
          <w:b/>
          <w:sz w:val="20"/>
        </w:rPr>
      </w:pPr>
    </w:p>
    <w:p w:rsidR="00071E95" w:rsidRDefault="00071E95">
      <w:pPr>
        <w:pStyle w:val="BodyText"/>
        <w:rPr>
          <w:b/>
          <w:sz w:val="20"/>
        </w:rPr>
      </w:pPr>
    </w:p>
    <w:p w:rsidR="00071E95" w:rsidRDefault="00805FEC">
      <w:pPr>
        <w:pStyle w:val="BodyText"/>
        <w:spacing w:before="5"/>
        <w:rPr>
          <w:b/>
          <w:sz w:val="21"/>
        </w:rPr>
      </w:pPr>
      <w:r>
        <w:pict>
          <v:group id="_x0000_s1076" style="position:absolute;margin-left:175.65pt;margin-top:14.3pt;width:43.65pt;height:43.5pt;z-index:1288;mso-wrap-distance-left:0;mso-wrap-distance-right:0;mso-position-horizontal-relative:page" coordorigin="3513,286" coordsize="873,870">
            <v:shape id="_x0000_s1083" type="#_x0000_t75" style="position:absolute;left:3584;top:286;width:775;height:399">
              <v:imagedata r:id="rId23" o:title=""/>
            </v:shape>
            <v:shape id="_x0000_s1082" type="#_x0000_t75" style="position:absolute;left:3517;top:531;width:869;height:290">
              <v:imagedata r:id="rId24" o:title=""/>
            </v:shape>
            <v:shape id="_x0000_s1081" type="#_x0000_t75" style="position:absolute;left:3517;top:531;width:869;height:290">
              <v:imagedata r:id="rId25" o:title=""/>
            </v:shape>
            <v:shape id="_x0000_s1080" type="#_x0000_t75" style="position:absolute;left:3513;top:724;width:872;height:248">
              <v:imagedata r:id="rId26" o:title=""/>
            </v:shape>
            <v:shape id="_x0000_s1079" type="#_x0000_t75" style="position:absolute;left:3513;top:724;width:872;height:248">
              <v:imagedata r:id="rId27" o:title=""/>
            </v:shape>
            <v:shape id="_x0000_s1078" type="#_x0000_t75" style="position:absolute;left:3558;top:899;width:789;height:256">
              <v:imagedata r:id="rId28" o:title=""/>
            </v:shape>
            <v:shape id="_x0000_s1077" type="#_x0000_t75" style="position:absolute;left:3558;top:899;width:789;height:256">
              <v:imagedata r:id="rId29" o:title=""/>
            </v:shape>
            <w10:wrap type="topAndBottom" anchorx="page"/>
          </v:group>
        </w:pict>
      </w:r>
      <w:r>
        <w:pict>
          <v:group id="_x0000_s1059" style="position:absolute;margin-left:226.4pt;margin-top:19.55pt;width:76.25pt;height:32.9pt;z-index:1312;mso-wrap-distance-left:0;mso-wrap-distance-right:0;mso-position-horizontal-relative:page" coordorigin="4528,392" coordsize="1525,658">
            <v:shape id="_x0000_s1075" type="#_x0000_t75" style="position:absolute;left:4528;top:408;width:726;height:168">
              <v:imagedata r:id="rId30" o:title=""/>
            </v:shape>
            <v:shape id="_x0000_s1074" type="#_x0000_t75" style="position:absolute;left:5274;top:392;width:352;height:197">
              <v:imagedata r:id="rId31" o:title=""/>
            </v:shape>
            <v:shape id="_x0000_s1073" type="#_x0000_t75" style="position:absolute;left:4545;top:638;width:728;height:168">
              <v:imagedata r:id="rId32" o:title=""/>
            </v:shape>
            <v:shape id="_x0000_s1072" type="#_x0000_t75" style="position:absolute;left:5372;top:638;width:681;height:214">
              <v:imagedata r:id="rId33" o:title=""/>
            </v:shape>
            <v:shape id="_x0000_s1071" style="position:absolute;left:4539;top:866;width:144;height:171" coordorigin="4539,866" coordsize="144,171" o:spt="100" adj="0,,0" path="m4617,866r-17,1l4585,872r-13,7l4561,889r-10,12l4545,916r-4,17l4539,953r2,18l4545,987r6,15l4561,1014r11,10l4585,1031r14,4l4615,1036r12,l4639,1033r10,-4l4658,1023r8,-7l4672,1008r-70,l4592,1004r-7,-9l4580,987r-3,-10l4574,965r,-15l4574,936r3,-11l4580,915r5,-8l4593,899r10,-5l4675,894r-2,-3l4666,884r-10,-8l4644,870r-13,-3l4617,866xm4651,973r-3,12l4644,994r-13,11l4623,1008r49,l4673,1007r6,-11l4683,983r-32,-10xm4675,894r-51,l4631,897r13,10l4648,913r2,9l4683,914r-4,-13l4675,894xe" fillcolor="#6d6e71" stroked="f">
              <v:stroke joinstyle="round"/>
              <v:formulas/>
              <v:path arrowok="t" o:connecttype="segments"/>
            </v:shape>
            <v:shape id="_x0000_s1070" style="position:absolute;left:4700;top:911;width:124;height:125" coordorigin="4700,911" coordsize="124,125" o:spt="100" adj="0,,0" path="m4762,911r-12,l4740,914r-19,10l4713,932r-10,20l4701,961r-1,26l4703,998r10,19l4721,1024r20,10l4751,1036r11,l4775,1035r11,-3l4797,1026r9,-7l4813,1011r-59,l4747,1007r-11,-12l4733,986r,-24l4736,953r11,-13l4754,937r59,l4806,929r-9,-8l4787,916r-12,-3l4762,911xm4813,937r-43,l4777,940r11,13l4791,962r,24l4788,995r-11,12l4770,1011r43,l4814,1009r5,-11l4823,987r1,-13l4824,972r-1,-11l4819,949r-5,-11l4813,937xe" fillcolor="#6d6e71" stroked="f">
              <v:stroke joinstyle="round"/>
              <v:formulas/>
              <v:path arrowok="t" o:connecttype="segments"/>
            </v:shape>
            <v:shape id="_x0000_s1069" style="position:absolute;left:4840;top:911;width:176;height:123" coordorigin="4840,911" coordsize="176,123" o:spt="100" adj="0,,0" path="m4869,914r-29,l4840,1034r31,l4871,964r1,-8l4875,946r3,-4l4886,937r4,-1l5013,936r-2,-6l4869,930r,-16xm4963,936r-64,l4902,936r5,4l4909,942r,l4911,949r1,7l4912,1034r31,l4944,964r,-7l4948,946r3,-4l4958,937r5,-1xm5013,936r-40,l4978,938r2,4l4983,946r1,7l4984,1034r31,l5015,946r-1,-8l5013,936xm4914,911r-8,l4896,913r-10,3l4877,922r-8,8l4940,930r-4,-6l4931,919r-11,-6l4914,911xm4985,911r-16,l4963,913r-12,6l4945,924r-5,6l5011,930r-2,-4l5005,920r-13,-7l4985,911xe" fillcolor="#6d6e71" stroked="f">
              <v:stroke joinstyle="round"/>
              <v:formulas/>
              <v:path arrowok="t" o:connecttype="segments"/>
            </v:shape>
            <v:shape id="_x0000_s1068" style="position:absolute;left:5042;top:911;width:176;height:123" coordorigin="5042,911" coordsize="176,123" o:spt="100" adj="0,,0" path="m5071,914r-29,l5042,1034r31,l5073,964r1,-8l5076,951r2,-5l5080,942r8,-5l5093,936r123,l5214,930r-143,l5071,914xm5165,936r-63,l5105,936r5,4l5111,942r,l5114,949r,7l5114,1034r32,l5146,964r1,-7l5150,946r3,-4l5161,937r4,-1xm5216,936r-41,l5180,938r3,4l5185,946r1,7l5186,1034r32,l5218,946r-1,-8l5216,936xm5116,911r-8,l5098,913r-10,3l5079,922r-8,8l5142,930r-4,-6l5134,919r-11,-6l5116,911xm5187,911r-15,l5165,913r-12,6l5147,924r-5,6l5214,930r-3,-4l5207,920r-12,-7l5187,911xe" fillcolor="#6d6e71" stroked="f">
              <v:stroke joinstyle="round"/>
              <v:formulas/>
              <v:path arrowok="t" o:connecttype="segments"/>
            </v:shape>
            <v:line id="_x0000_s1067" style="position:absolute" from="5259,914" to="5259,1034" strokecolor="#6d6e71" strokeweight=".55808mm"/>
            <v:line id="_x0000_s1066" style="position:absolute" from="5243,883" to="5275,883" strokecolor="#6d6e71" strokeweight=".51644mm"/>
            <v:shape id="_x0000_s1065" style="position:absolute;left:5294;top:911;width:112;height:125" coordorigin="5294,911" coordsize="112,125" o:spt="100" adj="0,,0" path="m5326,995r-32,5l5297,1011r6,9l5322,1033r13,3l5352,1036r12,l5375,1033r10,-3l5392,1025r9,-8l5403,1014r-59,l5338,1012r-8,-6l5327,1001r-1,-6xm5365,911r-33,l5319,915r-16,14l5299,938r,22l5303,969r10,6l5320,979r10,3l5344,986r23,6l5370,993r2,2l5373,996r1,2l5374,1004r-1,3l5370,1009r-4,3l5360,1014r43,l5406,1007r,-21l5403,978r-7,-5l5389,967r-11,-4l5344,955r-10,-3l5329,948r-1,-2l5328,941r1,-2l5332,938r3,-3l5341,934r58,l5399,933r-6,-8l5378,914r-13,-3xm5399,934r-43,l5361,935r7,5l5371,944r1,5l5402,943r-3,-9xe" fillcolor="#6d6e71" stroked="f">
              <v:stroke joinstyle="round"/>
              <v:formulas/>
              <v:path arrowok="t" o:connecttype="segments"/>
            </v:shape>
            <v:shape id="_x0000_s1064" style="position:absolute;left:5422;top:911;width:112;height:125" coordorigin="5422,911" coordsize="112,125" o:spt="100" adj="0,,0" path="m5454,995r-32,5l5425,1011r6,9l5450,1033r13,3l5479,1036r13,l5503,1033r9,-3l5520,1025r9,-8l5531,1014r-59,l5466,1012r-8,-6l5455,1001r-1,-6xm5493,911r-33,l5447,915r-16,14l5427,938r,22l5431,969r10,6l5448,979r10,3l5472,986r23,6l5498,993r2,2l5501,996r1,2l5502,1004r-1,3l5498,1009r-4,3l5488,1014r43,l5534,1007r,-21l5531,978r-7,-5l5517,967r-12,-4l5472,955r-10,-3l5457,948r-1,-2l5456,941r1,-2l5460,938r3,-3l5469,934r58,l5527,933r-6,-8l5505,914r-12,-3xm5527,934r-43,l5489,935r7,5l5499,944r1,5l5530,943r-3,-9xe" fillcolor="#6d6e71" stroked="f">
              <v:stroke joinstyle="round"/>
              <v:formulas/>
              <v:path arrowok="t" o:connecttype="segments"/>
            </v:shape>
            <v:line id="_x0000_s1063" style="position:absolute" from="5571,914" to="5571,1034" strokecolor="#6d6e71" strokeweight=".55808mm"/>
            <v:line id="_x0000_s1062" style="position:absolute" from="5555,883" to="5587,883" strokecolor="#6d6e71" strokeweight=".51644mm"/>
            <v:shape id="_x0000_s1061" style="position:absolute;left:5609;top:911;width:124;height:125" coordorigin="5609,911" coordsize="124,125" o:spt="100" adj="0,,0" path="m5671,911r-12,l5649,914r-19,10l5622,932r-10,20l5610,961r-1,26l5612,998r10,19l5630,1024r20,10l5660,1036r11,l5684,1035r11,-3l5706,1026r9,-7l5722,1011r-59,l5656,1007r-11,-12l5642,986r,-24l5645,953r11,-13l5663,937r59,l5715,929r-9,-8l5696,916r-12,-3l5671,911xm5722,937r-43,l5686,940r11,13l5700,962r,24l5697,995r-11,12l5679,1011r43,l5723,1009r5,-11l5732,987r1,-13l5733,972r-1,-11l5728,949r-5,-11l5722,937xe" fillcolor="#6d6e71" stroked="f">
              <v:stroke joinstyle="round"/>
              <v:formulas/>
              <v:path arrowok="t" o:connecttype="segments"/>
            </v:shape>
            <v:shape id="_x0000_s1060" style="position:absolute;left:5753;top:911;width:109;height:123" coordorigin="5753,911" coordsize="109,123" o:spt="100" adj="0,,0" path="m5783,914r-30,l5753,1034r32,l5785,966r1,-9l5789,947r3,-4l5801,937r5,-1l5860,936r-1,-3l5859,932r-76,l5783,914xm5860,936r-45,l5819,937r6,4l5827,944r3,7l5831,960r,74l5862,1034r,-84l5862,943r-2,-7xm5829,911r-7,l5811,913r-11,3l5791,923r-8,9l5859,932r-2,-3l5851,921r-4,-3l5836,913r-7,-2xe" fillcolor="#6d6e71" stroked="f">
              <v:stroke joinstyle="round"/>
              <v:formulas/>
              <v:path arrowok="t" o:connecttype="segments"/>
            </v:shape>
            <w10:wrap type="topAndBottom" anchorx="page"/>
          </v:group>
        </w:pict>
      </w:r>
    </w:p>
    <w:p w:rsidR="00071E95" w:rsidRDefault="00071E95">
      <w:pPr>
        <w:rPr>
          <w:sz w:val="21"/>
        </w:rPr>
        <w:sectPr w:rsidR="00071E95">
          <w:pgSz w:w="11910" w:h="16840"/>
          <w:pgMar w:top="1580" w:right="1680" w:bottom="280" w:left="1680" w:header="720" w:footer="720" w:gutter="0"/>
          <w:cols w:space="720"/>
        </w:sectPr>
      </w:pPr>
    </w:p>
    <w:p w:rsidR="00071E95" w:rsidRDefault="00435E1B">
      <w:pPr>
        <w:spacing w:before="79"/>
        <w:ind w:left="1251"/>
        <w:rPr>
          <w:sz w:val="52"/>
        </w:rPr>
      </w:pPr>
      <w:r>
        <w:rPr>
          <w:color w:val="231F20"/>
          <w:sz w:val="52"/>
        </w:rPr>
        <w:lastRenderedPageBreak/>
        <w:t>Contents</w:t>
      </w: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4"/>
        <w:rPr>
          <w:sz w:val="15"/>
        </w:rPr>
      </w:pPr>
    </w:p>
    <w:tbl>
      <w:tblPr>
        <w:tblStyle w:val="TableNormal1"/>
        <w:tblW w:w="0" w:type="auto"/>
        <w:tblInd w:w="1201" w:type="dxa"/>
        <w:tblBorders>
          <w:top w:val="nil"/>
          <w:left w:val="nil"/>
          <w:bottom w:val="nil"/>
          <w:right w:val="nil"/>
          <w:insideH w:val="nil"/>
          <w:insideV w:val="nil"/>
        </w:tblBorders>
        <w:tblLayout w:type="fixed"/>
        <w:tblLook w:val="01E0" w:firstRow="1" w:lastRow="1" w:firstColumn="1" w:lastColumn="1" w:noHBand="0" w:noVBand="0"/>
      </w:tblPr>
      <w:tblGrid>
        <w:gridCol w:w="310"/>
        <w:gridCol w:w="5367"/>
        <w:gridCol w:w="603"/>
      </w:tblGrid>
      <w:tr w:rsidR="00071E95">
        <w:trPr>
          <w:trHeight w:hRule="exact" w:val="368"/>
        </w:trPr>
        <w:tc>
          <w:tcPr>
            <w:tcW w:w="310" w:type="dxa"/>
          </w:tcPr>
          <w:p w:rsidR="00071E95" w:rsidRDefault="00805FEC">
            <w:pPr>
              <w:pStyle w:val="TableParagraph"/>
              <w:spacing w:before="0" w:line="246" w:lineRule="exact"/>
              <w:ind w:left="50"/>
            </w:pPr>
            <w:hyperlink w:anchor="_bookmark0" w:history="1">
              <w:r w:rsidR="00435E1B">
                <w:rPr>
                  <w:color w:val="231F20"/>
                </w:rPr>
                <w:t>1</w:t>
              </w:r>
            </w:hyperlink>
          </w:p>
        </w:tc>
        <w:tc>
          <w:tcPr>
            <w:tcW w:w="5367" w:type="dxa"/>
          </w:tcPr>
          <w:p w:rsidR="00071E95" w:rsidRDefault="00805FEC">
            <w:pPr>
              <w:pStyle w:val="TableParagraph"/>
              <w:spacing w:before="0" w:line="246" w:lineRule="exact"/>
              <w:ind w:left="137"/>
            </w:pPr>
            <w:hyperlink w:anchor="_bookmark0" w:history="1">
              <w:r w:rsidR="00435E1B">
                <w:rPr>
                  <w:color w:val="231F20"/>
                </w:rPr>
                <w:t>Introduction</w:t>
              </w:r>
            </w:hyperlink>
          </w:p>
        </w:tc>
        <w:tc>
          <w:tcPr>
            <w:tcW w:w="603" w:type="dxa"/>
          </w:tcPr>
          <w:p w:rsidR="00071E95" w:rsidRDefault="00805FEC">
            <w:pPr>
              <w:pStyle w:val="TableParagraph"/>
              <w:spacing w:before="0" w:line="246" w:lineRule="exact"/>
              <w:ind w:right="48"/>
              <w:jc w:val="right"/>
            </w:pPr>
            <w:hyperlink w:anchor="_bookmark0" w:history="1">
              <w:r w:rsidR="00435E1B">
                <w:rPr>
                  <w:color w:val="231F20"/>
                </w:rPr>
                <w:t>3</w:t>
              </w:r>
            </w:hyperlink>
          </w:p>
        </w:tc>
      </w:tr>
      <w:tr w:rsidR="00071E95">
        <w:trPr>
          <w:trHeight w:hRule="exact" w:val="406"/>
        </w:trPr>
        <w:tc>
          <w:tcPr>
            <w:tcW w:w="310" w:type="dxa"/>
          </w:tcPr>
          <w:p w:rsidR="00071E95" w:rsidRDefault="00805FEC">
            <w:pPr>
              <w:pStyle w:val="TableParagraph"/>
              <w:spacing w:before="115"/>
              <w:ind w:left="50"/>
            </w:pPr>
            <w:hyperlink w:anchor="_bookmark1" w:history="1">
              <w:r w:rsidR="00435E1B">
                <w:rPr>
                  <w:color w:val="231F20"/>
                </w:rPr>
                <w:t>2</w:t>
              </w:r>
            </w:hyperlink>
          </w:p>
        </w:tc>
        <w:tc>
          <w:tcPr>
            <w:tcW w:w="5367" w:type="dxa"/>
          </w:tcPr>
          <w:p w:rsidR="00071E95" w:rsidRDefault="00805FEC">
            <w:pPr>
              <w:pStyle w:val="TableParagraph"/>
              <w:spacing w:before="115"/>
              <w:ind w:left="137"/>
            </w:pPr>
            <w:hyperlink w:anchor="_bookmark1" w:history="1">
              <w:r w:rsidR="00435E1B">
                <w:rPr>
                  <w:color w:val="231F20"/>
                </w:rPr>
                <w:t>Legislative Framework</w:t>
              </w:r>
            </w:hyperlink>
          </w:p>
        </w:tc>
        <w:tc>
          <w:tcPr>
            <w:tcW w:w="603" w:type="dxa"/>
          </w:tcPr>
          <w:p w:rsidR="00071E95" w:rsidRDefault="00805FEC">
            <w:pPr>
              <w:pStyle w:val="TableParagraph"/>
              <w:spacing w:before="115"/>
              <w:ind w:right="48"/>
              <w:jc w:val="right"/>
            </w:pPr>
            <w:hyperlink w:anchor="_bookmark1" w:history="1">
              <w:r w:rsidR="00435E1B">
                <w:rPr>
                  <w:color w:val="231F20"/>
                </w:rPr>
                <w:t>6</w:t>
              </w:r>
            </w:hyperlink>
          </w:p>
        </w:tc>
      </w:tr>
      <w:tr w:rsidR="00071E95">
        <w:trPr>
          <w:trHeight w:hRule="exact" w:val="307"/>
        </w:trPr>
        <w:tc>
          <w:tcPr>
            <w:tcW w:w="310" w:type="dxa"/>
          </w:tcPr>
          <w:p w:rsidR="00071E95" w:rsidRDefault="00071E95"/>
        </w:tc>
        <w:tc>
          <w:tcPr>
            <w:tcW w:w="5367" w:type="dxa"/>
          </w:tcPr>
          <w:p w:rsidR="00071E95" w:rsidRDefault="00805FEC">
            <w:pPr>
              <w:pStyle w:val="TableParagraph"/>
              <w:spacing w:before="30"/>
              <w:ind w:left="137"/>
            </w:pPr>
            <w:hyperlink w:anchor="_bookmark1" w:history="1">
              <w:r w:rsidR="00435E1B">
                <w:rPr>
                  <w:color w:val="231F20"/>
                </w:rPr>
                <w:t>2.1 Functions of the Commission</w:t>
              </w:r>
            </w:hyperlink>
          </w:p>
        </w:tc>
        <w:tc>
          <w:tcPr>
            <w:tcW w:w="603" w:type="dxa"/>
          </w:tcPr>
          <w:p w:rsidR="00071E95" w:rsidRDefault="00805FEC">
            <w:pPr>
              <w:pStyle w:val="TableParagraph"/>
              <w:spacing w:before="30"/>
              <w:ind w:right="48"/>
              <w:jc w:val="right"/>
            </w:pPr>
            <w:hyperlink w:anchor="_bookmark1" w:history="1">
              <w:r w:rsidR="00435E1B">
                <w:rPr>
                  <w:color w:val="231F20"/>
                </w:rPr>
                <w:t>6</w:t>
              </w:r>
            </w:hyperlink>
          </w:p>
        </w:tc>
      </w:tr>
      <w:tr w:rsidR="00071E95">
        <w:trPr>
          <w:trHeight w:hRule="exact" w:val="292"/>
        </w:trPr>
        <w:tc>
          <w:tcPr>
            <w:tcW w:w="310" w:type="dxa"/>
          </w:tcPr>
          <w:p w:rsidR="00071E95" w:rsidRDefault="00071E95"/>
        </w:tc>
        <w:tc>
          <w:tcPr>
            <w:tcW w:w="5367" w:type="dxa"/>
          </w:tcPr>
          <w:p w:rsidR="00071E95" w:rsidRDefault="00805FEC">
            <w:pPr>
              <w:pStyle w:val="TableParagraph"/>
              <w:ind w:left="137"/>
            </w:pPr>
            <w:hyperlink w:anchor="_bookmark1" w:history="1">
              <w:r w:rsidR="00435E1B">
                <w:rPr>
                  <w:color w:val="231F20"/>
                </w:rPr>
                <w:t>2.2 Scope of ‘act’ and ‘practice’</w:t>
              </w:r>
            </w:hyperlink>
          </w:p>
        </w:tc>
        <w:tc>
          <w:tcPr>
            <w:tcW w:w="603" w:type="dxa"/>
          </w:tcPr>
          <w:p w:rsidR="00071E95" w:rsidRDefault="00805FEC">
            <w:pPr>
              <w:pStyle w:val="TableParagraph"/>
              <w:ind w:right="48"/>
              <w:jc w:val="right"/>
            </w:pPr>
            <w:hyperlink w:anchor="_bookmark1" w:history="1">
              <w:r w:rsidR="00435E1B">
                <w:rPr>
                  <w:color w:val="231F20"/>
                </w:rPr>
                <w:t>6</w:t>
              </w:r>
            </w:hyperlink>
          </w:p>
        </w:tc>
      </w:tr>
      <w:tr w:rsidR="00071E95">
        <w:trPr>
          <w:trHeight w:hRule="exact" w:val="292"/>
        </w:trPr>
        <w:tc>
          <w:tcPr>
            <w:tcW w:w="310" w:type="dxa"/>
          </w:tcPr>
          <w:p w:rsidR="00071E95" w:rsidRDefault="00071E95"/>
        </w:tc>
        <w:tc>
          <w:tcPr>
            <w:tcW w:w="5367" w:type="dxa"/>
          </w:tcPr>
          <w:p w:rsidR="00071E95" w:rsidRDefault="00805FEC">
            <w:pPr>
              <w:pStyle w:val="TableParagraph"/>
              <w:ind w:left="137"/>
            </w:pPr>
            <w:hyperlink w:anchor="_bookmark2" w:history="1">
              <w:r w:rsidR="00435E1B">
                <w:rPr>
                  <w:color w:val="231F20"/>
                </w:rPr>
                <w:t>2.3 Protection from sexual abuse</w:t>
              </w:r>
            </w:hyperlink>
          </w:p>
        </w:tc>
        <w:tc>
          <w:tcPr>
            <w:tcW w:w="603" w:type="dxa"/>
          </w:tcPr>
          <w:p w:rsidR="00071E95" w:rsidRDefault="00805FEC">
            <w:pPr>
              <w:pStyle w:val="TableParagraph"/>
              <w:ind w:right="48"/>
              <w:jc w:val="right"/>
            </w:pPr>
            <w:hyperlink w:anchor="_bookmark2" w:history="1">
              <w:r w:rsidR="00435E1B">
                <w:rPr>
                  <w:color w:val="231F20"/>
                </w:rPr>
                <w:t>7</w:t>
              </w:r>
            </w:hyperlink>
          </w:p>
        </w:tc>
      </w:tr>
      <w:tr w:rsidR="00071E95">
        <w:trPr>
          <w:trHeight w:hRule="exact" w:val="377"/>
        </w:trPr>
        <w:tc>
          <w:tcPr>
            <w:tcW w:w="310" w:type="dxa"/>
          </w:tcPr>
          <w:p w:rsidR="00071E95" w:rsidRDefault="00071E95"/>
        </w:tc>
        <w:tc>
          <w:tcPr>
            <w:tcW w:w="5367" w:type="dxa"/>
          </w:tcPr>
          <w:p w:rsidR="00071E95" w:rsidRDefault="00805FEC">
            <w:pPr>
              <w:pStyle w:val="TableParagraph"/>
              <w:ind w:left="137"/>
            </w:pPr>
            <w:hyperlink w:anchor="_bookmark3" w:history="1">
              <w:r w:rsidR="00435E1B">
                <w:rPr>
                  <w:color w:val="231F20"/>
                </w:rPr>
                <w:t>2.4 Arbitrary detention</w:t>
              </w:r>
            </w:hyperlink>
          </w:p>
        </w:tc>
        <w:tc>
          <w:tcPr>
            <w:tcW w:w="603" w:type="dxa"/>
          </w:tcPr>
          <w:p w:rsidR="00071E95" w:rsidRDefault="00805FEC">
            <w:pPr>
              <w:pStyle w:val="TableParagraph"/>
              <w:ind w:right="48"/>
              <w:jc w:val="right"/>
            </w:pPr>
            <w:hyperlink w:anchor="_bookmark3" w:history="1">
              <w:r w:rsidR="00435E1B">
                <w:rPr>
                  <w:color w:val="231F20"/>
                </w:rPr>
                <w:t>8</w:t>
              </w:r>
            </w:hyperlink>
          </w:p>
        </w:tc>
      </w:tr>
      <w:tr w:rsidR="00071E95">
        <w:trPr>
          <w:trHeight w:hRule="exact" w:val="392"/>
        </w:trPr>
        <w:tc>
          <w:tcPr>
            <w:tcW w:w="310" w:type="dxa"/>
          </w:tcPr>
          <w:p w:rsidR="00071E95" w:rsidRDefault="00805FEC">
            <w:pPr>
              <w:pStyle w:val="TableParagraph"/>
              <w:spacing w:before="101"/>
              <w:ind w:left="50"/>
            </w:pPr>
            <w:hyperlink w:anchor="_bookmark4" w:history="1">
              <w:r w:rsidR="00435E1B">
                <w:rPr>
                  <w:color w:val="231F20"/>
                </w:rPr>
                <w:t>3</w:t>
              </w:r>
            </w:hyperlink>
          </w:p>
        </w:tc>
        <w:tc>
          <w:tcPr>
            <w:tcW w:w="5367" w:type="dxa"/>
          </w:tcPr>
          <w:p w:rsidR="00071E95" w:rsidRDefault="00805FEC">
            <w:pPr>
              <w:pStyle w:val="TableParagraph"/>
              <w:spacing w:before="101"/>
              <w:ind w:left="137"/>
            </w:pPr>
            <w:hyperlink w:anchor="_bookmark4" w:history="1">
              <w:r w:rsidR="00435E1B">
                <w:rPr>
                  <w:color w:val="231F20"/>
                </w:rPr>
                <w:t>Background</w:t>
              </w:r>
            </w:hyperlink>
          </w:p>
        </w:tc>
        <w:tc>
          <w:tcPr>
            <w:tcW w:w="603" w:type="dxa"/>
          </w:tcPr>
          <w:p w:rsidR="00071E95" w:rsidRDefault="00805FEC">
            <w:pPr>
              <w:pStyle w:val="TableParagraph"/>
              <w:spacing w:before="101"/>
              <w:ind w:right="48"/>
              <w:jc w:val="right"/>
            </w:pPr>
            <w:hyperlink w:anchor="_bookmark4" w:history="1">
              <w:r w:rsidR="00435E1B">
                <w:rPr>
                  <w:color w:val="231F20"/>
                </w:rPr>
                <w:t>10</w:t>
              </w:r>
            </w:hyperlink>
          </w:p>
        </w:tc>
      </w:tr>
      <w:tr w:rsidR="00071E95">
        <w:trPr>
          <w:trHeight w:hRule="exact" w:val="307"/>
        </w:trPr>
        <w:tc>
          <w:tcPr>
            <w:tcW w:w="310" w:type="dxa"/>
          </w:tcPr>
          <w:p w:rsidR="00071E95" w:rsidRDefault="00071E95"/>
        </w:tc>
        <w:tc>
          <w:tcPr>
            <w:tcW w:w="5367" w:type="dxa"/>
          </w:tcPr>
          <w:p w:rsidR="00071E95" w:rsidRDefault="00805FEC">
            <w:pPr>
              <w:pStyle w:val="TableParagraph"/>
              <w:spacing w:before="30"/>
              <w:ind w:left="137"/>
            </w:pPr>
            <w:hyperlink w:anchor="_bookmark4" w:history="1">
              <w:r w:rsidR="00435E1B">
                <w:rPr>
                  <w:color w:val="231F20"/>
                </w:rPr>
                <w:t>3.1 Alleged sexual assault</w:t>
              </w:r>
            </w:hyperlink>
          </w:p>
        </w:tc>
        <w:tc>
          <w:tcPr>
            <w:tcW w:w="603" w:type="dxa"/>
          </w:tcPr>
          <w:p w:rsidR="00071E95" w:rsidRDefault="00805FEC">
            <w:pPr>
              <w:pStyle w:val="TableParagraph"/>
              <w:spacing w:before="30"/>
              <w:ind w:right="48"/>
              <w:jc w:val="right"/>
            </w:pPr>
            <w:hyperlink w:anchor="_bookmark4" w:history="1">
              <w:r w:rsidR="00435E1B">
                <w:rPr>
                  <w:color w:val="231F20"/>
                </w:rPr>
                <w:t>10</w:t>
              </w:r>
            </w:hyperlink>
          </w:p>
        </w:tc>
      </w:tr>
      <w:tr w:rsidR="00071E95">
        <w:trPr>
          <w:trHeight w:hRule="exact" w:val="377"/>
        </w:trPr>
        <w:tc>
          <w:tcPr>
            <w:tcW w:w="310" w:type="dxa"/>
          </w:tcPr>
          <w:p w:rsidR="00071E95" w:rsidRDefault="00071E95"/>
        </w:tc>
        <w:tc>
          <w:tcPr>
            <w:tcW w:w="5367" w:type="dxa"/>
          </w:tcPr>
          <w:p w:rsidR="00071E95" w:rsidRDefault="00805FEC">
            <w:pPr>
              <w:pStyle w:val="TableParagraph"/>
              <w:ind w:left="137"/>
            </w:pPr>
            <w:hyperlink w:anchor="_bookmark5" w:history="1">
              <w:r w:rsidR="00435E1B">
                <w:rPr>
                  <w:color w:val="231F20"/>
                </w:rPr>
                <w:t>3.2 Alternatives to detention</w:t>
              </w:r>
            </w:hyperlink>
          </w:p>
        </w:tc>
        <w:tc>
          <w:tcPr>
            <w:tcW w:w="603" w:type="dxa"/>
          </w:tcPr>
          <w:p w:rsidR="00071E95" w:rsidRDefault="00805FEC">
            <w:pPr>
              <w:pStyle w:val="TableParagraph"/>
              <w:ind w:right="48"/>
              <w:jc w:val="right"/>
            </w:pPr>
            <w:hyperlink w:anchor="_bookmark5" w:history="1">
              <w:r w:rsidR="00435E1B">
                <w:rPr>
                  <w:color w:val="231F20"/>
                </w:rPr>
                <w:t>15</w:t>
              </w:r>
            </w:hyperlink>
          </w:p>
        </w:tc>
      </w:tr>
      <w:tr w:rsidR="00071E95">
        <w:trPr>
          <w:trHeight w:hRule="exact" w:val="392"/>
        </w:trPr>
        <w:tc>
          <w:tcPr>
            <w:tcW w:w="310" w:type="dxa"/>
          </w:tcPr>
          <w:p w:rsidR="00071E95" w:rsidRDefault="00805FEC">
            <w:pPr>
              <w:pStyle w:val="TableParagraph"/>
              <w:spacing w:before="101"/>
              <w:ind w:left="50"/>
            </w:pPr>
            <w:hyperlink w:anchor="_bookmark6" w:history="1">
              <w:r w:rsidR="00435E1B">
                <w:rPr>
                  <w:color w:val="231F20"/>
                </w:rPr>
                <w:t>4</w:t>
              </w:r>
            </w:hyperlink>
          </w:p>
        </w:tc>
        <w:tc>
          <w:tcPr>
            <w:tcW w:w="5367" w:type="dxa"/>
          </w:tcPr>
          <w:p w:rsidR="00071E95" w:rsidRDefault="00805FEC">
            <w:pPr>
              <w:pStyle w:val="TableParagraph"/>
              <w:spacing w:before="101"/>
              <w:ind w:left="137"/>
            </w:pPr>
            <w:hyperlink w:anchor="_bookmark6" w:history="1">
              <w:r w:rsidR="00435E1B">
                <w:rPr>
                  <w:color w:val="231F20"/>
                </w:rPr>
                <w:t>Consideration</w:t>
              </w:r>
            </w:hyperlink>
          </w:p>
        </w:tc>
        <w:tc>
          <w:tcPr>
            <w:tcW w:w="603" w:type="dxa"/>
          </w:tcPr>
          <w:p w:rsidR="00071E95" w:rsidRDefault="00805FEC">
            <w:pPr>
              <w:pStyle w:val="TableParagraph"/>
              <w:spacing w:before="101"/>
              <w:ind w:right="48"/>
              <w:jc w:val="right"/>
            </w:pPr>
            <w:hyperlink w:anchor="_bookmark6" w:history="1">
              <w:r w:rsidR="00435E1B">
                <w:rPr>
                  <w:color w:val="231F20"/>
                </w:rPr>
                <w:t>18</w:t>
              </w:r>
            </w:hyperlink>
          </w:p>
        </w:tc>
      </w:tr>
      <w:tr w:rsidR="00071E95">
        <w:trPr>
          <w:trHeight w:hRule="exact" w:val="307"/>
        </w:trPr>
        <w:tc>
          <w:tcPr>
            <w:tcW w:w="310" w:type="dxa"/>
          </w:tcPr>
          <w:p w:rsidR="00071E95" w:rsidRDefault="00071E95"/>
        </w:tc>
        <w:tc>
          <w:tcPr>
            <w:tcW w:w="5367" w:type="dxa"/>
          </w:tcPr>
          <w:p w:rsidR="00071E95" w:rsidRDefault="00805FEC">
            <w:pPr>
              <w:pStyle w:val="TableParagraph"/>
              <w:spacing w:before="30"/>
              <w:ind w:left="137"/>
            </w:pPr>
            <w:hyperlink w:anchor="_bookmark6" w:history="1">
              <w:r w:rsidR="00435E1B">
                <w:rPr>
                  <w:color w:val="231F20"/>
                </w:rPr>
                <w:t>4.1 Sexual assault allegations</w:t>
              </w:r>
            </w:hyperlink>
          </w:p>
        </w:tc>
        <w:tc>
          <w:tcPr>
            <w:tcW w:w="603" w:type="dxa"/>
          </w:tcPr>
          <w:p w:rsidR="00071E95" w:rsidRDefault="00805FEC">
            <w:pPr>
              <w:pStyle w:val="TableParagraph"/>
              <w:spacing w:before="30"/>
              <w:ind w:right="48"/>
              <w:jc w:val="right"/>
            </w:pPr>
            <w:hyperlink w:anchor="_bookmark6" w:history="1">
              <w:r w:rsidR="00435E1B">
                <w:rPr>
                  <w:color w:val="231F20"/>
                </w:rPr>
                <w:t>18</w:t>
              </w:r>
            </w:hyperlink>
          </w:p>
        </w:tc>
      </w:tr>
      <w:tr w:rsidR="00071E95">
        <w:trPr>
          <w:trHeight w:hRule="exact" w:val="377"/>
        </w:trPr>
        <w:tc>
          <w:tcPr>
            <w:tcW w:w="310" w:type="dxa"/>
          </w:tcPr>
          <w:p w:rsidR="00071E95" w:rsidRDefault="00071E95"/>
        </w:tc>
        <w:tc>
          <w:tcPr>
            <w:tcW w:w="5367" w:type="dxa"/>
          </w:tcPr>
          <w:p w:rsidR="00071E95" w:rsidRDefault="00805FEC">
            <w:pPr>
              <w:pStyle w:val="TableParagraph"/>
              <w:ind w:left="137"/>
            </w:pPr>
            <w:hyperlink w:anchor="_bookmark7" w:history="1">
              <w:r w:rsidR="00435E1B">
                <w:rPr>
                  <w:color w:val="231F20"/>
                </w:rPr>
                <w:t>4.2 Alternatives to detention</w:t>
              </w:r>
            </w:hyperlink>
          </w:p>
        </w:tc>
        <w:tc>
          <w:tcPr>
            <w:tcW w:w="603" w:type="dxa"/>
          </w:tcPr>
          <w:p w:rsidR="00071E95" w:rsidRDefault="00805FEC">
            <w:pPr>
              <w:pStyle w:val="TableParagraph"/>
              <w:ind w:right="48"/>
              <w:jc w:val="right"/>
            </w:pPr>
            <w:hyperlink w:anchor="_bookmark7" w:history="1">
              <w:r w:rsidR="00435E1B">
                <w:rPr>
                  <w:color w:val="231F20"/>
                </w:rPr>
                <w:t>26</w:t>
              </w:r>
            </w:hyperlink>
          </w:p>
        </w:tc>
      </w:tr>
      <w:tr w:rsidR="00071E95">
        <w:trPr>
          <w:trHeight w:hRule="exact" w:val="477"/>
        </w:trPr>
        <w:tc>
          <w:tcPr>
            <w:tcW w:w="310" w:type="dxa"/>
          </w:tcPr>
          <w:p w:rsidR="00071E95" w:rsidRDefault="00805FEC">
            <w:pPr>
              <w:pStyle w:val="TableParagraph"/>
              <w:spacing w:before="101"/>
              <w:ind w:left="50"/>
            </w:pPr>
            <w:hyperlink w:anchor="_bookmark8" w:history="1">
              <w:r w:rsidR="00435E1B">
                <w:rPr>
                  <w:color w:val="231F20"/>
                </w:rPr>
                <w:t>5</w:t>
              </w:r>
            </w:hyperlink>
          </w:p>
        </w:tc>
        <w:tc>
          <w:tcPr>
            <w:tcW w:w="5367" w:type="dxa"/>
          </w:tcPr>
          <w:p w:rsidR="00071E95" w:rsidRDefault="00805FEC">
            <w:pPr>
              <w:pStyle w:val="TableParagraph"/>
              <w:spacing w:before="101"/>
              <w:ind w:left="137"/>
            </w:pPr>
            <w:hyperlink w:anchor="_bookmark8" w:history="1">
              <w:r w:rsidR="00435E1B">
                <w:rPr>
                  <w:color w:val="231F20"/>
                </w:rPr>
                <w:t>Continuing detention of Mr AS</w:t>
              </w:r>
            </w:hyperlink>
          </w:p>
        </w:tc>
        <w:tc>
          <w:tcPr>
            <w:tcW w:w="603" w:type="dxa"/>
          </w:tcPr>
          <w:p w:rsidR="00071E95" w:rsidRDefault="00805FEC">
            <w:pPr>
              <w:pStyle w:val="TableParagraph"/>
              <w:spacing w:before="101"/>
              <w:ind w:right="48"/>
              <w:jc w:val="right"/>
            </w:pPr>
            <w:hyperlink w:anchor="_bookmark8" w:history="1">
              <w:r w:rsidR="00435E1B">
                <w:rPr>
                  <w:color w:val="231F20"/>
                </w:rPr>
                <w:t>34</w:t>
              </w:r>
            </w:hyperlink>
          </w:p>
        </w:tc>
      </w:tr>
      <w:tr w:rsidR="00071E95">
        <w:trPr>
          <w:trHeight w:hRule="exact" w:val="406"/>
        </w:trPr>
        <w:tc>
          <w:tcPr>
            <w:tcW w:w="310" w:type="dxa"/>
          </w:tcPr>
          <w:p w:rsidR="00071E95" w:rsidRDefault="00805FEC">
            <w:pPr>
              <w:pStyle w:val="TableParagraph"/>
              <w:spacing w:before="115"/>
              <w:ind w:left="50"/>
            </w:pPr>
            <w:hyperlink w:anchor="_bookmark9" w:history="1">
              <w:r w:rsidR="00435E1B">
                <w:rPr>
                  <w:color w:val="231F20"/>
                </w:rPr>
                <w:t>6</w:t>
              </w:r>
            </w:hyperlink>
          </w:p>
        </w:tc>
        <w:tc>
          <w:tcPr>
            <w:tcW w:w="5367" w:type="dxa"/>
          </w:tcPr>
          <w:p w:rsidR="00071E95" w:rsidRDefault="00805FEC">
            <w:pPr>
              <w:pStyle w:val="TableParagraph"/>
              <w:spacing w:before="115"/>
              <w:ind w:left="137"/>
            </w:pPr>
            <w:hyperlink w:anchor="_bookmark9" w:history="1">
              <w:r w:rsidR="00435E1B">
                <w:rPr>
                  <w:color w:val="231F20"/>
                </w:rPr>
                <w:t>Findings and recommendations</w:t>
              </w:r>
            </w:hyperlink>
          </w:p>
        </w:tc>
        <w:tc>
          <w:tcPr>
            <w:tcW w:w="603" w:type="dxa"/>
          </w:tcPr>
          <w:p w:rsidR="00071E95" w:rsidRDefault="00805FEC">
            <w:pPr>
              <w:pStyle w:val="TableParagraph"/>
              <w:spacing w:before="115"/>
              <w:ind w:right="48"/>
              <w:jc w:val="right"/>
            </w:pPr>
            <w:hyperlink w:anchor="_bookmark9" w:history="1">
              <w:r w:rsidR="00435E1B">
                <w:rPr>
                  <w:color w:val="231F20"/>
                </w:rPr>
                <w:t>37</w:t>
              </w:r>
            </w:hyperlink>
          </w:p>
        </w:tc>
      </w:tr>
      <w:tr w:rsidR="00071E95">
        <w:trPr>
          <w:trHeight w:hRule="exact" w:val="571"/>
        </w:trPr>
        <w:tc>
          <w:tcPr>
            <w:tcW w:w="310" w:type="dxa"/>
          </w:tcPr>
          <w:p w:rsidR="00071E95" w:rsidRDefault="00071E95"/>
        </w:tc>
        <w:tc>
          <w:tcPr>
            <w:tcW w:w="5367" w:type="dxa"/>
          </w:tcPr>
          <w:p w:rsidR="00071E95" w:rsidRDefault="00805FEC">
            <w:pPr>
              <w:pStyle w:val="TableParagraph"/>
              <w:spacing w:before="30" w:line="249" w:lineRule="auto"/>
              <w:ind w:left="534" w:right="334" w:hanging="397"/>
            </w:pPr>
            <w:hyperlink w:anchor="_bookmark10" w:history="1">
              <w:r w:rsidR="00435E1B">
                <w:rPr>
                  <w:color w:val="231F20"/>
                </w:rPr>
                <w:t>6.1 Referral to Minister to consider bridging visa</w:t>
              </w:r>
            </w:hyperlink>
            <w:r w:rsidR="00435E1B">
              <w:rPr>
                <w:color w:val="231F20"/>
              </w:rPr>
              <w:t xml:space="preserve"> </w:t>
            </w:r>
            <w:hyperlink w:anchor="_bookmark10" w:history="1">
              <w:r w:rsidR="00435E1B">
                <w:rPr>
                  <w:color w:val="231F20"/>
                </w:rPr>
                <w:t>for Mr AS</w:t>
              </w:r>
            </w:hyperlink>
          </w:p>
        </w:tc>
        <w:tc>
          <w:tcPr>
            <w:tcW w:w="603" w:type="dxa"/>
          </w:tcPr>
          <w:p w:rsidR="00071E95" w:rsidRDefault="00071E95">
            <w:pPr>
              <w:pStyle w:val="TableParagraph"/>
              <w:spacing w:before="6"/>
              <w:rPr>
                <w:sz w:val="25"/>
              </w:rPr>
            </w:pPr>
          </w:p>
          <w:p w:rsidR="00071E95" w:rsidRDefault="00805FEC">
            <w:pPr>
              <w:pStyle w:val="TableParagraph"/>
              <w:spacing w:before="0"/>
              <w:ind w:right="48"/>
              <w:jc w:val="right"/>
            </w:pPr>
            <w:hyperlink w:anchor="_bookmark10" w:history="1">
              <w:r w:rsidR="00435E1B">
                <w:rPr>
                  <w:color w:val="231F20"/>
                </w:rPr>
                <w:t>38</w:t>
              </w:r>
            </w:hyperlink>
          </w:p>
        </w:tc>
      </w:tr>
      <w:tr w:rsidR="00071E95">
        <w:trPr>
          <w:trHeight w:hRule="exact" w:val="292"/>
        </w:trPr>
        <w:tc>
          <w:tcPr>
            <w:tcW w:w="310" w:type="dxa"/>
          </w:tcPr>
          <w:p w:rsidR="00071E95" w:rsidRDefault="00071E95"/>
        </w:tc>
        <w:tc>
          <w:tcPr>
            <w:tcW w:w="5367" w:type="dxa"/>
          </w:tcPr>
          <w:p w:rsidR="00071E95" w:rsidRDefault="00805FEC">
            <w:pPr>
              <w:pStyle w:val="TableParagraph"/>
              <w:ind w:left="137"/>
            </w:pPr>
            <w:hyperlink w:anchor="_bookmark11" w:history="1">
              <w:r w:rsidR="00435E1B">
                <w:rPr>
                  <w:color w:val="231F20"/>
                </w:rPr>
                <w:t>6.2 Compensation</w:t>
              </w:r>
            </w:hyperlink>
          </w:p>
        </w:tc>
        <w:tc>
          <w:tcPr>
            <w:tcW w:w="603" w:type="dxa"/>
          </w:tcPr>
          <w:p w:rsidR="00071E95" w:rsidRDefault="00805FEC">
            <w:pPr>
              <w:pStyle w:val="TableParagraph"/>
              <w:ind w:right="48"/>
              <w:jc w:val="right"/>
            </w:pPr>
            <w:hyperlink w:anchor="_bookmark11" w:history="1">
              <w:r w:rsidR="00435E1B">
                <w:rPr>
                  <w:color w:val="231F20"/>
                </w:rPr>
                <w:t>39</w:t>
              </w:r>
            </w:hyperlink>
          </w:p>
        </w:tc>
      </w:tr>
      <w:tr w:rsidR="00071E95">
        <w:trPr>
          <w:trHeight w:hRule="exact" w:val="533"/>
        </w:trPr>
        <w:tc>
          <w:tcPr>
            <w:tcW w:w="310" w:type="dxa"/>
          </w:tcPr>
          <w:p w:rsidR="00071E95" w:rsidRDefault="00071E95"/>
        </w:tc>
        <w:tc>
          <w:tcPr>
            <w:tcW w:w="5367" w:type="dxa"/>
          </w:tcPr>
          <w:p w:rsidR="00071E95" w:rsidRDefault="00805FEC">
            <w:pPr>
              <w:pStyle w:val="TableParagraph"/>
              <w:spacing w:line="249" w:lineRule="auto"/>
              <w:ind w:left="534" w:right="174" w:hanging="397"/>
            </w:pPr>
            <w:hyperlink w:anchor="_bookmark12" w:history="1">
              <w:r w:rsidR="00435E1B">
                <w:rPr>
                  <w:color w:val="231F20"/>
                </w:rPr>
                <w:t>6.3 Policies in relation to responding to allegations</w:t>
              </w:r>
            </w:hyperlink>
            <w:r w:rsidR="00435E1B">
              <w:rPr>
                <w:color w:val="231F20"/>
              </w:rPr>
              <w:t xml:space="preserve"> </w:t>
            </w:r>
            <w:hyperlink w:anchor="_bookmark12" w:history="1">
              <w:r w:rsidR="00435E1B">
                <w:rPr>
                  <w:color w:val="231F20"/>
                </w:rPr>
                <w:t>of child sexual abuse</w:t>
              </w:r>
            </w:hyperlink>
          </w:p>
        </w:tc>
        <w:tc>
          <w:tcPr>
            <w:tcW w:w="603" w:type="dxa"/>
          </w:tcPr>
          <w:p w:rsidR="00071E95" w:rsidRDefault="00071E95">
            <w:pPr>
              <w:pStyle w:val="TableParagraph"/>
              <w:spacing w:before="4"/>
              <w:rPr>
                <w:sz w:val="24"/>
              </w:rPr>
            </w:pPr>
          </w:p>
          <w:p w:rsidR="00071E95" w:rsidRDefault="00805FEC">
            <w:pPr>
              <w:pStyle w:val="TableParagraph"/>
              <w:spacing w:before="0"/>
              <w:ind w:right="48"/>
              <w:jc w:val="right"/>
            </w:pPr>
            <w:hyperlink w:anchor="_bookmark12" w:history="1">
              <w:r w:rsidR="00435E1B">
                <w:rPr>
                  <w:color w:val="231F20"/>
                </w:rPr>
                <w:t>44</w:t>
              </w:r>
            </w:hyperlink>
          </w:p>
        </w:tc>
      </w:tr>
    </w:tbl>
    <w:p w:rsidR="00071E95" w:rsidRDefault="00805FEC">
      <w:pPr>
        <w:tabs>
          <w:tab w:val="right" w:pos="7430"/>
        </w:tabs>
        <w:spacing w:before="39" w:line="249" w:lineRule="auto"/>
        <w:ind w:left="2044" w:right="1492" w:hanging="397"/>
      </w:pPr>
      <w:hyperlink w:anchor="_bookmark13" w:history="1">
        <w:r w:rsidR="00435E1B">
          <w:rPr>
            <w:color w:val="231F20"/>
          </w:rPr>
          <w:t>6.4 Review of delivery of health care in immigration</w:t>
        </w:r>
      </w:hyperlink>
      <w:r w:rsidR="00435E1B">
        <w:rPr>
          <w:color w:val="231F20"/>
        </w:rPr>
        <w:t xml:space="preserve"> </w:t>
      </w:r>
      <w:hyperlink w:anchor="_bookmark13" w:history="1">
        <w:r w:rsidR="00435E1B">
          <w:rPr>
            <w:color w:val="231F20"/>
          </w:rPr>
          <w:t>detention</w:t>
        </w:r>
        <w:r w:rsidR="00435E1B">
          <w:rPr>
            <w:color w:val="231F20"/>
          </w:rPr>
          <w:tab/>
          <w:t>45</w:t>
        </w:r>
      </w:hyperlink>
    </w:p>
    <w:p w:rsidR="00071E95" w:rsidRDefault="00805FEC">
      <w:pPr>
        <w:tabs>
          <w:tab w:val="left" w:pos="1647"/>
          <w:tab w:val="right" w:pos="7430"/>
        </w:tabs>
        <w:spacing w:before="199" w:line="249" w:lineRule="auto"/>
        <w:ind w:left="1648" w:right="1492" w:hanging="397"/>
      </w:pPr>
      <w:hyperlink w:anchor="_bookmark14" w:history="1">
        <w:r w:rsidR="00435E1B">
          <w:rPr>
            <w:color w:val="231F20"/>
          </w:rPr>
          <w:t>7</w:t>
        </w:r>
        <w:r w:rsidR="00435E1B">
          <w:rPr>
            <w:color w:val="231F20"/>
          </w:rPr>
          <w:tab/>
          <w:t>Department’s response to my</w:t>
        </w:r>
        <w:r w:rsidR="00435E1B">
          <w:rPr>
            <w:color w:val="231F20"/>
            <w:spacing w:val="-4"/>
          </w:rPr>
          <w:t xml:space="preserve"> </w:t>
        </w:r>
        <w:r w:rsidR="00435E1B">
          <w:rPr>
            <w:color w:val="231F20"/>
          </w:rPr>
          <w:t>findings</w:t>
        </w:r>
        <w:r w:rsidR="00435E1B">
          <w:rPr>
            <w:color w:val="231F20"/>
            <w:spacing w:val="-1"/>
          </w:rPr>
          <w:t xml:space="preserve"> </w:t>
        </w:r>
        <w:r w:rsidR="00435E1B">
          <w:rPr>
            <w:color w:val="231F20"/>
          </w:rPr>
          <w:t xml:space="preserve">and </w:t>
        </w:r>
      </w:hyperlink>
      <w:hyperlink w:anchor="_bookmark14" w:history="1">
        <w:r w:rsidR="00435E1B">
          <w:rPr>
            <w:color w:val="231F20"/>
          </w:rPr>
          <w:t>recommendations</w:t>
        </w:r>
        <w:r w:rsidR="00435E1B">
          <w:rPr>
            <w:color w:val="231F20"/>
          </w:rPr>
          <w:tab/>
          <w:t>47</w:t>
        </w:r>
      </w:hyperlink>
    </w:p>
    <w:p w:rsidR="00071E95" w:rsidRDefault="00071E95">
      <w:pPr>
        <w:spacing w:line="249" w:lineRule="auto"/>
        <w:sectPr w:rsidR="00071E95">
          <w:footerReference w:type="even" r:id="rId34"/>
          <w:footerReference w:type="default" r:id="rId35"/>
          <w:pgSz w:w="11910" w:h="16840"/>
          <w:pgMar w:top="1580" w:right="1680" w:bottom="880" w:left="1300" w:header="0" w:footer="692" w:gutter="0"/>
          <w:cols w:space="720"/>
        </w:sectPr>
      </w:pPr>
    </w:p>
    <w:p w:rsidR="00071E95" w:rsidRDefault="00071E95">
      <w:pPr>
        <w:pStyle w:val="BodyText"/>
        <w:spacing w:before="4"/>
        <w:rPr>
          <w:sz w:val="16"/>
        </w:rPr>
      </w:pPr>
    </w:p>
    <w:p w:rsidR="00071E95" w:rsidRDefault="00805FEC">
      <w:pPr>
        <w:ind w:left="174"/>
        <w:rPr>
          <w:sz w:val="20"/>
        </w:rPr>
      </w:pPr>
      <w:r>
        <w:rPr>
          <w:sz w:val="20"/>
        </w:rPr>
      </w:r>
      <w:r>
        <w:rPr>
          <w:sz w:val="20"/>
        </w:rPr>
        <w:pict>
          <v:group id="_x0000_s1051" style="width:43.65pt;height:43.5pt;mso-position-horizontal-relative:char;mso-position-vertical-relative:line" coordsize="873,870">
            <v:shape id="_x0000_s1058" type="#_x0000_t75" style="position:absolute;left:71;width:775;height:399">
              <v:imagedata r:id="rId36" o:title=""/>
            </v:shape>
            <v:shape id="_x0000_s1057" type="#_x0000_t75" style="position:absolute;left:3;top:245;width:869;height:289">
              <v:imagedata r:id="rId37" o:title=""/>
            </v:shape>
            <v:shape id="_x0000_s1056" type="#_x0000_t75" style="position:absolute;left:3;top:245;width:869;height:289">
              <v:imagedata r:id="rId38" o:title=""/>
            </v:shape>
            <v:shape id="_x0000_s1055" type="#_x0000_t75" style="position:absolute;top:438;width:872;height:248">
              <v:imagedata r:id="rId39" o:title=""/>
            </v:shape>
            <v:shape id="_x0000_s1054" type="#_x0000_t75" style="position:absolute;top:438;width:872;height:248">
              <v:imagedata r:id="rId40" o:title=""/>
            </v:shape>
            <v:shape id="_x0000_s1053" type="#_x0000_t75" style="position:absolute;left:45;top:613;width:789;height:256">
              <v:imagedata r:id="rId28" o:title=""/>
            </v:shape>
            <v:shape id="_x0000_s1052" type="#_x0000_t75" style="position:absolute;left:45;top:613;width:789;height:256">
              <v:imagedata r:id="rId29" o:title=""/>
            </v:shape>
            <w10:wrap type="none"/>
            <w10:anchorlock/>
          </v:group>
        </w:pict>
      </w:r>
      <w:r w:rsidR="00435E1B">
        <w:rPr>
          <w:rFonts w:ascii="Times New Roman"/>
          <w:spacing w:val="82"/>
          <w:sz w:val="20"/>
        </w:rPr>
        <w:t xml:space="preserve"> </w:t>
      </w:r>
      <w:r>
        <w:rPr>
          <w:spacing w:val="82"/>
          <w:position w:val="11"/>
          <w:sz w:val="20"/>
        </w:rPr>
      </w:r>
      <w:r>
        <w:rPr>
          <w:spacing w:val="82"/>
          <w:position w:val="11"/>
          <w:sz w:val="20"/>
        </w:rPr>
        <w:pict>
          <v:group id="_x0000_s1034" style="width:76.25pt;height:32.9pt;mso-position-horizontal-relative:char;mso-position-vertical-relative:line" coordsize="1525,658">
            <v:shape id="_x0000_s1050" type="#_x0000_t75" style="position:absolute;top:16;width:726;height:168">
              <v:imagedata r:id="rId41" o:title=""/>
            </v:shape>
            <v:shape id="_x0000_s1049" type="#_x0000_t75" style="position:absolute;left:745;width:352;height:197">
              <v:imagedata r:id="rId42" o:title=""/>
            </v:shape>
            <v:shape id="_x0000_s1048" type="#_x0000_t75" style="position:absolute;left:17;top:246;width:728;height:168">
              <v:imagedata r:id="rId43" o:title=""/>
            </v:shape>
            <v:shape id="_x0000_s1047" type="#_x0000_t75" style="position:absolute;left:844;top:246;width:681;height:214">
              <v:imagedata r:id="rId44" o:title=""/>
            </v:shape>
            <v:shape id="_x0000_s1046" style="position:absolute;left:11;top:474;width:144;height:171" coordorigin="11,474" coordsize="144,171" o:spt="100" adj="0,,0" path="m88,474r-16,2l57,480r-13,7l32,497r-9,12l16,524r-4,17l11,561r1,18l16,596r7,14l32,622r11,10l56,639r14,4l86,645r13,-1l110,642r11,-5l130,632r8,-8l144,616r-70,l64,612r-7,-9l52,595,48,585,46,573,45,558r1,-13l48,533r4,-10l57,516r7,-9l74,503r73,l145,499r-8,-7l127,484r-11,-5l103,475,88,474xm122,581r-2,12l115,602r-13,11l95,616r49,l145,615r5,-11l155,592,122,581xm147,503r-52,l103,505r12,10l119,522r2,8l154,522r-4,-13l147,503xe" fillcolor="#6d6e71" stroked="f">
              <v:stroke joinstyle="round"/>
              <v:formulas/>
              <v:path arrowok="t" o:connecttype="segments"/>
            </v:shape>
            <v:shape id="_x0000_s1045" style="position:absolute;left:172;top:520;width:124;height:125" coordorigin="172,520" coordsize="124,125" o:spt="100" adj="0,,0" path="m233,520r-11,l211,522r-19,11l185,540r-11,20l172,569r,26l174,606r11,19l192,632r20,10l223,645r11,l246,644r12,-4l268,635r10,-8l284,619r-59,l218,616,207,603r-3,-9l204,570r3,-9l218,549r7,-4l284,545r-6,-8l269,530r-11,-6l246,521r-13,-1xm284,545r-42,l249,549r11,12l263,570r,24l260,603r-11,13l242,619r42,l285,617r6,-10l294,595r1,-13l295,580r-1,-11l291,557r-6,-10l284,545xe" fillcolor="#6d6e71" stroked="f">
              <v:stroke joinstyle="round"/>
              <v:formulas/>
              <v:path arrowok="t" o:connecttype="segments"/>
            </v:shape>
            <v:shape id="_x0000_s1044" style="position:absolute;left:311;top:520;width:176;height:123" coordorigin="311,520" coordsize="176,123" o:spt="100" adj="0,,0" path="m340,522r-29,l311,642r32,l343,572r1,-8l347,554r3,-4l357,545r5,-1l485,544r-2,-5l340,539r,-17xm434,544r-63,l374,545r5,3l380,550r1,1l383,557r,7l383,642r32,l415,572r1,-7l419,555r3,-4l430,545r4,-1xm485,544r-40,l449,546r3,5l454,554r1,8l455,642r32,l487,554r-1,-8l485,544xm385,520r-8,l367,521r-10,3l348,530r-8,9l411,539r-3,-7l403,528r-11,-7l385,520xm456,520r-15,l434,521r-12,7l416,532r-5,7l483,539r-2,-5l476,529r-12,-8l456,520xe" fillcolor="#6d6e71" stroked="f">
              <v:stroke joinstyle="round"/>
              <v:formulas/>
              <v:path arrowok="t" o:connecttype="segments"/>
            </v:shape>
            <v:shape id="_x0000_s1043" style="position:absolute;left:513;top:520;width:176;height:123" coordorigin="513,520" coordsize="176,123" o:spt="100" adj="0,,0" path="m542,522r-29,l513,642r32,l545,572r1,-8l547,559r2,-5l552,550r8,-5l564,544r123,l685,539r-143,l542,522xm636,544r-63,l576,545r5,3l583,550r,1l585,557r1,7l586,642r31,l617,572r1,-7l622,555r2,-4l632,545r4,-1xm687,544r-40,l651,546r3,5l656,554r2,8l658,642r31,l689,554r-1,-8l687,544xm587,520r-7,l569,521r-9,3l551,530r-9,9l614,539r-4,-7l605,528r-11,-7l587,520xm659,520r-16,l637,521r-13,7l619,532r-5,7l685,539r-2,-5l678,529r-12,-8l659,520xe" fillcolor="#6d6e71" stroked="f">
              <v:stroke joinstyle="round"/>
              <v:formulas/>
              <v:path arrowok="t" o:connecttype="segments"/>
            </v:shape>
            <v:line id="_x0000_s1042" style="position:absolute" from="730,522" to="730,642" strokecolor="#6d6e71" strokeweight=".55808mm"/>
            <v:line id="_x0000_s1041" style="position:absolute" from="714,492" to="746,492" strokecolor="#6d6e71" strokeweight=".51644mm"/>
            <v:shape id="_x0000_s1040" style="position:absolute;left:766;top:520;width:112;height:125" coordorigin="766,520" coordsize="112,125" o:spt="100" adj="0,,0" path="m798,603r-32,5l769,619r6,9l794,641r13,4l823,645r13,-1l847,642r9,-4l864,633r9,-8l874,622r-58,l810,620r-8,-6l799,609r-1,-6xm837,520r-34,l791,523r-17,14l770,546r,22l775,577r9,6l791,587r11,4l816,595r22,5l842,601r2,2l845,604r1,2l846,612r-2,3l842,617r-5,3l831,622r43,l878,616r,-21l874,587r-6,-6l861,576r-12,-5l815,563r-9,-3l801,557r-1,-2l800,550r1,-2l803,546r4,-2l813,542r58,l870,541r-5,-8l849,522r-12,-2xm871,542r-43,l833,544r7,5l842,552r2,5l873,551r-2,-9xe" fillcolor="#6d6e71" stroked="f">
              <v:stroke joinstyle="round"/>
              <v:formulas/>
              <v:path arrowok="t" o:connecttype="segments"/>
            </v:shape>
            <v:shape id="_x0000_s1039" style="position:absolute;left:894;top:520;width:112;height:125" coordorigin="894,520" coordsize="112,125" o:spt="100" adj="0,,0" path="m925,603r-31,5l897,619r6,9l922,641r13,4l951,645r13,-1l975,642r9,-4l992,633r9,-8l1002,622r-58,l938,620r-9,-6l927,609r-2,-6xm965,520r-34,l918,523r-16,14l898,546r,22l903,577r9,6l919,587r10,4l943,595r23,5l970,601r1,2l973,604r1,2l974,612r-2,3l969,617r-4,3l959,622r43,l1005,616r,-21l1002,587r-7,-6l989,576r-12,-5l943,563r-10,-3l928,557r-1,-2l927,550r2,-2l931,546r4,-2l941,542r58,l998,541r-5,-8l977,522r-12,-2xm999,542r-43,l961,544r7,5l970,552r1,5l1001,551r-2,-9xe" fillcolor="#6d6e71" stroked="f">
              <v:stroke joinstyle="round"/>
              <v:formulas/>
              <v:path arrowok="t" o:connecttype="segments"/>
            </v:shape>
            <v:line id="_x0000_s1038" style="position:absolute" from="1043,522" to="1043,642" strokecolor="#6d6e71" strokeweight=".55808mm"/>
            <v:line id="_x0000_s1037" style="position:absolute" from="1027,492" to="1058,492" strokecolor="#6d6e71" strokeweight=".51644mm"/>
            <v:shape id="_x0000_s1036" style="position:absolute;left:1081;top:520;width:124;height:125" coordorigin="1081,520" coordsize="124,125" o:spt="100" adj="0,,0" path="m1142,520r-11,l1120,522r-19,11l1094,540r-11,20l1081,569r,26l1083,606r11,19l1101,632r20,10l1132,645r11,l1155,644r12,-4l1177,635r10,-8l1193,619r-59,l1127,616r-11,-13l1113,594r,-24l1116,561r11,-12l1134,545r59,l1187,537r-9,-7l1167,524r-12,-3l1142,520xm1193,545r-42,l1158,549r11,12l1172,570r,24l1169,603r-11,13l1151,619r42,l1194,617r6,-10l1203,595r1,-13l1204,580r-1,-11l1200,557r-6,-10l1193,545xe" fillcolor="#6d6e71" stroked="f">
              <v:stroke joinstyle="round"/>
              <v:formulas/>
              <v:path arrowok="t" o:connecttype="segments"/>
            </v:shape>
            <v:shape id="_x0000_s1035" style="position:absolute;left:1225;top:520;width:109;height:123" coordorigin="1225,520" coordsize="109,123" o:spt="100" adj="0,,0" path="m1254,522r-29,l1225,642r32,l1257,574r,-9l1261,555r3,-4l1272,545r5,-1l1332,544r-1,-3l1330,540r-76,l1254,522xm1332,544r-45,l1291,545r6,4l1299,552r3,8l1302,568r,74l1334,642r,-84l1333,551r-1,-7xm1301,520r-7,l1282,521r-10,4l1263,531r-9,9l1330,540r-1,-3l1323,529r-4,-3l1307,521r-6,-1xe" fillcolor="#6d6e71" stroked="f">
              <v:stroke joinstyle="round"/>
              <v:formulas/>
              <v:path arrowok="t" o:connecttype="segments"/>
            </v:shape>
            <w10:wrap type="none"/>
            <w10:anchorlock/>
          </v:group>
        </w:pict>
      </w:r>
    </w:p>
    <w:p w:rsidR="00071E95" w:rsidRDefault="00805FEC">
      <w:pPr>
        <w:pStyle w:val="BodyText"/>
        <w:spacing w:before="2"/>
        <w:rPr>
          <w:sz w:val="8"/>
        </w:rPr>
      </w:pPr>
      <w:r>
        <w:pict>
          <v:group id="_x0000_s1030" style="position:absolute;margin-left:70.85pt;margin-top:6.65pt;width:453.55pt;height:1pt;z-index:1384;mso-wrap-distance-left:0;mso-wrap-distance-right:0;mso-position-horizontal-relative:page" coordorigin="1417,134" coordsize="9071,20">
            <v:line id="_x0000_s1033" style="position:absolute" from="1467,144" to="10458,144" strokecolor="#6d6e71" strokeweight="1pt">
              <v:stroke dashstyle="dot"/>
            </v:line>
            <v:line id="_x0000_s1032" style="position:absolute" from="1427,144" to="1427,144" strokecolor="#6d6e71" strokeweight="1pt"/>
            <v:line id="_x0000_s1031" style="position:absolute" from="10478,144" to="10478,144" strokecolor="#6d6e71" strokeweight="1pt"/>
            <w10:wrap type="topAndBottom" anchorx="page"/>
          </v:group>
        </w:pict>
      </w:r>
    </w:p>
    <w:p w:rsidR="00071E95" w:rsidRDefault="00071E95">
      <w:pPr>
        <w:pStyle w:val="BodyText"/>
        <w:rPr>
          <w:sz w:val="26"/>
        </w:rPr>
      </w:pPr>
    </w:p>
    <w:p w:rsidR="00071E95" w:rsidRDefault="00435E1B">
      <w:pPr>
        <w:pStyle w:val="BodyText"/>
        <w:spacing w:before="201"/>
        <w:ind w:left="106"/>
      </w:pPr>
      <w:r>
        <w:rPr>
          <w:color w:val="231F20"/>
        </w:rPr>
        <w:t>November 2016</w:t>
      </w:r>
    </w:p>
    <w:p w:rsidR="00071E95" w:rsidRDefault="00435E1B">
      <w:pPr>
        <w:pStyle w:val="BodyText"/>
        <w:spacing w:before="182" w:line="249" w:lineRule="auto"/>
        <w:ind w:left="106" w:right="5208"/>
      </w:pPr>
      <w:r>
        <w:rPr>
          <w:color w:val="231F20"/>
        </w:rPr>
        <w:t>Senator the Hon. George Brandis QC Attorney-General</w:t>
      </w:r>
    </w:p>
    <w:p w:rsidR="00071E95" w:rsidRDefault="00435E1B">
      <w:pPr>
        <w:pStyle w:val="BodyText"/>
        <w:spacing w:before="1" w:line="249" w:lineRule="auto"/>
        <w:ind w:left="106" w:right="6315"/>
      </w:pPr>
      <w:r>
        <w:rPr>
          <w:color w:val="231F20"/>
        </w:rPr>
        <w:t>Parliament House Canberra ACT 2600</w:t>
      </w:r>
    </w:p>
    <w:p w:rsidR="00071E95" w:rsidRDefault="00435E1B">
      <w:pPr>
        <w:pStyle w:val="BodyText"/>
        <w:spacing w:before="171"/>
        <w:ind w:left="106"/>
      </w:pPr>
      <w:r>
        <w:rPr>
          <w:color w:val="231F20"/>
        </w:rPr>
        <w:t>Dear Attorney,</w:t>
      </w:r>
    </w:p>
    <w:p w:rsidR="00071E95" w:rsidRDefault="00435E1B">
      <w:pPr>
        <w:spacing w:before="125" w:line="249" w:lineRule="auto"/>
        <w:ind w:left="106"/>
        <w:rPr>
          <w:sz w:val="24"/>
        </w:rPr>
      </w:pPr>
      <w:r>
        <w:rPr>
          <w:color w:val="231F20"/>
          <w:sz w:val="24"/>
        </w:rPr>
        <w:t xml:space="preserve">I have completed my report pursuant to section 11(1)(f)(ii) of the </w:t>
      </w:r>
      <w:r>
        <w:rPr>
          <w:i/>
          <w:color w:val="231F20"/>
          <w:sz w:val="24"/>
        </w:rPr>
        <w:t xml:space="preserve">Australian Human Rights Commission Act 1986 </w:t>
      </w:r>
      <w:r>
        <w:rPr>
          <w:color w:val="231F20"/>
          <w:sz w:val="24"/>
        </w:rPr>
        <w:t>(Cth) into the complaint made by Ms AR on behalf</w:t>
      </w:r>
    </w:p>
    <w:p w:rsidR="00071E95" w:rsidRDefault="00435E1B">
      <w:pPr>
        <w:pStyle w:val="BodyText"/>
        <w:spacing w:before="1" w:line="249" w:lineRule="auto"/>
        <w:ind w:left="106" w:right="336"/>
      </w:pPr>
      <w:r>
        <w:rPr>
          <w:color w:val="231F20"/>
        </w:rPr>
        <w:t>of herself, her husband Mr AS, and their children Master AT and Miss AU against the Commonwealth of Australia, Department of Immigration and Border Protection (department).</w:t>
      </w:r>
    </w:p>
    <w:p w:rsidR="00071E95" w:rsidRDefault="00435E1B">
      <w:pPr>
        <w:pStyle w:val="BodyText"/>
        <w:spacing w:before="114" w:line="249" w:lineRule="auto"/>
        <w:ind w:left="106" w:right="336"/>
      </w:pPr>
      <w:r>
        <w:rPr>
          <w:color w:val="231F20"/>
        </w:rPr>
        <w:t>I have found that, while in immigration detention on Christmas Island, Ms</w:t>
      </w:r>
      <w:r w:rsidR="00805FEC">
        <w:rPr>
          <w:color w:val="231F20"/>
        </w:rPr>
        <w:t xml:space="preserve"> </w:t>
      </w:r>
      <w:bookmarkStart w:id="0" w:name="_GoBack"/>
      <w:bookmarkEnd w:id="0"/>
      <w:r>
        <w:rPr>
          <w:color w:val="231F20"/>
          <w:spacing w:val="-50"/>
        </w:rPr>
        <w:t xml:space="preserve"> </w:t>
      </w:r>
      <w:r>
        <w:rPr>
          <w:color w:val="231F20"/>
        </w:rPr>
        <w:t>AR made an urgent request for medical assistance in relation to a possible sexual assault</w:t>
      </w:r>
    </w:p>
    <w:p w:rsidR="00071E95" w:rsidRDefault="00435E1B">
      <w:pPr>
        <w:pStyle w:val="BodyText"/>
        <w:spacing w:line="249" w:lineRule="auto"/>
        <w:ind w:left="106" w:right="336"/>
      </w:pPr>
      <w:r>
        <w:rPr>
          <w:color w:val="231F20"/>
        </w:rPr>
        <w:t xml:space="preserve">on her 4 year old daughter which was not acted upon for 3 days after the alleged incident took place. This delay was contrary to Miss AU’s rights under article 19 of the </w:t>
      </w:r>
      <w:r>
        <w:rPr>
          <w:i/>
          <w:color w:val="231F20"/>
        </w:rPr>
        <w:t xml:space="preserve">Convention on the Rights of the Child </w:t>
      </w:r>
      <w:r>
        <w:rPr>
          <w:color w:val="231F20"/>
        </w:rPr>
        <w:t>(CRC).</w:t>
      </w:r>
    </w:p>
    <w:p w:rsidR="00071E95" w:rsidRDefault="00435E1B">
      <w:pPr>
        <w:pStyle w:val="BodyText"/>
        <w:spacing w:before="114" w:line="249" w:lineRule="auto"/>
        <w:ind w:left="106" w:right="478"/>
      </w:pPr>
      <w:r>
        <w:rPr>
          <w:color w:val="231F20"/>
        </w:rPr>
        <w:t>I have found that the initial failure to assess Ms AR and her family for community detention for approximately 7 months from the alleged sexual assault, and the subsequent delay in putting a submission to the Minister for an additional 6 months resulted in the family’s detention being arbitrary, contrary to article 9 of the</w:t>
      </w:r>
    </w:p>
    <w:p w:rsidR="00071E95" w:rsidRDefault="00435E1B">
      <w:pPr>
        <w:spacing w:before="1" w:line="249" w:lineRule="auto"/>
        <w:ind w:left="106" w:right="379"/>
        <w:jc w:val="both"/>
        <w:rPr>
          <w:sz w:val="24"/>
        </w:rPr>
      </w:pPr>
      <w:r>
        <w:rPr>
          <w:i/>
          <w:color w:val="231F20"/>
          <w:sz w:val="24"/>
        </w:rPr>
        <w:t xml:space="preserve">International Covenant on Civil and Political Rights </w:t>
      </w:r>
      <w:r>
        <w:rPr>
          <w:color w:val="231F20"/>
          <w:sz w:val="24"/>
        </w:rPr>
        <w:t>(ICCPR) and article 37(b) of the CRC. Further, there was a failure to take into account Miss AU’s best interests as a primary consideration, contrary to article 3 of the CRC.</w:t>
      </w:r>
    </w:p>
    <w:p w:rsidR="00071E95" w:rsidRDefault="00435E1B">
      <w:pPr>
        <w:pStyle w:val="BodyText"/>
        <w:spacing w:before="114" w:line="249" w:lineRule="auto"/>
        <w:ind w:left="106" w:right="336"/>
      </w:pPr>
      <w:r>
        <w:rPr>
          <w:color w:val="231F20"/>
        </w:rPr>
        <w:t>I have found that the continued detention of Mr AS is arbitrary, contrary to article 9 of the ICCPR and also amounts to an arbitrary interference with his family, contrary to articles 17 and 23 of the ICCPR.</w:t>
      </w:r>
    </w:p>
    <w:p w:rsidR="00071E95" w:rsidRDefault="00435E1B">
      <w:pPr>
        <w:pStyle w:val="BodyText"/>
        <w:spacing w:before="114" w:line="249" w:lineRule="auto"/>
        <w:ind w:left="106" w:right="526"/>
      </w:pPr>
      <w:r>
        <w:rPr>
          <w:color w:val="231F20"/>
        </w:rPr>
        <w:t>In light of my findings I recommended that the department promptly make a further submission to the Minister for Immigration and Border Protection for him to consider</w:t>
      </w:r>
      <w:r>
        <w:rPr>
          <w:color w:val="231F20"/>
          <w:spacing w:val="-4"/>
        </w:rPr>
        <w:t xml:space="preserve"> </w:t>
      </w:r>
      <w:r>
        <w:rPr>
          <w:color w:val="231F20"/>
        </w:rPr>
        <w:t>exercising</w:t>
      </w:r>
      <w:r>
        <w:rPr>
          <w:color w:val="231F20"/>
          <w:spacing w:val="-3"/>
        </w:rPr>
        <w:t xml:space="preserve"> </w:t>
      </w:r>
      <w:r>
        <w:rPr>
          <w:color w:val="231F20"/>
        </w:rPr>
        <w:t>his</w:t>
      </w:r>
      <w:r>
        <w:rPr>
          <w:color w:val="231F20"/>
          <w:spacing w:val="-3"/>
        </w:rPr>
        <w:t xml:space="preserve"> </w:t>
      </w:r>
      <w:r>
        <w:rPr>
          <w:color w:val="231F20"/>
        </w:rPr>
        <w:t>power</w:t>
      </w:r>
      <w:r>
        <w:rPr>
          <w:color w:val="231F20"/>
          <w:spacing w:val="-3"/>
        </w:rPr>
        <w:t xml:space="preserve"> </w:t>
      </w:r>
      <w:r>
        <w:rPr>
          <w:color w:val="231F20"/>
        </w:rPr>
        <w:t>under</w:t>
      </w:r>
      <w:r>
        <w:rPr>
          <w:color w:val="231F20"/>
          <w:spacing w:val="-3"/>
        </w:rPr>
        <w:t xml:space="preserve"> </w:t>
      </w:r>
      <w:r>
        <w:rPr>
          <w:color w:val="231F20"/>
        </w:rPr>
        <w:t>section</w:t>
      </w:r>
      <w:r>
        <w:rPr>
          <w:color w:val="231F20"/>
          <w:spacing w:val="-4"/>
        </w:rPr>
        <w:t xml:space="preserve"> </w:t>
      </w:r>
      <w:r>
        <w:rPr>
          <w:color w:val="231F20"/>
        </w:rPr>
        <w:t>195A</w:t>
      </w:r>
      <w:r>
        <w:rPr>
          <w:color w:val="231F20"/>
          <w:spacing w:val="-15"/>
        </w:rPr>
        <w:t xml:space="preserve"> </w:t>
      </w:r>
      <w:r>
        <w:rPr>
          <w:color w:val="231F20"/>
        </w:rPr>
        <w:t>of</w:t>
      </w:r>
      <w:r>
        <w:rPr>
          <w:color w:val="231F20"/>
          <w:spacing w:val="-3"/>
        </w:rPr>
        <w:t xml:space="preserve"> </w:t>
      </w:r>
      <w:r>
        <w:rPr>
          <w:color w:val="231F20"/>
        </w:rPr>
        <w:t>the</w:t>
      </w:r>
      <w:r>
        <w:rPr>
          <w:color w:val="231F20"/>
          <w:spacing w:val="-4"/>
        </w:rPr>
        <w:t xml:space="preserve"> </w:t>
      </w:r>
      <w:r>
        <w:rPr>
          <w:i/>
          <w:color w:val="231F20"/>
        </w:rPr>
        <w:t>Migration</w:t>
      </w:r>
      <w:r>
        <w:rPr>
          <w:i/>
          <w:color w:val="231F20"/>
          <w:spacing w:val="-11"/>
        </w:rPr>
        <w:t xml:space="preserve"> </w:t>
      </w:r>
      <w:r>
        <w:rPr>
          <w:i/>
          <w:color w:val="231F20"/>
        </w:rPr>
        <w:t>Act</w:t>
      </w:r>
      <w:r>
        <w:rPr>
          <w:i/>
          <w:color w:val="231F20"/>
          <w:spacing w:val="-3"/>
        </w:rPr>
        <w:t xml:space="preserve"> </w:t>
      </w:r>
      <w:r>
        <w:rPr>
          <w:i/>
          <w:color w:val="231F20"/>
        </w:rPr>
        <w:t>1958</w:t>
      </w:r>
      <w:r>
        <w:rPr>
          <w:i/>
          <w:color w:val="231F20"/>
          <w:spacing w:val="-3"/>
        </w:rPr>
        <w:t xml:space="preserve"> </w:t>
      </w:r>
      <w:r>
        <w:rPr>
          <w:color w:val="231F20"/>
        </w:rPr>
        <w:t>(Cth)</w:t>
      </w:r>
    </w:p>
    <w:p w:rsidR="00071E95" w:rsidRDefault="00435E1B">
      <w:pPr>
        <w:pStyle w:val="BodyText"/>
        <w:spacing w:before="1" w:line="249" w:lineRule="auto"/>
        <w:ind w:left="106"/>
      </w:pPr>
      <w:r>
        <w:rPr>
          <w:color w:val="231F20"/>
        </w:rPr>
        <w:t>to grant Mr AS a bridging visa, subject to any conditions as may be necessary. The department accepted this recommendation.</w:t>
      </w: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805FEC">
      <w:pPr>
        <w:pStyle w:val="BodyText"/>
        <w:spacing w:before="3"/>
        <w:rPr>
          <w:sz w:val="12"/>
        </w:rPr>
      </w:pPr>
      <w:r>
        <w:pict>
          <v:group id="_x0000_s1026" style="position:absolute;margin-left:70.85pt;margin-top:9pt;width:453.55pt;height:1pt;z-index:1408;mso-wrap-distance-left:0;mso-wrap-distance-right:0;mso-position-horizontal-relative:page" coordorigin="1417,181" coordsize="9071,20">
            <v:line id="_x0000_s1029" style="position:absolute" from="1467,191" to="10458,191" strokecolor="#6d6e71" strokeweight="1pt">
              <v:stroke dashstyle="dot"/>
            </v:line>
            <v:line id="_x0000_s1028" style="position:absolute" from="1427,191" to="1427,191" strokecolor="#6d6e71" strokeweight="1pt"/>
            <v:line id="_x0000_s1027" style="position:absolute" from="10478,191" to="10478,191" strokecolor="#6d6e71" strokeweight="1pt"/>
            <w10:wrap type="topAndBottom" anchorx="page"/>
          </v:group>
        </w:pict>
      </w:r>
    </w:p>
    <w:p w:rsidR="00071E95" w:rsidRDefault="00435E1B">
      <w:pPr>
        <w:spacing w:before="100"/>
        <w:ind w:left="117"/>
        <w:rPr>
          <w:b/>
          <w:sz w:val="15"/>
        </w:rPr>
      </w:pPr>
      <w:r>
        <w:rPr>
          <w:b/>
          <w:color w:val="231F20"/>
          <w:w w:val="90"/>
          <w:sz w:val="15"/>
        </w:rPr>
        <w:t>Australian Human Rights Commission</w:t>
      </w:r>
    </w:p>
    <w:p w:rsidR="00071E95" w:rsidRDefault="00435E1B">
      <w:pPr>
        <w:spacing w:before="117"/>
        <w:ind w:left="117"/>
        <w:rPr>
          <w:sz w:val="14"/>
        </w:rPr>
      </w:pPr>
      <w:r>
        <w:rPr>
          <w:color w:val="231F20"/>
          <w:sz w:val="14"/>
        </w:rPr>
        <w:t>Level 3, 175 Pitt Street, Sydney NSW 2000</w:t>
      </w:r>
    </w:p>
    <w:p w:rsidR="00071E95" w:rsidRDefault="00435E1B">
      <w:pPr>
        <w:spacing w:before="6"/>
        <w:ind w:left="117"/>
        <w:rPr>
          <w:sz w:val="14"/>
        </w:rPr>
      </w:pPr>
      <w:r>
        <w:rPr>
          <w:color w:val="231F20"/>
          <w:sz w:val="14"/>
        </w:rPr>
        <w:t>GPO Box 5218, Sydney NSW 2001</w:t>
      </w:r>
    </w:p>
    <w:p w:rsidR="00071E95" w:rsidRDefault="00435E1B">
      <w:pPr>
        <w:spacing w:before="63"/>
        <w:ind w:left="117"/>
        <w:rPr>
          <w:sz w:val="14"/>
        </w:rPr>
      </w:pPr>
      <w:r>
        <w:rPr>
          <w:i/>
          <w:color w:val="231F20"/>
          <w:sz w:val="14"/>
        </w:rPr>
        <w:t xml:space="preserve">Telephone: </w:t>
      </w:r>
      <w:r>
        <w:rPr>
          <w:color w:val="231F20"/>
          <w:sz w:val="14"/>
        </w:rPr>
        <w:t>02 9284 9600</w:t>
      </w:r>
    </w:p>
    <w:p w:rsidR="00071E95" w:rsidRDefault="00435E1B">
      <w:pPr>
        <w:spacing w:before="6"/>
        <w:ind w:left="117"/>
        <w:rPr>
          <w:sz w:val="14"/>
        </w:rPr>
      </w:pPr>
      <w:r>
        <w:rPr>
          <w:i/>
          <w:color w:val="231F20"/>
          <w:sz w:val="14"/>
        </w:rPr>
        <w:t xml:space="preserve">Facsimile: </w:t>
      </w:r>
      <w:r>
        <w:rPr>
          <w:color w:val="231F20"/>
          <w:sz w:val="14"/>
        </w:rPr>
        <w:t>02 9284 9611</w:t>
      </w:r>
    </w:p>
    <w:p w:rsidR="00071E95" w:rsidRDefault="00435E1B">
      <w:pPr>
        <w:spacing w:before="6"/>
        <w:ind w:left="117"/>
        <w:rPr>
          <w:sz w:val="14"/>
        </w:rPr>
      </w:pPr>
      <w:r>
        <w:rPr>
          <w:i/>
          <w:color w:val="231F20"/>
          <w:sz w:val="14"/>
        </w:rPr>
        <w:t xml:space="preserve">Website: </w:t>
      </w:r>
      <w:hyperlink r:id="rId45">
        <w:r>
          <w:rPr>
            <w:color w:val="0079C1"/>
            <w:sz w:val="14"/>
          </w:rPr>
          <w:t>www.humanrights.gov.au</w:t>
        </w:r>
      </w:hyperlink>
    </w:p>
    <w:p w:rsidR="00071E95" w:rsidRDefault="00071E95">
      <w:pPr>
        <w:rPr>
          <w:sz w:val="14"/>
        </w:rPr>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BodyText"/>
        <w:spacing w:line="249" w:lineRule="auto"/>
        <w:ind w:left="117" w:right="722"/>
      </w:pPr>
      <w:r>
        <w:rPr>
          <w:color w:val="231F20"/>
        </w:rPr>
        <w:t>I recommended that the Commonwealth pay to Ms AR an appropriate amount of compensation to reflect the family’s loss of liberty and the emotional distress</w:t>
      </w:r>
    </w:p>
    <w:p w:rsidR="00071E95" w:rsidRDefault="00435E1B">
      <w:pPr>
        <w:pStyle w:val="BodyText"/>
        <w:spacing w:before="1" w:line="249" w:lineRule="auto"/>
        <w:ind w:left="117" w:right="174"/>
      </w:pPr>
      <w:r>
        <w:rPr>
          <w:color w:val="231F20"/>
        </w:rPr>
        <w:t>caused to her and her family as a result of the delay in providing medical assistance to Miss AU. The department did not accept this recommendation but noted that it would be open to Ms AR to make a claim for compensation under the Scheme for Compensation for Detriment Caused by Defective Administration.</w:t>
      </w:r>
    </w:p>
    <w:p w:rsidR="00071E95" w:rsidRDefault="00435E1B">
      <w:pPr>
        <w:pStyle w:val="BodyText"/>
        <w:spacing w:before="114" w:line="249" w:lineRule="auto"/>
        <w:ind w:left="117" w:right="254"/>
      </w:pPr>
      <w:r>
        <w:rPr>
          <w:color w:val="231F20"/>
        </w:rPr>
        <w:t>I also recommended that the department develop (and require Serco to develop) detailed policies and procedures to respond quickly to reports or information about child sexual abuse; and that the department review the efficiency and effectiveness of the current system for providing medical assistance to people in immigration detention. The department accepted each of these recommendations.</w:t>
      </w:r>
    </w:p>
    <w:p w:rsidR="00071E95" w:rsidRDefault="00435E1B">
      <w:pPr>
        <w:pStyle w:val="BodyText"/>
        <w:spacing w:before="114"/>
        <w:ind w:left="117"/>
      </w:pPr>
      <w:r>
        <w:rPr>
          <w:color w:val="231F20"/>
        </w:rPr>
        <w:t>The department provided a response to my findings and recommendations on</w:t>
      </w:r>
    </w:p>
    <w:p w:rsidR="00071E95" w:rsidRDefault="00435E1B">
      <w:pPr>
        <w:pStyle w:val="BodyText"/>
        <w:spacing w:before="11" w:line="348" w:lineRule="auto"/>
        <w:ind w:left="117" w:right="80"/>
      </w:pPr>
      <w:r>
        <w:rPr>
          <w:color w:val="231F20"/>
        </w:rPr>
        <w:t xml:space="preserve">16 September 2016. </w:t>
      </w:r>
      <w:r>
        <w:rPr>
          <w:color w:val="221F1F"/>
        </w:rPr>
        <w:t xml:space="preserve">I have set out the department’s response in part 7 of this report. </w:t>
      </w:r>
      <w:r>
        <w:rPr>
          <w:color w:val="231F20"/>
        </w:rPr>
        <w:t>I enclose a copy of my report.</w:t>
      </w:r>
    </w:p>
    <w:p w:rsidR="00071E95" w:rsidRDefault="00435E1B">
      <w:pPr>
        <w:pStyle w:val="BodyText"/>
        <w:spacing w:before="4"/>
        <w:ind w:left="117"/>
      </w:pPr>
      <w:r>
        <w:rPr>
          <w:color w:val="231F20"/>
        </w:rPr>
        <w:t>Yours sincerely,</w:t>
      </w:r>
    </w:p>
    <w:p w:rsidR="00071E95" w:rsidRDefault="00071E95">
      <w:pPr>
        <w:pStyle w:val="BodyText"/>
        <w:spacing w:before="11"/>
        <w:rPr>
          <w:sz w:val="35"/>
        </w:rPr>
      </w:pPr>
    </w:p>
    <w:p w:rsidR="00071E95" w:rsidRDefault="00435E1B">
      <w:pPr>
        <w:pStyle w:val="BodyText"/>
        <w:ind w:left="117"/>
      </w:pPr>
      <w:r>
        <w:rPr>
          <w:color w:val="231F20"/>
        </w:rPr>
        <w:t>Gillian Triggs</w:t>
      </w:r>
    </w:p>
    <w:p w:rsidR="00071E95" w:rsidRDefault="00435E1B">
      <w:pPr>
        <w:pStyle w:val="Heading3"/>
        <w:spacing w:before="12"/>
        <w:ind w:left="117"/>
      </w:pPr>
      <w:r>
        <w:rPr>
          <w:color w:val="231F20"/>
        </w:rPr>
        <w:t>President</w:t>
      </w:r>
    </w:p>
    <w:p w:rsidR="00071E95" w:rsidRDefault="00435E1B">
      <w:pPr>
        <w:pStyle w:val="BodyText"/>
        <w:spacing w:before="12"/>
        <w:ind w:left="117"/>
      </w:pPr>
      <w:r>
        <w:rPr>
          <w:color w:val="231F20"/>
        </w:rPr>
        <w:t>Australian Human Rights Commission</w:t>
      </w:r>
    </w:p>
    <w:p w:rsidR="00071E95" w:rsidRDefault="00071E95">
      <w:pPr>
        <w:sectPr w:rsidR="00071E95">
          <w:footerReference w:type="even" r:id="rId46"/>
          <w:footerReference w:type="default" r:id="rId47"/>
          <w:pgSz w:w="11910" w:h="16840"/>
          <w:pgMar w:top="1580" w:right="1400" w:bottom="880" w:left="1300" w:header="0" w:footer="692" w:gutter="0"/>
          <w:pgNumType w:start="2"/>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435E1B">
      <w:pPr>
        <w:pStyle w:val="Heading1"/>
        <w:numPr>
          <w:ilvl w:val="0"/>
          <w:numId w:val="27"/>
        </w:numPr>
        <w:tabs>
          <w:tab w:val="left" w:pos="797"/>
          <w:tab w:val="left" w:pos="798"/>
        </w:tabs>
        <w:ind w:hanging="680"/>
      </w:pPr>
      <w:bookmarkStart w:id="1" w:name="_bookmark0"/>
      <w:bookmarkEnd w:id="1"/>
      <w:r>
        <w:rPr>
          <w:color w:val="231F20"/>
        </w:rPr>
        <w:t>Introduction</w:t>
      </w:r>
    </w:p>
    <w:p w:rsidR="00071E95" w:rsidRDefault="00435E1B">
      <w:pPr>
        <w:pStyle w:val="ListParagraph"/>
        <w:numPr>
          <w:ilvl w:val="0"/>
          <w:numId w:val="26"/>
        </w:numPr>
        <w:tabs>
          <w:tab w:val="left" w:pos="797"/>
          <w:tab w:val="left" w:pos="798"/>
        </w:tabs>
        <w:spacing w:before="213" w:line="249" w:lineRule="auto"/>
        <w:ind w:right="424" w:hanging="680"/>
        <w:rPr>
          <w:sz w:val="24"/>
        </w:rPr>
      </w:pPr>
      <w:r>
        <w:rPr>
          <w:color w:val="231F20"/>
          <w:sz w:val="24"/>
        </w:rPr>
        <w:t>This is a report setting out the findings of the Australian Human Rights Commission following an inquiry into a complaint by Ms AR on behalf of herself, her husband Mr AS, and their children Master</w:t>
      </w:r>
      <w:r>
        <w:rPr>
          <w:color w:val="231F20"/>
          <w:spacing w:val="-47"/>
          <w:sz w:val="24"/>
        </w:rPr>
        <w:t xml:space="preserve"> </w:t>
      </w:r>
      <w:r>
        <w:rPr>
          <w:color w:val="231F20"/>
          <w:spacing w:val="-9"/>
          <w:sz w:val="24"/>
        </w:rPr>
        <w:t xml:space="preserve">AT </w:t>
      </w:r>
      <w:r>
        <w:rPr>
          <w:color w:val="231F20"/>
          <w:sz w:val="24"/>
        </w:rPr>
        <w:t>(now 10 years old) and Miss AU (now 6 years</w:t>
      </w:r>
      <w:r>
        <w:rPr>
          <w:color w:val="231F20"/>
          <w:spacing w:val="-23"/>
          <w:sz w:val="24"/>
        </w:rPr>
        <w:t xml:space="preserve"> </w:t>
      </w:r>
      <w:r>
        <w:rPr>
          <w:color w:val="231F20"/>
          <w:sz w:val="24"/>
        </w:rPr>
        <w:t>old).</w:t>
      </w:r>
    </w:p>
    <w:p w:rsidR="00071E95" w:rsidRDefault="00435E1B">
      <w:pPr>
        <w:pStyle w:val="ListParagraph"/>
        <w:numPr>
          <w:ilvl w:val="0"/>
          <w:numId w:val="26"/>
        </w:numPr>
        <w:tabs>
          <w:tab w:val="left" w:pos="797"/>
          <w:tab w:val="left" w:pos="798"/>
        </w:tabs>
        <w:spacing w:line="249" w:lineRule="auto"/>
        <w:ind w:right="134" w:hanging="680"/>
        <w:rPr>
          <w:sz w:val="24"/>
        </w:rPr>
      </w:pPr>
      <w:r>
        <w:rPr>
          <w:color w:val="231F20"/>
          <w:sz w:val="24"/>
        </w:rPr>
        <w:t xml:space="preserve">Ms AR complains that when her daughter Miss AU was 4 years old she was sexually assaulted while the family was in immigration detention on Christmas Island and that the Department of Immigration and Border Protection (the department) failed to take appropriate measures to protect Miss AU. This allegation raises issues under articles 3, 19 and 37(c) of the </w:t>
      </w:r>
      <w:r>
        <w:rPr>
          <w:i/>
          <w:color w:val="231F20"/>
          <w:sz w:val="24"/>
        </w:rPr>
        <w:t>Convention on the Rights of the Child</w:t>
      </w:r>
      <w:r>
        <w:rPr>
          <w:i/>
          <w:color w:val="231F20"/>
          <w:spacing w:val="-11"/>
          <w:sz w:val="24"/>
        </w:rPr>
        <w:t xml:space="preserve"> </w:t>
      </w:r>
      <w:r>
        <w:rPr>
          <w:color w:val="231F20"/>
          <w:sz w:val="24"/>
        </w:rPr>
        <w:t>(CRC).</w:t>
      </w:r>
    </w:p>
    <w:p w:rsidR="00071E95" w:rsidRDefault="00435E1B">
      <w:pPr>
        <w:pStyle w:val="ListParagraph"/>
        <w:numPr>
          <w:ilvl w:val="0"/>
          <w:numId w:val="26"/>
        </w:numPr>
        <w:tabs>
          <w:tab w:val="left" w:pos="797"/>
          <w:tab w:val="left" w:pos="798"/>
        </w:tabs>
        <w:spacing w:line="249" w:lineRule="auto"/>
        <w:ind w:right="268" w:hanging="680"/>
        <w:rPr>
          <w:sz w:val="24"/>
        </w:rPr>
      </w:pPr>
      <w:r>
        <w:rPr>
          <w:color w:val="231F20"/>
          <w:sz w:val="24"/>
        </w:rPr>
        <w:t xml:space="preserve">Ms AR complains that the detention of the whole family in immigration detention for 23 months and the continued detention of Mr AS alone since mid-July 2015 was and is </w:t>
      </w:r>
      <w:r>
        <w:rPr>
          <w:color w:val="231F20"/>
          <w:spacing w:val="-3"/>
          <w:sz w:val="24"/>
        </w:rPr>
        <w:t xml:space="preserve">arbitrary, </w:t>
      </w:r>
      <w:r>
        <w:rPr>
          <w:color w:val="231F20"/>
          <w:sz w:val="24"/>
        </w:rPr>
        <w:t xml:space="preserve">contrary to article 9 of the </w:t>
      </w:r>
      <w:r>
        <w:rPr>
          <w:i/>
          <w:color w:val="231F20"/>
          <w:sz w:val="24"/>
        </w:rPr>
        <w:t xml:space="preserve">International Covenant on Civil and Political Rights </w:t>
      </w:r>
      <w:r>
        <w:rPr>
          <w:color w:val="231F20"/>
          <w:sz w:val="24"/>
        </w:rPr>
        <w:t>(ICCPR) and articles 3 and 37(b) of the CRC. The continued detention of Mr AS following the release of Ms AR and their children on bridging visas also raises issues under articles 17 and 23</w:t>
      </w:r>
      <w:r>
        <w:rPr>
          <w:color w:val="231F20"/>
          <w:spacing w:val="-37"/>
          <w:sz w:val="24"/>
        </w:rPr>
        <w:t xml:space="preserve"> </w:t>
      </w:r>
      <w:r>
        <w:rPr>
          <w:color w:val="231F20"/>
          <w:sz w:val="24"/>
        </w:rPr>
        <w:t>of</w:t>
      </w:r>
    </w:p>
    <w:p w:rsidR="00071E95" w:rsidRDefault="00435E1B">
      <w:pPr>
        <w:pStyle w:val="BodyText"/>
        <w:spacing w:before="1"/>
        <w:ind w:left="797"/>
      </w:pPr>
      <w:r>
        <w:rPr>
          <w:color w:val="231F20"/>
        </w:rPr>
        <w:t>the ICCPR and article 3 of the CRC about an arbitrary interference with family.</w:t>
      </w:r>
    </w:p>
    <w:p w:rsidR="00071E95" w:rsidRDefault="00435E1B">
      <w:pPr>
        <w:pStyle w:val="ListParagraph"/>
        <w:numPr>
          <w:ilvl w:val="0"/>
          <w:numId w:val="26"/>
        </w:numPr>
        <w:tabs>
          <w:tab w:val="left" w:pos="797"/>
          <w:tab w:val="left" w:pos="798"/>
        </w:tabs>
        <w:spacing w:before="125" w:line="249" w:lineRule="auto"/>
        <w:ind w:right="122" w:hanging="680"/>
        <w:rPr>
          <w:sz w:val="24"/>
        </w:rPr>
      </w:pPr>
      <w:r>
        <w:rPr>
          <w:color w:val="231F20"/>
          <w:sz w:val="24"/>
        </w:rPr>
        <w:t xml:space="preserve">Given that the family has claims for asylum that have yet to be determined and given the nature of the alleged sexual assault on Miss AU I consider that the preservation of the anonymity of Ms AR and her family is necessary to protect their privacy and human rights. Accordingly, I have given a direction pursuant to section 14(2) of the </w:t>
      </w:r>
      <w:r>
        <w:rPr>
          <w:i/>
          <w:color w:val="231F20"/>
          <w:sz w:val="24"/>
        </w:rPr>
        <w:t xml:space="preserve">Australian Human Rights Commission Act 1986 </w:t>
      </w:r>
      <w:r>
        <w:rPr>
          <w:color w:val="231F20"/>
          <w:sz w:val="24"/>
        </w:rPr>
        <w:t>(Cth) (AHRC</w:t>
      </w:r>
      <w:r>
        <w:rPr>
          <w:color w:val="231F20"/>
          <w:spacing w:val="-15"/>
          <w:sz w:val="24"/>
        </w:rPr>
        <w:t xml:space="preserve"> </w:t>
      </w:r>
      <w:r>
        <w:rPr>
          <w:color w:val="231F20"/>
          <w:sz w:val="24"/>
        </w:rPr>
        <w:t>Act)</w:t>
      </w:r>
      <w:r>
        <w:rPr>
          <w:color w:val="231F20"/>
          <w:spacing w:val="-1"/>
          <w:sz w:val="24"/>
        </w:rPr>
        <w:t xml:space="preserve"> </w:t>
      </w:r>
      <w:r>
        <w:rPr>
          <w:color w:val="231F20"/>
          <w:sz w:val="24"/>
        </w:rPr>
        <w:t>and</w:t>
      </w:r>
      <w:r>
        <w:rPr>
          <w:color w:val="231F20"/>
          <w:spacing w:val="-1"/>
          <w:sz w:val="24"/>
        </w:rPr>
        <w:t xml:space="preserve"> </w:t>
      </w:r>
      <w:r>
        <w:rPr>
          <w:color w:val="231F20"/>
          <w:sz w:val="24"/>
        </w:rPr>
        <w:t>have</w:t>
      </w:r>
      <w:r>
        <w:rPr>
          <w:color w:val="231F20"/>
          <w:spacing w:val="-1"/>
          <w:sz w:val="24"/>
        </w:rPr>
        <w:t xml:space="preserve"> </w:t>
      </w:r>
      <w:r>
        <w:rPr>
          <w:color w:val="231F20"/>
          <w:sz w:val="24"/>
        </w:rPr>
        <w:t>referred</w:t>
      </w:r>
      <w:r>
        <w:rPr>
          <w:color w:val="231F20"/>
          <w:spacing w:val="-2"/>
          <w:sz w:val="24"/>
        </w:rPr>
        <w:t xml:space="preserve"> </w:t>
      </w:r>
      <w:r>
        <w:rPr>
          <w:color w:val="231F20"/>
          <w:sz w:val="24"/>
        </w:rPr>
        <w:t>to</w:t>
      </w:r>
      <w:r>
        <w:rPr>
          <w:color w:val="231F20"/>
          <w:spacing w:val="-2"/>
          <w:sz w:val="24"/>
        </w:rPr>
        <w:t xml:space="preserve"> </w:t>
      </w:r>
      <w:r>
        <w:rPr>
          <w:color w:val="231F20"/>
          <w:sz w:val="24"/>
        </w:rPr>
        <w:t>them</w:t>
      </w:r>
      <w:r>
        <w:rPr>
          <w:color w:val="231F20"/>
          <w:spacing w:val="-2"/>
          <w:sz w:val="24"/>
        </w:rPr>
        <w:t xml:space="preserve"> </w:t>
      </w:r>
      <w:r>
        <w:rPr>
          <w:color w:val="231F20"/>
          <w:sz w:val="24"/>
        </w:rPr>
        <w:t>throughout</w:t>
      </w:r>
      <w:r>
        <w:rPr>
          <w:color w:val="231F20"/>
          <w:spacing w:val="-2"/>
          <w:sz w:val="24"/>
        </w:rPr>
        <w:t xml:space="preserve"> </w:t>
      </w:r>
      <w:r>
        <w:rPr>
          <w:color w:val="231F20"/>
          <w:sz w:val="24"/>
        </w:rPr>
        <w:t>this</w:t>
      </w:r>
      <w:r>
        <w:rPr>
          <w:color w:val="231F20"/>
          <w:spacing w:val="-2"/>
          <w:sz w:val="24"/>
        </w:rPr>
        <w:t xml:space="preserve"> </w:t>
      </w:r>
      <w:r>
        <w:rPr>
          <w:color w:val="231F20"/>
          <w:sz w:val="24"/>
        </w:rPr>
        <w:t>report</w:t>
      </w:r>
      <w:r>
        <w:rPr>
          <w:color w:val="231F20"/>
          <w:spacing w:val="-1"/>
          <w:sz w:val="24"/>
        </w:rPr>
        <w:t xml:space="preserve"> </w:t>
      </w:r>
      <w:r>
        <w:rPr>
          <w:color w:val="231F20"/>
          <w:sz w:val="24"/>
        </w:rPr>
        <w:t>as</w:t>
      </w:r>
      <w:r>
        <w:rPr>
          <w:color w:val="231F20"/>
          <w:spacing w:val="-1"/>
          <w:sz w:val="24"/>
        </w:rPr>
        <w:t xml:space="preserve"> </w:t>
      </w:r>
      <w:r>
        <w:rPr>
          <w:color w:val="231F20"/>
          <w:sz w:val="24"/>
        </w:rPr>
        <w:t>Ms</w:t>
      </w:r>
      <w:r>
        <w:rPr>
          <w:color w:val="231F20"/>
          <w:spacing w:val="-14"/>
          <w:sz w:val="24"/>
        </w:rPr>
        <w:t xml:space="preserve"> </w:t>
      </w:r>
      <w:r>
        <w:rPr>
          <w:color w:val="231F20"/>
          <w:sz w:val="24"/>
        </w:rPr>
        <w:t>AR,</w:t>
      </w:r>
      <w:r>
        <w:rPr>
          <w:color w:val="231F20"/>
          <w:spacing w:val="-1"/>
          <w:sz w:val="24"/>
        </w:rPr>
        <w:t xml:space="preserve"> </w:t>
      </w:r>
      <w:r>
        <w:rPr>
          <w:color w:val="231F20"/>
          <w:sz w:val="24"/>
        </w:rPr>
        <w:t>Mr</w:t>
      </w:r>
      <w:r>
        <w:rPr>
          <w:color w:val="231F20"/>
          <w:spacing w:val="-15"/>
          <w:sz w:val="24"/>
        </w:rPr>
        <w:t xml:space="preserve"> </w:t>
      </w:r>
      <w:r>
        <w:rPr>
          <w:color w:val="231F20"/>
          <w:sz w:val="24"/>
        </w:rPr>
        <w:t xml:space="preserve">AS, Master </w:t>
      </w:r>
      <w:r>
        <w:rPr>
          <w:color w:val="231F20"/>
          <w:spacing w:val="-9"/>
          <w:sz w:val="24"/>
        </w:rPr>
        <w:t xml:space="preserve">AT </w:t>
      </w:r>
      <w:r>
        <w:rPr>
          <w:color w:val="231F20"/>
          <w:sz w:val="24"/>
        </w:rPr>
        <w:t>and Miss</w:t>
      </w:r>
      <w:r>
        <w:rPr>
          <w:color w:val="231F20"/>
          <w:spacing w:val="-26"/>
          <w:sz w:val="24"/>
        </w:rPr>
        <w:t xml:space="preserve"> </w:t>
      </w:r>
      <w:r>
        <w:rPr>
          <w:color w:val="231F20"/>
          <w:sz w:val="24"/>
        </w:rPr>
        <w:t>AU.</w:t>
      </w:r>
    </w:p>
    <w:p w:rsidR="00071E95" w:rsidRDefault="00435E1B">
      <w:pPr>
        <w:pStyle w:val="ListParagraph"/>
        <w:numPr>
          <w:ilvl w:val="0"/>
          <w:numId w:val="26"/>
        </w:numPr>
        <w:tabs>
          <w:tab w:val="left" w:pos="797"/>
          <w:tab w:val="left" w:pos="798"/>
        </w:tabs>
        <w:ind w:hanging="680"/>
        <w:rPr>
          <w:sz w:val="24"/>
        </w:rPr>
      </w:pPr>
      <w:r>
        <w:rPr>
          <w:color w:val="231F20"/>
          <w:sz w:val="24"/>
        </w:rPr>
        <w:t>An</w:t>
      </w:r>
      <w:r>
        <w:rPr>
          <w:color w:val="231F20"/>
          <w:spacing w:val="-3"/>
          <w:sz w:val="24"/>
        </w:rPr>
        <w:t xml:space="preserve"> </w:t>
      </w:r>
      <w:r>
        <w:rPr>
          <w:color w:val="231F20"/>
          <w:sz w:val="24"/>
        </w:rPr>
        <w:t>inquiry</w:t>
      </w:r>
      <w:r>
        <w:rPr>
          <w:color w:val="231F20"/>
          <w:spacing w:val="-3"/>
          <w:sz w:val="24"/>
        </w:rPr>
        <w:t xml:space="preserve"> </w:t>
      </w:r>
      <w:r>
        <w:rPr>
          <w:color w:val="231F20"/>
          <w:sz w:val="24"/>
        </w:rPr>
        <w:t>was</w:t>
      </w:r>
      <w:r>
        <w:rPr>
          <w:color w:val="231F20"/>
          <w:spacing w:val="-3"/>
          <w:sz w:val="24"/>
        </w:rPr>
        <w:t xml:space="preserve"> </w:t>
      </w:r>
      <w:r>
        <w:rPr>
          <w:color w:val="231F20"/>
          <w:sz w:val="24"/>
        </w:rPr>
        <w:t>undertaken</w:t>
      </w:r>
      <w:r>
        <w:rPr>
          <w:color w:val="231F20"/>
          <w:spacing w:val="-3"/>
          <w:sz w:val="24"/>
        </w:rPr>
        <w:t xml:space="preserve"> </w:t>
      </w:r>
      <w:r>
        <w:rPr>
          <w:color w:val="231F20"/>
          <w:sz w:val="24"/>
        </w:rPr>
        <w:t>pursuant</w:t>
      </w:r>
      <w:r>
        <w:rPr>
          <w:color w:val="231F20"/>
          <w:spacing w:val="-3"/>
          <w:sz w:val="24"/>
        </w:rPr>
        <w:t xml:space="preserve"> </w:t>
      </w:r>
      <w:r>
        <w:rPr>
          <w:color w:val="231F20"/>
          <w:sz w:val="24"/>
        </w:rPr>
        <w:t>to</w:t>
      </w:r>
      <w:r>
        <w:rPr>
          <w:color w:val="231F20"/>
          <w:spacing w:val="-4"/>
          <w:sz w:val="24"/>
        </w:rPr>
        <w:t xml:space="preserve"> </w:t>
      </w:r>
      <w:r>
        <w:rPr>
          <w:color w:val="231F20"/>
          <w:sz w:val="24"/>
        </w:rPr>
        <w:t>section</w:t>
      </w:r>
      <w:r>
        <w:rPr>
          <w:color w:val="231F20"/>
          <w:spacing w:val="-4"/>
          <w:sz w:val="24"/>
        </w:rPr>
        <w:t xml:space="preserve"> </w:t>
      </w:r>
      <w:r>
        <w:rPr>
          <w:color w:val="231F20"/>
          <w:spacing w:val="-3"/>
          <w:sz w:val="24"/>
        </w:rPr>
        <w:t xml:space="preserve">11(1)(f)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p>
    <w:p w:rsidR="00071E95" w:rsidRDefault="00435E1B">
      <w:pPr>
        <w:pStyle w:val="ListParagraph"/>
        <w:numPr>
          <w:ilvl w:val="0"/>
          <w:numId w:val="26"/>
        </w:numPr>
        <w:tabs>
          <w:tab w:val="left" w:pos="797"/>
          <w:tab w:val="left" w:pos="798"/>
        </w:tabs>
        <w:spacing w:before="125"/>
        <w:ind w:hanging="680"/>
        <w:rPr>
          <w:sz w:val="24"/>
        </w:rPr>
      </w:pPr>
      <w:r>
        <w:rPr>
          <w:color w:val="231F20"/>
          <w:sz w:val="24"/>
        </w:rPr>
        <w:t xml:space="preserve">On the basis of this </w:t>
      </w:r>
      <w:r>
        <w:rPr>
          <w:color w:val="231F20"/>
          <w:spacing w:val="-3"/>
          <w:sz w:val="24"/>
        </w:rPr>
        <w:t xml:space="preserve">inquiry, </w:t>
      </w:r>
      <w:r>
        <w:rPr>
          <w:color w:val="231F20"/>
          <w:sz w:val="24"/>
        </w:rPr>
        <w:t>I make the following</w:t>
      </w:r>
      <w:r>
        <w:rPr>
          <w:color w:val="231F20"/>
          <w:spacing w:val="-8"/>
          <w:sz w:val="24"/>
        </w:rPr>
        <w:t xml:space="preserve"> </w:t>
      </w:r>
      <w:r>
        <w:rPr>
          <w:color w:val="231F20"/>
          <w:sz w:val="24"/>
        </w:rPr>
        <w:t>findings:</w:t>
      </w:r>
    </w:p>
    <w:p w:rsidR="00071E95" w:rsidRDefault="00435E1B">
      <w:pPr>
        <w:pStyle w:val="ListParagraph"/>
        <w:numPr>
          <w:ilvl w:val="1"/>
          <w:numId w:val="26"/>
        </w:numPr>
        <w:tabs>
          <w:tab w:val="left" w:pos="1422"/>
        </w:tabs>
        <w:spacing w:before="156" w:line="285" w:lineRule="auto"/>
        <w:ind w:right="182" w:hanging="340"/>
      </w:pPr>
      <w:r>
        <w:rPr>
          <w:color w:val="231F20"/>
        </w:rPr>
        <w:t>I find that Ms AR made an urgent request for medical assistance in relation to a possible sexual assault on her 4 year old daughter which was not acted upon for 3 days after the alleged incident took</w:t>
      </w:r>
      <w:r>
        <w:rPr>
          <w:color w:val="231F20"/>
          <w:spacing w:val="-29"/>
        </w:rPr>
        <w:t xml:space="preserve"> </w:t>
      </w:r>
      <w:r>
        <w:rPr>
          <w:color w:val="231F20"/>
        </w:rPr>
        <w:t>place.</w:t>
      </w:r>
    </w:p>
    <w:p w:rsidR="00071E95" w:rsidRDefault="00435E1B">
      <w:pPr>
        <w:pStyle w:val="ListParagraph"/>
        <w:numPr>
          <w:ilvl w:val="1"/>
          <w:numId w:val="26"/>
        </w:numPr>
        <w:tabs>
          <w:tab w:val="left" w:pos="1422"/>
        </w:tabs>
        <w:spacing w:before="113" w:line="285" w:lineRule="auto"/>
        <w:ind w:right="488" w:hanging="340"/>
      </w:pPr>
      <w:r>
        <w:rPr>
          <w:color w:val="231F20"/>
        </w:rPr>
        <w:t>I find that Ms AR made a request to Serco Australia Pty Ltd (Serco), the organisation contracted by the Commonwealth to manage the immigration detention</w:t>
      </w:r>
      <w:r>
        <w:rPr>
          <w:color w:val="231F20"/>
          <w:spacing w:val="-3"/>
        </w:rPr>
        <w:t xml:space="preserve"> </w:t>
      </w:r>
      <w:r>
        <w:rPr>
          <w:color w:val="231F20"/>
        </w:rPr>
        <w:t>centres</w:t>
      </w:r>
      <w:r>
        <w:rPr>
          <w:color w:val="231F20"/>
          <w:spacing w:val="-4"/>
        </w:rPr>
        <w:t xml:space="preserve"> </w:t>
      </w:r>
      <w:r>
        <w:rPr>
          <w:color w:val="231F20"/>
        </w:rPr>
        <w:t>in</w:t>
      </w:r>
      <w:r>
        <w:rPr>
          <w:color w:val="231F20"/>
          <w:spacing w:val="-15"/>
        </w:rPr>
        <w:t xml:space="preserve"> </w:t>
      </w:r>
      <w:r>
        <w:rPr>
          <w:color w:val="231F20"/>
        </w:rPr>
        <w:t>Australia,</w:t>
      </w:r>
      <w:r>
        <w:rPr>
          <w:color w:val="231F20"/>
          <w:spacing w:val="-4"/>
        </w:rPr>
        <w:t xml:space="preserve"> </w:t>
      </w:r>
      <w:r>
        <w:rPr>
          <w:color w:val="231F20"/>
        </w:rPr>
        <w:t>for</w:t>
      </w:r>
      <w:r>
        <w:rPr>
          <w:color w:val="231F20"/>
          <w:spacing w:val="-4"/>
        </w:rPr>
        <w:t xml:space="preserve"> </w:t>
      </w:r>
      <w:r>
        <w:rPr>
          <w:color w:val="231F20"/>
        </w:rPr>
        <w:t>an</w:t>
      </w:r>
      <w:r>
        <w:rPr>
          <w:color w:val="231F20"/>
          <w:spacing w:val="-3"/>
        </w:rPr>
        <w:t xml:space="preserve"> </w:t>
      </w:r>
      <w:r>
        <w:rPr>
          <w:color w:val="231F20"/>
        </w:rPr>
        <w:t>internal</w:t>
      </w:r>
      <w:r>
        <w:rPr>
          <w:color w:val="231F20"/>
          <w:spacing w:val="-3"/>
        </w:rPr>
        <w:t xml:space="preserve"> </w:t>
      </w:r>
      <w:r>
        <w:rPr>
          <w:color w:val="231F20"/>
        </w:rPr>
        <w:t>review</w:t>
      </w:r>
      <w:r>
        <w:rPr>
          <w:color w:val="231F20"/>
          <w:spacing w:val="-4"/>
        </w:rPr>
        <w:t xml:space="preserve"> </w:t>
      </w:r>
      <w:r>
        <w:rPr>
          <w:color w:val="231F20"/>
        </w:rPr>
        <w:t>of</w:t>
      </w:r>
      <w:r>
        <w:rPr>
          <w:color w:val="231F20"/>
          <w:spacing w:val="-3"/>
        </w:rPr>
        <w:t xml:space="preserve"> </w:t>
      </w:r>
      <w:r>
        <w:rPr>
          <w:color w:val="231F20"/>
        </w:rPr>
        <w:t>the</w:t>
      </w:r>
      <w:r>
        <w:rPr>
          <w:color w:val="231F20"/>
          <w:spacing w:val="-4"/>
        </w:rPr>
        <w:t xml:space="preserve"> </w:t>
      </w:r>
      <w:r>
        <w:rPr>
          <w:color w:val="231F20"/>
        </w:rPr>
        <w:t>delay</w:t>
      </w:r>
      <w:r>
        <w:rPr>
          <w:color w:val="231F20"/>
          <w:spacing w:val="-3"/>
        </w:rPr>
        <w:t xml:space="preserve"> </w:t>
      </w:r>
      <w:r>
        <w:rPr>
          <w:color w:val="231F20"/>
        </w:rPr>
        <w:t>in</w:t>
      </w:r>
      <w:r>
        <w:rPr>
          <w:color w:val="231F20"/>
          <w:spacing w:val="-3"/>
        </w:rPr>
        <w:t xml:space="preserve"> </w:t>
      </w:r>
      <w:r>
        <w:rPr>
          <w:color w:val="231F20"/>
        </w:rPr>
        <w:t xml:space="preserve">providing medical assistance to her </w:t>
      </w:r>
      <w:r>
        <w:rPr>
          <w:color w:val="231F20"/>
          <w:spacing w:val="-3"/>
        </w:rPr>
        <w:t xml:space="preserve">daughter, </w:t>
      </w:r>
      <w:r>
        <w:rPr>
          <w:color w:val="231F20"/>
        </w:rPr>
        <w:t>that Serco referred the request for an internal review to the department, but that neither the department nor Serco conducted any substantial investigation into her</w:t>
      </w:r>
      <w:r>
        <w:rPr>
          <w:color w:val="231F20"/>
          <w:spacing w:val="-21"/>
        </w:rPr>
        <w:t xml:space="preserve"> </w:t>
      </w:r>
      <w:r>
        <w:rPr>
          <w:color w:val="231F20"/>
        </w:rPr>
        <w:t>complaint.</w:t>
      </w:r>
    </w:p>
    <w:p w:rsidR="00071E95" w:rsidRDefault="00071E95">
      <w:pPr>
        <w:spacing w:line="285" w:lineRule="auto"/>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6"/>
        <w:rPr>
          <w:sz w:val="23"/>
        </w:rPr>
      </w:pPr>
    </w:p>
    <w:p w:rsidR="00071E95" w:rsidRDefault="00435E1B">
      <w:pPr>
        <w:pStyle w:val="ListParagraph"/>
        <w:numPr>
          <w:ilvl w:val="1"/>
          <w:numId w:val="26"/>
        </w:numPr>
        <w:tabs>
          <w:tab w:val="left" w:pos="1422"/>
        </w:tabs>
        <w:spacing w:before="0" w:line="285" w:lineRule="auto"/>
        <w:ind w:right="350" w:hanging="340"/>
      </w:pPr>
      <w:r>
        <w:rPr>
          <w:color w:val="231F20"/>
        </w:rPr>
        <w:t>I find that the initial delay in arranging medical attention for Miss AU</w:t>
      </w:r>
      <w:r>
        <w:rPr>
          <w:color w:val="231F20"/>
          <w:spacing w:val="-14"/>
        </w:rPr>
        <w:t xml:space="preserve"> </w:t>
      </w:r>
      <w:r>
        <w:rPr>
          <w:color w:val="231F20"/>
        </w:rPr>
        <w:t>following the alleged sexual assault was contrary to her rights under article 19 of the CRC. There was a duty to take all appropriate administrative measures to protect children in detention from all forms of physical or mental violence, injury or abuse, neglect or negligent treatment, maltreatment or exploitation, including sexual abuse. Although the department had put in place some preventative measures, in this instance they were not effective to provide</w:t>
      </w:r>
      <w:r>
        <w:rPr>
          <w:color w:val="231F20"/>
          <w:spacing w:val="-40"/>
        </w:rPr>
        <w:t xml:space="preserve"> </w:t>
      </w:r>
      <w:r>
        <w:rPr>
          <w:color w:val="231F20"/>
        </w:rPr>
        <w:t>the</w:t>
      </w:r>
    </w:p>
    <w:p w:rsidR="00071E95" w:rsidRDefault="00435E1B">
      <w:pPr>
        <w:spacing w:line="285" w:lineRule="auto"/>
        <w:ind w:left="1421"/>
      </w:pPr>
      <w:r>
        <w:rPr>
          <w:color w:val="231F20"/>
        </w:rPr>
        <w:t>necessary immediate support for Miss AU and fell short of what was required to immediately identify an issue of serious concern and effectively refer that issue for medical assessment.</w:t>
      </w:r>
    </w:p>
    <w:p w:rsidR="00071E95" w:rsidRDefault="00435E1B">
      <w:pPr>
        <w:pStyle w:val="ListParagraph"/>
        <w:numPr>
          <w:ilvl w:val="1"/>
          <w:numId w:val="26"/>
        </w:numPr>
        <w:tabs>
          <w:tab w:val="left" w:pos="1422"/>
        </w:tabs>
        <w:spacing w:before="113" w:line="285" w:lineRule="auto"/>
        <w:ind w:right="159" w:hanging="340"/>
      </w:pPr>
      <w:r>
        <w:rPr>
          <w:color w:val="231F20"/>
        </w:rPr>
        <w:t>I find that from the point at which medical assessment was first undertaken, through</w:t>
      </w:r>
      <w:r>
        <w:rPr>
          <w:color w:val="231F20"/>
          <w:spacing w:val="-5"/>
        </w:rPr>
        <w:t xml:space="preserve"> </w:t>
      </w:r>
      <w:r>
        <w:rPr>
          <w:color w:val="231F20"/>
        </w:rPr>
        <w:t>to</w:t>
      </w:r>
      <w:r>
        <w:rPr>
          <w:color w:val="231F20"/>
          <w:spacing w:val="-5"/>
        </w:rPr>
        <w:t xml:space="preserve"> </w:t>
      </w:r>
      <w:r>
        <w:rPr>
          <w:color w:val="231F20"/>
        </w:rPr>
        <w:t>Miss</w:t>
      </w:r>
      <w:r>
        <w:rPr>
          <w:color w:val="231F20"/>
          <w:spacing w:val="-16"/>
        </w:rPr>
        <w:t xml:space="preserve"> </w:t>
      </w:r>
      <w:r>
        <w:rPr>
          <w:color w:val="231F20"/>
        </w:rPr>
        <w:t>AU’s</w:t>
      </w:r>
      <w:r>
        <w:rPr>
          <w:color w:val="231F20"/>
          <w:spacing w:val="-4"/>
        </w:rPr>
        <w:t xml:space="preserve"> </w:t>
      </w:r>
      <w:r>
        <w:rPr>
          <w:color w:val="231F20"/>
        </w:rPr>
        <w:t>assessment</w:t>
      </w:r>
      <w:r>
        <w:rPr>
          <w:color w:val="231F20"/>
          <w:spacing w:val="-4"/>
        </w:rPr>
        <w:t xml:space="preserve"> </w:t>
      </w:r>
      <w:r>
        <w:rPr>
          <w:color w:val="231F20"/>
        </w:rPr>
        <w:t>by</w:t>
      </w:r>
      <w:r>
        <w:rPr>
          <w:color w:val="231F20"/>
          <w:spacing w:val="-4"/>
        </w:rPr>
        <w:t xml:space="preserve"> </w:t>
      </w:r>
      <w:r>
        <w:rPr>
          <w:color w:val="231F20"/>
        </w:rPr>
        <w:t>an</w:t>
      </w:r>
      <w:r>
        <w:rPr>
          <w:color w:val="231F20"/>
          <w:spacing w:val="-4"/>
        </w:rPr>
        <w:t xml:space="preserve"> </w:t>
      </w:r>
      <w:r>
        <w:rPr>
          <w:color w:val="231F20"/>
        </w:rPr>
        <w:t>experienced</w:t>
      </w:r>
      <w:r>
        <w:rPr>
          <w:color w:val="231F20"/>
          <w:spacing w:val="-4"/>
        </w:rPr>
        <w:t xml:space="preserve"> </w:t>
      </w:r>
      <w:r>
        <w:rPr>
          <w:color w:val="231F20"/>
        </w:rPr>
        <w:t>paediatrician</w:t>
      </w:r>
      <w:r>
        <w:rPr>
          <w:color w:val="231F20"/>
          <w:spacing w:val="-4"/>
        </w:rPr>
        <w:t xml:space="preserve"> </w:t>
      </w:r>
      <w:r>
        <w:rPr>
          <w:color w:val="231F20"/>
        </w:rPr>
        <w:t>in</w:t>
      </w:r>
      <w:r>
        <w:rPr>
          <w:color w:val="231F20"/>
          <w:spacing w:val="-4"/>
        </w:rPr>
        <w:t xml:space="preserve"> </w:t>
      </w:r>
      <w:r>
        <w:rPr>
          <w:color w:val="231F20"/>
        </w:rPr>
        <w:t>Perth,</w:t>
      </w:r>
      <w:r>
        <w:rPr>
          <w:color w:val="231F20"/>
          <w:spacing w:val="-4"/>
        </w:rPr>
        <w:t xml:space="preserve"> </w:t>
      </w:r>
      <w:r>
        <w:rPr>
          <w:color w:val="231F20"/>
        </w:rPr>
        <w:t>the actions taken by the department and its service providers in terms of reporting, referral, investigation, treatment and follow-up were</w:t>
      </w:r>
      <w:r>
        <w:rPr>
          <w:color w:val="231F20"/>
          <w:spacing w:val="-32"/>
        </w:rPr>
        <w:t xml:space="preserve"> </w:t>
      </w:r>
      <w:r>
        <w:rPr>
          <w:color w:val="231F20"/>
        </w:rPr>
        <w:t>appropriate.</w:t>
      </w:r>
    </w:p>
    <w:p w:rsidR="00071E95" w:rsidRDefault="00435E1B">
      <w:pPr>
        <w:pStyle w:val="ListParagraph"/>
        <w:numPr>
          <w:ilvl w:val="1"/>
          <w:numId w:val="26"/>
        </w:numPr>
        <w:tabs>
          <w:tab w:val="left" w:pos="1422"/>
        </w:tabs>
        <w:spacing w:before="113" w:line="285" w:lineRule="auto"/>
        <w:ind w:right="217" w:hanging="340"/>
      </w:pPr>
      <w:r>
        <w:rPr>
          <w:color w:val="231F20"/>
        </w:rPr>
        <w:t xml:space="preserve">Whether required by a policy decision of the Minister or whether resulting from a failure by the department to refer the family to the Minister pursuant to the community detention guidelines, I find that the failure to assess Ms AR and her family for community detention from at least 13 May 2014 resulted in the family’s detention being </w:t>
      </w:r>
      <w:r>
        <w:rPr>
          <w:color w:val="231F20"/>
          <w:spacing w:val="-3"/>
        </w:rPr>
        <w:t xml:space="preserve">arbitrary, </w:t>
      </w:r>
      <w:r>
        <w:rPr>
          <w:color w:val="231F20"/>
        </w:rPr>
        <w:t>contrary to article 9 of the ICCPR and article 37(b) of the CRC. Further, there was a failure to take into account Miss AU’s best interests as a primary consideration, contrary to article 3 of the</w:t>
      </w:r>
      <w:r>
        <w:rPr>
          <w:color w:val="231F20"/>
          <w:spacing w:val="-33"/>
        </w:rPr>
        <w:t xml:space="preserve"> </w:t>
      </w:r>
      <w:r>
        <w:rPr>
          <w:color w:val="231F20"/>
        </w:rPr>
        <w:t>CRC.</w:t>
      </w:r>
    </w:p>
    <w:p w:rsidR="00071E95" w:rsidRDefault="00435E1B">
      <w:pPr>
        <w:pStyle w:val="ListParagraph"/>
        <w:numPr>
          <w:ilvl w:val="1"/>
          <w:numId w:val="26"/>
        </w:numPr>
        <w:tabs>
          <w:tab w:val="left" w:pos="1422"/>
        </w:tabs>
        <w:spacing w:before="113" w:line="285" w:lineRule="auto"/>
        <w:ind w:right="180" w:hanging="340"/>
      </w:pPr>
      <w:r>
        <w:rPr>
          <w:color w:val="231F20"/>
        </w:rPr>
        <w:t xml:space="preserve">I find that the delay by the department in putting a submission to the Minister for more than 6 months from 5 December 2014 for consideration of community detention for Ms AR and her family resulted in the family’s detention being </w:t>
      </w:r>
      <w:r>
        <w:rPr>
          <w:color w:val="231F20"/>
          <w:spacing w:val="-3"/>
        </w:rPr>
        <w:t xml:space="preserve">arbitrary, </w:t>
      </w:r>
      <w:r>
        <w:rPr>
          <w:color w:val="231F20"/>
        </w:rPr>
        <w:t>contrary to article 9 of the ICCPR and article 37(b) of the</w:t>
      </w:r>
      <w:r>
        <w:rPr>
          <w:color w:val="231F20"/>
          <w:spacing w:val="-21"/>
        </w:rPr>
        <w:t xml:space="preserve"> </w:t>
      </w:r>
      <w:r>
        <w:rPr>
          <w:color w:val="231F20"/>
        </w:rPr>
        <w:t>CRC.</w:t>
      </w:r>
    </w:p>
    <w:p w:rsidR="00071E95" w:rsidRDefault="00435E1B">
      <w:pPr>
        <w:pStyle w:val="ListParagraph"/>
        <w:numPr>
          <w:ilvl w:val="1"/>
          <w:numId w:val="26"/>
        </w:numPr>
        <w:tabs>
          <w:tab w:val="left" w:pos="1422"/>
        </w:tabs>
        <w:spacing w:before="113" w:line="285" w:lineRule="auto"/>
        <w:ind w:right="599" w:hanging="340"/>
        <w:jc w:val="both"/>
      </w:pPr>
      <w:r>
        <w:rPr>
          <w:color w:val="231F20"/>
        </w:rPr>
        <w:t>I find that the continued detention of Mr AS is arbitrary, contrary to article</w:t>
      </w:r>
      <w:r>
        <w:rPr>
          <w:color w:val="231F20"/>
          <w:spacing w:val="-30"/>
        </w:rPr>
        <w:t xml:space="preserve"> </w:t>
      </w:r>
      <w:r>
        <w:rPr>
          <w:color w:val="231F20"/>
        </w:rPr>
        <w:t xml:space="preserve">9 of the ICCPR and also amounts to an arbitrary interference with his </w:t>
      </w:r>
      <w:r>
        <w:rPr>
          <w:color w:val="231F20"/>
          <w:spacing w:val="-3"/>
        </w:rPr>
        <w:t xml:space="preserve">family, </w:t>
      </w:r>
      <w:r>
        <w:rPr>
          <w:color w:val="231F20"/>
        </w:rPr>
        <w:t>contrary to articles 17 and 23 of the</w:t>
      </w:r>
      <w:r>
        <w:rPr>
          <w:color w:val="231F20"/>
          <w:spacing w:val="-15"/>
        </w:rPr>
        <w:t xml:space="preserve"> </w:t>
      </w:r>
      <w:r>
        <w:rPr>
          <w:color w:val="231F20"/>
        </w:rPr>
        <w:t>ICCPR.</w:t>
      </w:r>
    </w:p>
    <w:p w:rsidR="00071E95" w:rsidRDefault="00435E1B">
      <w:pPr>
        <w:pStyle w:val="ListParagraph"/>
        <w:numPr>
          <w:ilvl w:val="0"/>
          <w:numId w:val="26"/>
        </w:numPr>
        <w:tabs>
          <w:tab w:val="left" w:pos="797"/>
          <w:tab w:val="left" w:pos="798"/>
        </w:tabs>
        <w:spacing w:before="83" w:line="249" w:lineRule="auto"/>
        <w:ind w:right="105" w:hanging="680"/>
        <w:rPr>
          <w:sz w:val="24"/>
        </w:rPr>
      </w:pPr>
      <w:r>
        <w:rPr>
          <w:color w:val="231F20"/>
          <w:sz w:val="24"/>
        </w:rPr>
        <w:t>I also express serious concerns about the conduct of the department in the course of the Commission’s inquiry into this complaint. The Commission</w:t>
      </w:r>
      <w:r>
        <w:rPr>
          <w:color w:val="231F20"/>
          <w:spacing w:val="-45"/>
          <w:sz w:val="24"/>
        </w:rPr>
        <w:t xml:space="preserve"> </w:t>
      </w:r>
      <w:r>
        <w:rPr>
          <w:color w:val="231F20"/>
          <w:sz w:val="24"/>
        </w:rPr>
        <w:t>asked the department to produce a copy of the medical request form which Ms AR said that she was required to lodge the day after the alleged sexual</w:t>
      </w:r>
      <w:r>
        <w:rPr>
          <w:color w:val="231F20"/>
          <w:spacing w:val="-33"/>
          <w:sz w:val="24"/>
        </w:rPr>
        <w:t xml:space="preserve"> </w:t>
      </w:r>
      <w:r>
        <w:rPr>
          <w:color w:val="231F20"/>
          <w:sz w:val="24"/>
        </w:rPr>
        <w:t>assault</w:t>
      </w:r>
    </w:p>
    <w:p w:rsidR="00071E95" w:rsidRDefault="00435E1B">
      <w:pPr>
        <w:pStyle w:val="BodyText"/>
        <w:spacing w:before="1" w:line="249" w:lineRule="auto"/>
        <w:ind w:left="797" w:right="321"/>
      </w:pPr>
      <w:r>
        <w:rPr>
          <w:color w:val="231F20"/>
        </w:rPr>
        <w:t>on her daughter. The department twice denied that any such form existed before eventually producing a copy of the form more than 9 months later. The form is described in paragraph 35 below. This conduct, when combined with my finding in paragraph 6(b) above about the failure by either Serco</w:t>
      </w:r>
    </w:p>
    <w:p w:rsidR="00071E95" w:rsidRDefault="00435E1B">
      <w:pPr>
        <w:pStyle w:val="BodyText"/>
        <w:spacing w:before="1" w:line="249" w:lineRule="auto"/>
        <w:ind w:left="797" w:right="374"/>
      </w:pPr>
      <w:r>
        <w:rPr>
          <w:color w:val="231F20"/>
        </w:rPr>
        <w:t>or the department to conduct a proper internal review into the delay, raises serious questions about the ability of the department to respond internally to complaints about its conduct towards vulnerable detainees.</w:t>
      </w:r>
    </w:p>
    <w:p w:rsidR="00071E95" w:rsidRDefault="00071E95">
      <w:pPr>
        <w:spacing w:line="249" w:lineRule="auto"/>
        <w:sectPr w:rsidR="00071E95">
          <w:pgSz w:w="11910" w:h="16840"/>
          <w:pgMar w:top="1580" w:right="136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ind w:hanging="680"/>
        <w:rPr>
          <w:sz w:val="24"/>
        </w:rPr>
      </w:pPr>
      <w:r>
        <w:rPr>
          <w:color w:val="231F20"/>
          <w:sz w:val="24"/>
        </w:rPr>
        <w:t>Based on those findings, I make the following</w:t>
      </w:r>
      <w:r>
        <w:rPr>
          <w:color w:val="231F20"/>
          <w:spacing w:val="-7"/>
          <w:sz w:val="24"/>
        </w:rPr>
        <w:t xml:space="preserve"> </w:t>
      </w:r>
      <w:r>
        <w:rPr>
          <w:color w:val="231F20"/>
          <w:sz w:val="24"/>
        </w:rPr>
        <w:t>recommendations:</w:t>
      </w:r>
    </w:p>
    <w:p w:rsidR="00071E95" w:rsidRDefault="00435E1B">
      <w:pPr>
        <w:pStyle w:val="ListParagraph"/>
        <w:numPr>
          <w:ilvl w:val="1"/>
          <w:numId w:val="26"/>
        </w:numPr>
        <w:tabs>
          <w:tab w:val="left" w:pos="1422"/>
        </w:tabs>
        <w:spacing w:before="156" w:line="285" w:lineRule="auto"/>
        <w:ind w:right="240" w:hanging="340"/>
      </w:pPr>
      <w:r>
        <w:rPr>
          <w:color w:val="231F20"/>
        </w:rPr>
        <w:t xml:space="preserve">I recommend that the department promptly make a further submission to the Minister for him to consider exercising his power under section 195A of the </w:t>
      </w:r>
      <w:r>
        <w:rPr>
          <w:i/>
          <w:color w:val="231F20"/>
        </w:rPr>
        <w:t>Migration</w:t>
      </w:r>
      <w:r>
        <w:rPr>
          <w:i/>
          <w:color w:val="231F20"/>
          <w:spacing w:val="-10"/>
        </w:rPr>
        <w:t xml:space="preserve"> </w:t>
      </w:r>
      <w:r>
        <w:rPr>
          <w:i/>
          <w:color w:val="231F20"/>
        </w:rPr>
        <w:t>Act</w:t>
      </w:r>
      <w:r>
        <w:rPr>
          <w:i/>
          <w:color w:val="231F20"/>
          <w:spacing w:val="-2"/>
        </w:rPr>
        <w:t xml:space="preserve"> </w:t>
      </w:r>
      <w:r>
        <w:rPr>
          <w:i/>
          <w:color w:val="231F20"/>
        </w:rPr>
        <w:t>1958</w:t>
      </w:r>
      <w:r>
        <w:rPr>
          <w:i/>
          <w:color w:val="231F20"/>
          <w:spacing w:val="-2"/>
        </w:rPr>
        <w:t xml:space="preserve"> </w:t>
      </w:r>
      <w:r>
        <w:rPr>
          <w:color w:val="231F20"/>
        </w:rPr>
        <w:t>(Cth)</w:t>
      </w:r>
      <w:r>
        <w:rPr>
          <w:color w:val="231F20"/>
          <w:spacing w:val="-2"/>
        </w:rPr>
        <w:t xml:space="preserve"> </w:t>
      </w:r>
      <w:r>
        <w:rPr>
          <w:color w:val="231F20"/>
        </w:rPr>
        <w:t>(Migration</w:t>
      </w:r>
      <w:r>
        <w:rPr>
          <w:color w:val="231F20"/>
          <w:spacing w:val="-14"/>
        </w:rPr>
        <w:t xml:space="preserve"> </w:t>
      </w:r>
      <w:r>
        <w:rPr>
          <w:color w:val="231F20"/>
        </w:rPr>
        <w:t>Act)</w:t>
      </w:r>
      <w:r>
        <w:rPr>
          <w:color w:val="231F20"/>
          <w:spacing w:val="-2"/>
        </w:rPr>
        <w:t xml:space="preserve"> </w:t>
      </w:r>
      <w:r>
        <w:rPr>
          <w:color w:val="231F20"/>
        </w:rPr>
        <w:t>to</w:t>
      </w:r>
      <w:r>
        <w:rPr>
          <w:color w:val="231F20"/>
          <w:spacing w:val="-3"/>
        </w:rPr>
        <w:t xml:space="preserve"> </w:t>
      </w:r>
      <w:r>
        <w:rPr>
          <w:color w:val="231F20"/>
        </w:rPr>
        <w:t>grant</w:t>
      </w:r>
      <w:r>
        <w:rPr>
          <w:color w:val="231F20"/>
          <w:spacing w:val="-2"/>
        </w:rPr>
        <w:t xml:space="preserve"> </w:t>
      </w:r>
      <w:r>
        <w:rPr>
          <w:color w:val="231F20"/>
        </w:rPr>
        <w:t>Mr</w:t>
      </w:r>
      <w:r>
        <w:rPr>
          <w:color w:val="231F20"/>
          <w:spacing w:val="-14"/>
        </w:rPr>
        <w:t xml:space="preserve"> </w:t>
      </w:r>
      <w:r>
        <w:rPr>
          <w:color w:val="231F20"/>
        </w:rPr>
        <w:t>AS</w:t>
      </w:r>
      <w:r>
        <w:rPr>
          <w:color w:val="231F20"/>
          <w:spacing w:val="-2"/>
        </w:rPr>
        <w:t xml:space="preserve"> </w:t>
      </w:r>
      <w:r>
        <w:rPr>
          <w:color w:val="231F20"/>
        </w:rPr>
        <w:t>a</w:t>
      </w:r>
      <w:r>
        <w:rPr>
          <w:color w:val="231F20"/>
          <w:spacing w:val="-2"/>
        </w:rPr>
        <w:t xml:space="preserve"> </w:t>
      </w:r>
      <w:r>
        <w:rPr>
          <w:color w:val="231F20"/>
        </w:rPr>
        <w:t>bridging</w:t>
      </w:r>
      <w:r>
        <w:rPr>
          <w:color w:val="231F20"/>
          <w:spacing w:val="-2"/>
        </w:rPr>
        <w:t xml:space="preserve"> </w:t>
      </w:r>
      <w:r>
        <w:rPr>
          <w:color w:val="231F20"/>
        </w:rPr>
        <w:t>visa,</w:t>
      </w:r>
      <w:r>
        <w:rPr>
          <w:color w:val="231F20"/>
          <w:spacing w:val="-2"/>
        </w:rPr>
        <w:t xml:space="preserve"> </w:t>
      </w:r>
      <w:r>
        <w:rPr>
          <w:color w:val="231F20"/>
        </w:rPr>
        <w:t xml:space="preserve">subject to any conditions as may be </w:t>
      </w:r>
      <w:r>
        <w:rPr>
          <w:color w:val="231F20"/>
          <w:spacing w:val="-3"/>
        </w:rPr>
        <w:t>necessary.</w:t>
      </w:r>
    </w:p>
    <w:p w:rsidR="00071E95" w:rsidRDefault="00435E1B">
      <w:pPr>
        <w:pStyle w:val="ListParagraph"/>
        <w:numPr>
          <w:ilvl w:val="1"/>
          <w:numId w:val="26"/>
        </w:numPr>
        <w:tabs>
          <w:tab w:val="left" w:pos="1422"/>
        </w:tabs>
        <w:spacing w:before="113" w:line="285" w:lineRule="auto"/>
        <w:ind w:right="305" w:hanging="340"/>
      </w:pPr>
      <w:r>
        <w:rPr>
          <w:color w:val="231F20"/>
        </w:rPr>
        <w:t>I recommend that the Commonwealth pay to Ms</w:t>
      </w:r>
      <w:r>
        <w:rPr>
          <w:color w:val="231F20"/>
          <w:spacing w:val="-46"/>
        </w:rPr>
        <w:t xml:space="preserve"> </w:t>
      </w:r>
      <w:r>
        <w:rPr>
          <w:color w:val="231F20"/>
        </w:rPr>
        <w:t>AR an appropriate amount of compensation to reflect the loss of liberty caused by the family’s detention in accordance with the principles outlined in section 6.2</w:t>
      </w:r>
      <w:r>
        <w:rPr>
          <w:color w:val="231F20"/>
          <w:spacing w:val="-31"/>
        </w:rPr>
        <w:t xml:space="preserve"> </w:t>
      </w:r>
      <w:r>
        <w:rPr>
          <w:color w:val="231F20"/>
          <w:spacing w:val="-3"/>
        </w:rPr>
        <w:t>below.</w:t>
      </w:r>
    </w:p>
    <w:p w:rsidR="00071E95" w:rsidRDefault="00435E1B">
      <w:pPr>
        <w:pStyle w:val="ListParagraph"/>
        <w:numPr>
          <w:ilvl w:val="1"/>
          <w:numId w:val="26"/>
        </w:numPr>
        <w:tabs>
          <w:tab w:val="left" w:pos="1422"/>
        </w:tabs>
        <w:spacing w:before="113" w:line="285" w:lineRule="auto"/>
        <w:ind w:right="256" w:hanging="340"/>
        <w:jc w:val="both"/>
      </w:pPr>
      <w:r>
        <w:rPr>
          <w:color w:val="231F20"/>
        </w:rPr>
        <w:t>I recommend that the Commonwealth pay to Ms AR an appropriate amount of compensation to reflect the emotional distress caused to her and her family as a result of the delay in providing medical assistance to Miss AU and the failure to properly investigate this delay following her complaint to</w:t>
      </w:r>
      <w:r>
        <w:rPr>
          <w:color w:val="231F20"/>
          <w:spacing w:val="-28"/>
        </w:rPr>
        <w:t xml:space="preserve"> </w:t>
      </w:r>
      <w:r>
        <w:rPr>
          <w:color w:val="231F20"/>
        </w:rPr>
        <w:t>Serco.</w:t>
      </w:r>
    </w:p>
    <w:p w:rsidR="00071E95" w:rsidRDefault="00435E1B">
      <w:pPr>
        <w:pStyle w:val="ListParagraph"/>
        <w:numPr>
          <w:ilvl w:val="1"/>
          <w:numId w:val="26"/>
        </w:numPr>
        <w:tabs>
          <w:tab w:val="left" w:pos="1422"/>
        </w:tabs>
        <w:spacing w:before="113" w:line="285" w:lineRule="auto"/>
        <w:ind w:right="477" w:hanging="340"/>
      </w:pPr>
      <w:r>
        <w:rPr>
          <w:color w:val="231F20"/>
        </w:rPr>
        <w:t>I recommend that the department develop (and require Serco to develop) detailed policies and procedures to respond quickly to reports or information about child sexual abuse. These policies should also deal with the initial identification of potential instances of child sexual assault, particularly in an environment in which detainees may not have English as a first</w:t>
      </w:r>
      <w:r>
        <w:rPr>
          <w:color w:val="231F20"/>
          <w:spacing w:val="-2"/>
        </w:rPr>
        <w:t xml:space="preserve"> </w:t>
      </w:r>
      <w:r>
        <w:rPr>
          <w:color w:val="231F20"/>
        </w:rPr>
        <w:t>language.</w:t>
      </w:r>
    </w:p>
    <w:p w:rsidR="00071E95" w:rsidRDefault="00435E1B">
      <w:pPr>
        <w:pStyle w:val="ListParagraph"/>
        <w:numPr>
          <w:ilvl w:val="1"/>
          <w:numId w:val="26"/>
        </w:numPr>
        <w:tabs>
          <w:tab w:val="left" w:pos="1422"/>
        </w:tabs>
        <w:spacing w:before="113" w:line="285" w:lineRule="auto"/>
        <w:ind w:right="269" w:hanging="340"/>
      </w:pPr>
      <w:r>
        <w:rPr>
          <w:color w:val="231F20"/>
        </w:rPr>
        <w:t>I recommend that the department review the efficiency and effectiveness of the current system for providing medical assistance to people in immigration detention in light of the current Australian National Audit Office performance audit of health care services delivery in onshore immigration detention and my findings in the course of inquiring into the present complaint by Ms AR. This review should</w:t>
      </w:r>
      <w:r>
        <w:rPr>
          <w:color w:val="231F20"/>
          <w:spacing w:val="-2"/>
        </w:rPr>
        <w:t xml:space="preserve"> </w:t>
      </w:r>
      <w:r>
        <w:rPr>
          <w:color w:val="231F20"/>
        </w:rPr>
        <w:t>consider:</w:t>
      </w:r>
    </w:p>
    <w:p w:rsidR="00071E95" w:rsidRDefault="00435E1B">
      <w:pPr>
        <w:pStyle w:val="ListParagraph"/>
        <w:numPr>
          <w:ilvl w:val="2"/>
          <w:numId w:val="26"/>
        </w:numPr>
        <w:tabs>
          <w:tab w:val="left" w:pos="2214"/>
          <w:tab w:val="left" w:pos="2215"/>
        </w:tabs>
        <w:spacing w:before="77" w:line="249" w:lineRule="auto"/>
        <w:ind w:right="685" w:hanging="283"/>
      </w:pPr>
      <w:r>
        <w:rPr>
          <w:color w:val="231F20"/>
        </w:rPr>
        <w:t>the advice given to detainees about how they can access medical assistance (both the policy about what advice is to be</w:t>
      </w:r>
      <w:r>
        <w:rPr>
          <w:color w:val="231F20"/>
          <w:spacing w:val="-35"/>
        </w:rPr>
        <w:t xml:space="preserve"> </w:t>
      </w:r>
      <w:r>
        <w:rPr>
          <w:color w:val="231F20"/>
        </w:rPr>
        <w:t>given</w:t>
      </w:r>
    </w:p>
    <w:p w:rsidR="00071E95" w:rsidRDefault="00435E1B">
      <w:pPr>
        <w:spacing w:line="249" w:lineRule="auto"/>
        <w:ind w:left="2214" w:right="1014"/>
      </w:pPr>
      <w:r>
        <w:rPr>
          <w:color w:val="231F20"/>
        </w:rPr>
        <w:t>and the day to day experience of how this policy is reflected in practice);</w:t>
      </w:r>
    </w:p>
    <w:p w:rsidR="00071E95" w:rsidRDefault="00435E1B">
      <w:pPr>
        <w:pStyle w:val="ListParagraph"/>
        <w:numPr>
          <w:ilvl w:val="2"/>
          <w:numId w:val="26"/>
        </w:numPr>
        <w:tabs>
          <w:tab w:val="left" w:pos="2214"/>
          <w:tab w:val="left" w:pos="2215"/>
        </w:tabs>
        <w:spacing w:line="249" w:lineRule="auto"/>
        <w:ind w:right="1737" w:hanging="283"/>
      </w:pPr>
      <w:r>
        <w:rPr>
          <w:color w:val="231F20"/>
        </w:rPr>
        <w:t>the system for dealing with urgent requests for medical assistance;</w:t>
      </w:r>
    </w:p>
    <w:p w:rsidR="00071E95" w:rsidRDefault="00435E1B">
      <w:pPr>
        <w:pStyle w:val="ListParagraph"/>
        <w:numPr>
          <w:ilvl w:val="2"/>
          <w:numId w:val="26"/>
        </w:numPr>
        <w:tabs>
          <w:tab w:val="left" w:pos="2214"/>
          <w:tab w:val="left" w:pos="2215"/>
        </w:tabs>
        <w:spacing w:line="249" w:lineRule="auto"/>
        <w:ind w:right="857" w:hanging="283"/>
      </w:pPr>
      <w:r>
        <w:rPr>
          <w:color w:val="231F20"/>
        </w:rPr>
        <w:t>the system of requiring detainees to fill in medical request forms in order to access primary health</w:t>
      </w:r>
      <w:r>
        <w:rPr>
          <w:color w:val="231F20"/>
          <w:spacing w:val="-22"/>
        </w:rPr>
        <w:t xml:space="preserve"> </w:t>
      </w:r>
      <w:r>
        <w:rPr>
          <w:color w:val="231F20"/>
        </w:rPr>
        <w:t>care;</w:t>
      </w:r>
    </w:p>
    <w:p w:rsidR="00071E95" w:rsidRDefault="00435E1B">
      <w:pPr>
        <w:pStyle w:val="ListParagraph"/>
        <w:numPr>
          <w:ilvl w:val="2"/>
          <w:numId w:val="26"/>
        </w:numPr>
        <w:tabs>
          <w:tab w:val="left" w:pos="2214"/>
          <w:tab w:val="left" w:pos="2215"/>
        </w:tabs>
        <w:spacing w:line="249" w:lineRule="auto"/>
        <w:ind w:right="942" w:hanging="283"/>
      </w:pPr>
      <w:r>
        <w:rPr>
          <w:color w:val="231F20"/>
        </w:rPr>
        <w:t>the system for processing medical request forms, including how regularly forms are reviewed and the timing of subsequent appointments;</w:t>
      </w:r>
    </w:p>
    <w:p w:rsidR="00071E95" w:rsidRDefault="00435E1B">
      <w:pPr>
        <w:pStyle w:val="ListParagraph"/>
        <w:numPr>
          <w:ilvl w:val="2"/>
          <w:numId w:val="26"/>
        </w:numPr>
        <w:tabs>
          <w:tab w:val="left" w:pos="2214"/>
          <w:tab w:val="left" w:pos="2215"/>
        </w:tabs>
        <w:spacing w:line="249" w:lineRule="auto"/>
        <w:ind w:right="893" w:hanging="283"/>
      </w:pPr>
      <w:r>
        <w:rPr>
          <w:color w:val="231F20"/>
        </w:rPr>
        <w:t>the resourcing allocated to the provision of doctors to detainees and how this interacts with the timeliness of</w:t>
      </w:r>
      <w:r>
        <w:rPr>
          <w:color w:val="231F20"/>
          <w:spacing w:val="-32"/>
        </w:rPr>
        <w:t xml:space="preserve"> </w:t>
      </w:r>
      <w:r>
        <w:rPr>
          <w:color w:val="231F20"/>
        </w:rPr>
        <w:t>appointments.</w:t>
      </w:r>
    </w:p>
    <w:p w:rsidR="00071E95" w:rsidRDefault="00071E95">
      <w:pPr>
        <w:spacing w:line="249" w:lineRule="auto"/>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435E1B">
      <w:pPr>
        <w:pStyle w:val="Heading1"/>
        <w:numPr>
          <w:ilvl w:val="0"/>
          <w:numId w:val="27"/>
        </w:numPr>
        <w:tabs>
          <w:tab w:val="left" w:pos="797"/>
          <w:tab w:val="left" w:pos="798"/>
        </w:tabs>
        <w:ind w:hanging="680"/>
      </w:pPr>
      <w:bookmarkStart w:id="2" w:name="_bookmark1"/>
      <w:bookmarkEnd w:id="2"/>
      <w:r>
        <w:rPr>
          <w:color w:val="231F20"/>
        </w:rPr>
        <w:t>Legislative</w:t>
      </w:r>
      <w:r>
        <w:rPr>
          <w:color w:val="231F20"/>
          <w:spacing w:val="-2"/>
        </w:rPr>
        <w:t xml:space="preserve"> </w:t>
      </w:r>
      <w:r>
        <w:rPr>
          <w:color w:val="231F20"/>
        </w:rPr>
        <w:t>Framework</w:t>
      </w:r>
    </w:p>
    <w:p w:rsidR="00071E95" w:rsidRDefault="00071E95">
      <w:pPr>
        <w:pStyle w:val="BodyText"/>
        <w:spacing w:before="2"/>
        <w:rPr>
          <w:b/>
          <w:sz w:val="34"/>
        </w:rPr>
      </w:pPr>
    </w:p>
    <w:p w:rsidR="00071E95" w:rsidRDefault="00435E1B">
      <w:pPr>
        <w:pStyle w:val="Heading2"/>
        <w:numPr>
          <w:ilvl w:val="1"/>
          <w:numId w:val="27"/>
        </w:numPr>
        <w:tabs>
          <w:tab w:val="left" w:pos="797"/>
          <w:tab w:val="left" w:pos="798"/>
        </w:tabs>
        <w:ind w:hanging="680"/>
      </w:pPr>
      <w:r>
        <w:rPr>
          <w:color w:val="231F20"/>
        </w:rPr>
        <w:t>Functions of the</w:t>
      </w:r>
      <w:r>
        <w:rPr>
          <w:color w:val="231F20"/>
          <w:spacing w:val="-11"/>
        </w:rPr>
        <w:t xml:space="preserve"> </w:t>
      </w:r>
      <w:r>
        <w:rPr>
          <w:color w:val="231F20"/>
        </w:rPr>
        <w:t>Commission</w:t>
      </w:r>
    </w:p>
    <w:p w:rsidR="00071E95" w:rsidRDefault="00435E1B">
      <w:pPr>
        <w:pStyle w:val="ListParagraph"/>
        <w:numPr>
          <w:ilvl w:val="0"/>
          <w:numId w:val="26"/>
        </w:numPr>
        <w:tabs>
          <w:tab w:val="left" w:pos="797"/>
          <w:tab w:val="left" w:pos="798"/>
        </w:tabs>
        <w:spacing w:before="173" w:line="249" w:lineRule="auto"/>
        <w:ind w:right="674" w:hanging="680"/>
        <w:rPr>
          <w:sz w:val="24"/>
        </w:rPr>
      </w:pPr>
      <w:r>
        <w:rPr>
          <w:color w:val="231F20"/>
          <w:sz w:val="24"/>
        </w:rPr>
        <w:t xml:space="preserve">Section </w:t>
      </w:r>
      <w:r>
        <w:rPr>
          <w:color w:val="231F20"/>
          <w:spacing w:val="-5"/>
          <w:sz w:val="24"/>
        </w:rPr>
        <w:t xml:space="preserve">11(1) </w:t>
      </w:r>
      <w:r>
        <w:rPr>
          <w:color w:val="231F20"/>
          <w:sz w:val="24"/>
        </w:rPr>
        <w:t>of the AHRC Act identifies the functions of the</w:t>
      </w:r>
      <w:r>
        <w:rPr>
          <w:color w:val="231F20"/>
          <w:spacing w:val="-44"/>
          <w:sz w:val="24"/>
        </w:rPr>
        <w:t xml:space="preserve"> </w:t>
      </w:r>
      <w:r>
        <w:rPr>
          <w:color w:val="231F20"/>
          <w:sz w:val="24"/>
        </w:rPr>
        <w:t xml:space="preserve">Commission. </w:t>
      </w:r>
      <w:r>
        <w:rPr>
          <w:color w:val="231F20"/>
          <w:spacing w:val="-3"/>
          <w:sz w:val="24"/>
        </w:rPr>
        <w:t xml:space="preserve">Relevantly, </w:t>
      </w:r>
      <w:r>
        <w:rPr>
          <w:color w:val="231F20"/>
          <w:sz w:val="24"/>
        </w:rPr>
        <w:t xml:space="preserve">section </w:t>
      </w:r>
      <w:r>
        <w:rPr>
          <w:color w:val="231F20"/>
          <w:spacing w:val="-3"/>
          <w:sz w:val="24"/>
        </w:rPr>
        <w:t xml:space="preserve">11(1)(f) </w:t>
      </w:r>
      <w:r>
        <w:rPr>
          <w:color w:val="231F20"/>
          <w:sz w:val="24"/>
        </w:rPr>
        <w:t>gives the Commission the following</w:t>
      </w:r>
      <w:r>
        <w:rPr>
          <w:color w:val="231F20"/>
          <w:spacing w:val="-5"/>
          <w:sz w:val="24"/>
        </w:rPr>
        <w:t xml:space="preserve"> </w:t>
      </w:r>
      <w:r>
        <w:rPr>
          <w:color w:val="231F20"/>
          <w:sz w:val="24"/>
        </w:rPr>
        <w:t>functions:</w:t>
      </w:r>
    </w:p>
    <w:p w:rsidR="00071E95" w:rsidRDefault="00435E1B">
      <w:pPr>
        <w:spacing w:before="109" w:line="249" w:lineRule="auto"/>
        <w:ind w:left="1421" w:right="386"/>
      </w:pPr>
      <w:r>
        <w:rPr>
          <w:color w:val="231F20"/>
        </w:rPr>
        <w:t>to inquire into any act or practice that may be inconsistent with or contrary to any human right, and:</w:t>
      </w:r>
    </w:p>
    <w:p w:rsidR="00071E95" w:rsidRDefault="00435E1B">
      <w:pPr>
        <w:pStyle w:val="ListParagraph"/>
        <w:numPr>
          <w:ilvl w:val="0"/>
          <w:numId w:val="25"/>
        </w:numPr>
        <w:tabs>
          <w:tab w:val="left" w:pos="1818"/>
          <w:tab w:val="left" w:pos="1819"/>
        </w:tabs>
        <w:spacing w:line="249" w:lineRule="auto"/>
        <w:ind w:right="418"/>
      </w:pPr>
      <w:r>
        <w:rPr>
          <w:color w:val="231F20"/>
        </w:rPr>
        <w:t>where</w:t>
      </w:r>
      <w:r>
        <w:rPr>
          <w:color w:val="231F20"/>
          <w:spacing w:val="-4"/>
        </w:rPr>
        <w:t xml:space="preserve"> </w:t>
      </w:r>
      <w:r>
        <w:rPr>
          <w:color w:val="231F20"/>
        </w:rPr>
        <w:t>the</w:t>
      </w:r>
      <w:r>
        <w:rPr>
          <w:color w:val="231F20"/>
          <w:spacing w:val="-5"/>
        </w:rPr>
        <w:t xml:space="preserve"> </w:t>
      </w:r>
      <w:r>
        <w:rPr>
          <w:color w:val="231F20"/>
        </w:rPr>
        <w:t>Commission</w:t>
      </w:r>
      <w:r>
        <w:rPr>
          <w:color w:val="231F20"/>
          <w:spacing w:val="-4"/>
        </w:rPr>
        <w:t xml:space="preserve"> </w:t>
      </w:r>
      <w:r>
        <w:rPr>
          <w:color w:val="231F20"/>
        </w:rPr>
        <w:t>considers</w:t>
      </w:r>
      <w:r>
        <w:rPr>
          <w:color w:val="231F20"/>
          <w:spacing w:val="-5"/>
        </w:rPr>
        <w:t xml:space="preserve"> </w:t>
      </w:r>
      <w:r>
        <w:rPr>
          <w:color w:val="231F20"/>
        </w:rPr>
        <w:t>it</w:t>
      </w:r>
      <w:r>
        <w:rPr>
          <w:color w:val="231F20"/>
          <w:spacing w:val="-4"/>
        </w:rPr>
        <w:t xml:space="preserve"> </w:t>
      </w:r>
      <w:r>
        <w:rPr>
          <w:color w:val="231F20"/>
        </w:rPr>
        <w:t>appropriate</w:t>
      </w:r>
      <w:r>
        <w:rPr>
          <w:color w:val="231F20"/>
          <w:spacing w:val="-4"/>
        </w:rPr>
        <w:t xml:space="preserve"> </w:t>
      </w:r>
      <w:r>
        <w:rPr>
          <w:color w:val="231F20"/>
        </w:rPr>
        <w:t>to</w:t>
      </w:r>
      <w:r>
        <w:rPr>
          <w:color w:val="231F20"/>
          <w:spacing w:val="-4"/>
        </w:rPr>
        <w:t xml:space="preserve"> </w:t>
      </w:r>
      <w:r>
        <w:rPr>
          <w:color w:val="231F20"/>
        </w:rPr>
        <w:t>do</w:t>
      </w:r>
      <w:r>
        <w:rPr>
          <w:color w:val="231F20"/>
          <w:spacing w:val="-4"/>
        </w:rPr>
        <w:t xml:space="preserve"> </w:t>
      </w:r>
      <w:r>
        <w:rPr>
          <w:color w:val="231F20"/>
        </w:rPr>
        <w:t>so</w:t>
      </w:r>
      <w:r>
        <w:rPr>
          <w:color w:val="231F20"/>
          <w:spacing w:val="-4"/>
        </w:rPr>
        <w:t xml:space="preserve"> </w:t>
      </w:r>
      <w:r>
        <w:rPr>
          <w:color w:val="231F20"/>
        </w:rPr>
        <w:t>–</w:t>
      </w:r>
      <w:r>
        <w:rPr>
          <w:color w:val="231F20"/>
          <w:spacing w:val="-4"/>
        </w:rPr>
        <w:t xml:space="preserve"> </w:t>
      </w:r>
      <w:r>
        <w:rPr>
          <w:color w:val="231F20"/>
        </w:rPr>
        <w:t>to</w:t>
      </w:r>
      <w:r>
        <w:rPr>
          <w:color w:val="231F20"/>
          <w:spacing w:val="-5"/>
        </w:rPr>
        <w:t xml:space="preserve"> </w:t>
      </w:r>
      <w:r>
        <w:rPr>
          <w:color w:val="231F20"/>
        </w:rPr>
        <w:t>endeavour, by conciliation, to effect a settlement of the matters that gave rise to the inquiry;</w:t>
      </w:r>
      <w:r>
        <w:rPr>
          <w:color w:val="231F20"/>
          <w:spacing w:val="-10"/>
        </w:rPr>
        <w:t xml:space="preserve"> </w:t>
      </w:r>
      <w:r>
        <w:rPr>
          <w:color w:val="231F20"/>
        </w:rPr>
        <w:t>and</w:t>
      </w:r>
    </w:p>
    <w:p w:rsidR="00071E95" w:rsidRDefault="00435E1B">
      <w:pPr>
        <w:pStyle w:val="ListParagraph"/>
        <w:numPr>
          <w:ilvl w:val="0"/>
          <w:numId w:val="25"/>
        </w:numPr>
        <w:tabs>
          <w:tab w:val="left" w:pos="1819"/>
        </w:tabs>
        <w:spacing w:line="249" w:lineRule="auto"/>
        <w:ind w:right="112"/>
      </w:pPr>
      <w:r>
        <w:rPr>
          <w:color w:val="231F20"/>
        </w:rPr>
        <w:t>where the Commission is of the opinion that the act or practice is inconsistent with or contrary to any human right, and the Commission has not considered it appropriate to endeavour to effect a settlement of the matters that gave rise to the inquiry or has endeavoured without success to effect such a settlement – to report to the Minister in relation to the</w:t>
      </w:r>
      <w:r>
        <w:rPr>
          <w:color w:val="231F20"/>
          <w:spacing w:val="-14"/>
        </w:rPr>
        <w:t xml:space="preserve"> </w:t>
      </w:r>
      <w:r>
        <w:rPr>
          <w:color w:val="231F20"/>
          <w:spacing w:val="-3"/>
        </w:rPr>
        <w:t>inquiry.</w:t>
      </w:r>
    </w:p>
    <w:p w:rsidR="00071E95" w:rsidRDefault="00435E1B">
      <w:pPr>
        <w:pStyle w:val="ListParagraph"/>
        <w:numPr>
          <w:ilvl w:val="0"/>
          <w:numId w:val="26"/>
        </w:numPr>
        <w:tabs>
          <w:tab w:val="left" w:pos="797"/>
          <w:tab w:val="left" w:pos="798"/>
        </w:tabs>
        <w:spacing w:before="119" w:line="249" w:lineRule="auto"/>
        <w:ind w:right="376" w:hanging="680"/>
        <w:rPr>
          <w:sz w:val="24"/>
        </w:rPr>
      </w:pPr>
      <w:r>
        <w:rPr>
          <w:color w:val="231F20"/>
          <w:sz w:val="24"/>
        </w:rPr>
        <w:t xml:space="preserve">Section 20(1)(b) of the AHRC Act requires the Commission to perform the functions referred to in section </w:t>
      </w:r>
      <w:r>
        <w:rPr>
          <w:color w:val="231F20"/>
          <w:spacing w:val="-3"/>
          <w:sz w:val="24"/>
        </w:rPr>
        <w:t xml:space="preserve">11(1)(f) </w:t>
      </w:r>
      <w:r>
        <w:rPr>
          <w:color w:val="231F20"/>
          <w:sz w:val="24"/>
        </w:rPr>
        <w:t>when a complaint in writing is made to the Commission alleging that an act is inconsistent with or contrary to any human</w:t>
      </w:r>
      <w:r>
        <w:rPr>
          <w:color w:val="231F20"/>
          <w:spacing w:val="-4"/>
          <w:sz w:val="24"/>
        </w:rPr>
        <w:t xml:space="preserve"> </w:t>
      </w:r>
      <w:r>
        <w:rPr>
          <w:color w:val="231F20"/>
          <w:sz w:val="24"/>
        </w:rPr>
        <w:t>right.</w:t>
      </w:r>
    </w:p>
    <w:p w:rsidR="00071E95" w:rsidRDefault="00435E1B">
      <w:pPr>
        <w:pStyle w:val="ListParagraph"/>
        <w:numPr>
          <w:ilvl w:val="0"/>
          <w:numId w:val="26"/>
        </w:numPr>
        <w:tabs>
          <w:tab w:val="left" w:pos="797"/>
          <w:tab w:val="left" w:pos="798"/>
        </w:tabs>
        <w:spacing w:line="249" w:lineRule="auto"/>
        <w:ind w:right="469" w:hanging="680"/>
        <w:rPr>
          <w:sz w:val="24"/>
        </w:rPr>
      </w:pPr>
      <w:r>
        <w:rPr>
          <w:color w:val="231F20"/>
          <w:sz w:val="24"/>
        </w:rPr>
        <w:t>Section 8(6) of the AHRC</w:t>
      </w:r>
      <w:r>
        <w:rPr>
          <w:color w:val="231F20"/>
          <w:spacing w:val="-49"/>
          <w:sz w:val="24"/>
        </w:rPr>
        <w:t xml:space="preserve"> </w:t>
      </w:r>
      <w:r>
        <w:rPr>
          <w:color w:val="231F20"/>
          <w:sz w:val="24"/>
        </w:rPr>
        <w:t>Act requires that the functions of the Commission under</w:t>
      </w:r>
    </w:p>
    <w:p w:rsidR="00071E95" w:rsidRDefault="00435E1B">
      <w:pPr>
        <w:pStyle w:val="BodyText"/>
        <w:spacing w:before="1"/>
        <w:ind w:left="797"/>
      </w:pPr>
      <w:r>
        <w:rPr>
          <w:color w:val="231F20"/>
        </w:rPr>
        <w:t>section 11(1)(f) be performed by the President.</w:t>
      </w:r>
    </w:p>
    <w:p w:rsidR="00071E95" w:rsidRDefault="00435E1B">
      <w:pPr>
        <w:pStyle w:val="ListParagraph"/>
        <w:numPr>
          <w:ilvl w:val="0"/>
          <w:numId w:val="26"/>
        </w:numPr>
        <w:tabs>
          <w:tab w:val="left" w:pos="797"/>
          <w:tab w:val="left" w:pos="798"/>
        </w:tabs>
        <w:spacing w:before="125" w:line="249" w:lineRule="auto"/>
        <w:ind w:right="349" w:hanging="680"/>
        <w:rPr>
          <w:sz w:val="14"/>
        </w:rPr>
      </w:pPr>
      <w:r>
        <w:rPr>
          <w:color w:val="231F20"/>
          <w:sz w:val="24"/>
        </w:rPr>
        <w:t>The rights and freedoms recognised by the ICCPR and the CRC are ‘human rights’ within the meaning of the AHRC</w:t>
      </w:r>
      <w:r>
        <w:rPr>
          <w:color w:val="231F20"/>
          <w:spacing w:val="-45"/>
          <w:sz w:val="24"/>
        </w:rPr>
        <w:t xml:space="preserve"> </w:t>
      </w:r>
      <w:r>
        <w:rPr>
          <w:color w:val="231F20"/>
          <w:sz w:val="24"/>
        </w:rPr>
        <w:t>Act.</w:t>
      </w:r>
      <w:hyperlink w:anchor="_bookmark15" w:history="1">
        <w:r>
          <w:rPr>
            <w:color w:val="231F20"/>
            <w:position w:val="8"/>
            <w:sz w:val="14"/>
          </w:rPr>
          <w:t>1</w:t>
        </w:r>
      </w:hyperlink>
    </w:p>
    <w:p w:rsidR="00071E95" w:rsidRDefault="00071E95">
      <w:pPr>
        <w:pStyle w:val="BodyText"/>
        <w:spacing w:before="7"/>
        <w:rPr>
          <w:sz w:val="25"/>
        </w:rPr>
      </w:pPr>
    </w:p>
    <w:p w:rsidR="00071E95" w:rsidRDefault="00435E1B">
      <w:pPr>
        <w:pStyle w:val="Heading2"/>
        <w:numPr>
          <w:ilvl w:val="1"/>
          <w:numId w:val="27"/>
        </w:numPr>
        <w:tabs>
          <w:tab w:val="left" w:pos="797"/>
          <w:tab w:val="left" w:pos="798"/>
        </w:tabs>
        <w:ind w:hanging="680"/>
      </w:pPr>
      <w:r>
        <w:rPr>
          <w:color w:val="231F20"/>
        </w:rPr>
        <w:t>Scope of ‘act’ and</w:t>
      </w:r>
      <w:r>
        <w:rPr>
          <w:color w:val="231F20"/>
          <w:spacing w:val="-18"/>
        </w:rPr>
        <w:t xml:space="preserve"> </w:t>
      </w:r>
      <w:r>
        <w:rPr>
          <w:color w:val="231F20"/>
        </w:rPr>
        <w:t>‘practice’</w:t>
      </w:r>
    </w:p>
    <w:p w:rsidR="00071E95" w:rsidRDefault="00435E1B">
      <w:pPr>
        <w:pStyle w:val="ListParagraph"/>
        <w:numPr>
          <w:ilvl w:val="0"/>
          <w:numId w:val="26"/>
        </w:numPr>
        <w:tabs>
          <w:tab w:val="left" w:pos="797"/>
          <w:tab w:val="left" w:pos="798"/>
        </w:tabs>
        <w:spacing w:before="173" w:line="249" w:lineRule="auto"/>
        <w:ind w:right="766" w:hanging="680"/>
        <w:rPr>
          <w:sz w:val="24"/>
        </w:rPr>
      </w:pPr>
      <w:r>
        <w:rPr>
          <w:color w:val="231F20"/>
          <w:sz w:val="24"/>
        </w:rPr>
        <w:t>The</w:t>
      </w:r>
      <w:r>
        <w:rPr>
          <w:color w:val="231F20"/>
          <w:spacing w:val="-4"/>
          <w:sz w:val="24"/>
        </w:rPr>
        <w:t xml:space="preserve"> </w:t>
      </w:r>
      <w:r>
        <w:rPr>
          <w:color w:val="231F20"/>
          <w:sz w:val="24"/>
        </w:rPr>
        <w:t>terms</w:t>
      </w:r>
      <w:r>
        <w:rPr>
          <w:color w:val="231F20"/>
          <w:spacing w:val="-4"/>
          <w:sz w:val="24"/>
        </w:rPr>
        <w:t xml:space="preserve"> </w:t>
      </w:r>
      <w:r>
        <w:rPr>
          <w:color w:val="231F20"/>
          <w:sz w:val="24"/>
        </w:rPr>
        <w:t>‘act’</w:t>
      </w:r>
      <w:r>
        <w:rPr>
          <w:color w:val="231F20"/>
          <w:spacing w:val="-11"/>
          <w:sz w:val="24"/>
        </w:rPr>
        <w:t xml:space="preserve"> </w:t>
      </w:r>
      <w:r>
        <w:rPr>
          <w:color w:val="231F20"/>
          <w:sz w:val="24"/>
        </w:rPr>
        <w:t>and</w:t>
      </w:r>
      <w:r>
        <w:rPr>
          <w:color w:val="231F20"/>
          <w:spacing w:val="-3"/>
          <w:sz w:val="24"/>
        </w:rPr>
        <w:t xml:space="preserve"> </w:t>
      </w:r>
      <w:r>
        <w:rPr>
          <w:color w:val="231F20"/>
          <w:sz w:val="24"/>
        </w:rPr>
        <w:t>‘practice’</w:t>
      </w:r>
      <w:r>
        <w:rPr>
          <w:color w:val="231F20"/>
          <w:spacing w:val="-11"/>
          <w:sz w:val="24"/>
        </w:rPr>
        <w:t xml:space="preserve"> </w:t>
      </w:r>
      <w:r>
        <w:rPr>
          <w:color w:val="231F20"/>
          <w:sz w:val="24"/>
        </w:rPr>
        <w:t>are</w:t>
      </w:r>
      <w:r>
        <w:rPr>
          <w:color w:val="231F20"/>
          <w:spacing w:val="-3"/>
          <w:sz w:val="24"/>
        </w:rPr>
        <w:t xml:space="preserve"> </w:t>
      </w:r>
      <w:r>
        <w:rPr>
          <w:color w:val="231F20"/>
          <w:sz w:val="24"/>
        </w:rPr>
        <w:t>defined</w:t>
      </w:r>
      <w:r>
        <w:rPr>
          <w:color w:val="231F20"/>
          <w:spacing w:val="-3"/>
          <w:sz w:val="24"/>
        </w:rPr>
        <w:t xml:space="preserve"> </w:t>
      </w:r>
      <w:r>
        <w:rPr>
          <w:color w:val="231F20"/>
          <w:sz w:val="24"/>
        </w:rPr>
        <w:t>in</w:t>
      </w:r>
      <w:r>
        <w:rPr>
          <w:color w:val="231F20"/>
          <w:spacing w:val="-3"/>
          <w:sz w:val="24"/>
        </w:rPr>
        <w:t xml:space="preserve"> </w:t>
      </w:r>
      <w:r>
        <w:rPr>
          <w:color w:val="231F20"/>
          <w:sz w:val="24"/>
        </w:rPr>
        <w:t>section</w:t>
      </w:r>
      <w:r>
        <w:rPr>
          <w:color w:val="231F20"/>
          <w:spacing w:val="-4"/>
          <w:sz w:val="24"/>
        </w:rPr>
        <w:t xml:space="preserve"> </w:t>
      </w:r>
      <w:r>
        <w:rPr>
          <w:color w:val="231F20"/>
          <w:sz w:val="24"/>
        </w:rPr>
        <w:t>3(1)</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 to include an act done or a practice engaged in by or on behalf of</w:t>
      </w:r>
      <w:r>
        <w:rPr>
          <w:color w:val="231F20"/>
          <w:spacing w:val="-37"/>
          <w:sz w:val="24"/>
        </w:rPr>
        <w:t xml:space="preserve"> </w:t>
      </w:r>
      <w:r>
        <w:rPr>
          <w:color w:val="231F20"/>
          <w:sz w:val="24"/>
        </w:rPr>
        <w:t>the</w:t>
      </w:r>
    </w:p>
    <w:p w:rsidR="00071E95" w:rsidRDefault="00435E1B">
      <w:pPr>
        <w:pStyle w:val="BodyText"/>
        <w:spacing w:before="1"/>
        <w:ind w:left="797"/>
      </w:pPr>
      <w:r>
        <w:rPr>
          <w:color w:val="231F20"/>
        </w:rPr>
        <w:t>Commonwealth or an authority of the Commonwealth or under an enactment.</w:t>
      </w:r>
    </w:p>
    <w:p w:rsidR="00071E95" w:rsidRDefault="00435E1B">
      <w:pPr>
        <w:pStyle w:val="ListParagraph"/>
        <w:numPr>
          <w:ilvl w:val="0"/>
          <w:numId w:val="26"/>
        </w:numPr>
        <w:tabs>
          <w:tab w:val="left" w:pos="797"/>
          <w:tab w:val="left" w:pos="798"/>
        </w:tabs>
        <w:spacing w:before="125" w:line="249" w:lineRule="auto"/>
        <w:ind w:right="295" w:hanging="680"/>
        <w:rPr>
          <w:sz w:val="24"/>
        </w:rPr>
      </w:pPr>
      <w:r>
        <w:rPr>
          <w:color w:val="231F20"/>
          <w:sz w:val="24"/>
        </w:rPr>
        <w:t>Section 3(3) provides that the reference to, or to the doing of, an act includes a reference to a refusal or failure to do an</w:t>
      </w:r>
      <w:r>
        <w:rPr>
          <w:color w:val="231F20"/>
          <w:spacing w:val="-12"/>
          <w:sz w:val="24"/>
        </w:rPr>
        <w:t xml:space="preserve"> </w:t>
      </w:r>
      <w:r>
        <w:rPr>
          <w:color w:val="231F20"/>
          <w:sz w:val="24"/>
        </w:rPr>
        <w:t>act.</w:t>
      </w:r>
    </w:p>
    <w:p w:rsidR="00071E95" w:rsidRDefault="00435E1B">
      <w:pPr>
        <w:pStyle w:val="ListParagraph"/>
        <w:numPr>
          <w:ilvl w:val="0"/>
          <w:numId w:val="26"/>
        </w:numPr>
        <w:tabs>
          <w:tab w:val="left" w:pos="797"/>
          <w:tab w:val="left" w:pos="798"/>
        </w:tabs>
        <w:spacing w:line="249" w:lineRule="auto"/>
        <w:ind w:right="121" w:hanging="680"/>
        <w:rPr>
          <w:sz w:val="24"/>
        </w:rPr>
      </w:pPr>
      <w:r>
        <w:rPr>
          <w:color w:val="231F20"/>
          <w:sz w:val="24"/>
        </w:rPr>
        <w:t xml:space="preserve">The functions of the Commission identified in section </w:t>
      </w:r>
      <w:r>
        <w:rPr>
          <w:color w:val="231F20"/>
          <w:spacing w:val="-3"/>
          <w:sz w:val="24"/>
        </w:rPr>
        <w:t xml:space="preserve">11(1)(f) </w:t>
      </w:r>
      <w:r>
        <w:rPr>
          <w:color w:val="231F20"/>
          <w:sz w:val="24"/>
        </w:rPr>
        <w:t>of the AHRC Act are only engaged where the act complained of is not one required by law to be taken;</w:t>
      </w:r>
      <w:hyperlink w:anchor="_bookmark16" w:history="1">
        <w:r>
          <w:rPr>
            <w:color w:val="231F20"/>
            <w:position w:val="8"/>
            <w:sz w:val="14"/>
          </w:rPr>
          <w:t>2</w:t>
        </w:r>
      </w:hyperlink>
      <w:r>
        <w:rPr>
          <w:color w:val="231F20"/>
          <w:position w:val="8"/>
          <w:sz w:val="14"/>
        </w:rPr>
        <w:t xml:space="preserve"> </w:t>
      </w:r>
      <w:r>
        <w:rPr>
          <w:color w:val="231F20"/>
          <w:sz w:val="24"/>
        </w:rPr>
        <w:t>that is, where the relevant act or practice is within the discretion of the Commonwealth, its officers or</w:t>
      </w:r>
      <w:r>
        <w:rPr>
          <w:color w:val="231F20"/>
          <w:spacing w:val="-29"/>
          <w:sz w:val="24"/>
        </w:rPr>
        <w:t xml:space="preserve"> </w:t>
      </w:r>
      <w:r>
        <w:rPr>
          <w:color w:val="231F20"/>
          <w:sz w:val="24"/>
        </w:rPr>
        <w:t>agents.</w:t>
      </w:r>
    </w:p>
    <w:p w:rsidR="00071E95" w:rsidRDefault="00071E95">
      <w:pPr>
        <w:spacing w:line="249" w:lineRule="auto"/>
        <w:rPr>
          <w:sz w:val="24"/>
        </w:rPr>
        <w:sectPr w:rsidR="00071E95">
          <w:pgSz w:w="11910" w:h="16840"/>
          <w:pgMar w:top="1580" w:right="136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435E1B">
      <w:pPr>
        <w:pStyle w:val="Heading2"/>
        <w:numPr>
          <w:ilvl w:val="1"/>
          <w:numId w:val="27"/>
        </w:numPr>
        <w:tabs>
          <w:tab w:val="left" w:pos="797"/>
          <w:tab w:val="left" w:pos="798"/>
        </w:tabs>
        <w:spacing w:before="258"/>
        <w:ind w:hanging="680"/>
      </w:pPr>
      <w:bookmarkStart w:id="3" w:name="_bookmark2"/>
      <w:bookmarkEnd w:id="3"/>
      <w:r>
        <w:rPr>
          <w:color w:val="231F20"/>
        </w:rPr>
        <w:t>Protection from sexual</w:t>
      </w:r>
      <w:r>
        <w:rPr>
          <w:color w:val="231F20"/>
          <w:spacing w:val="-10"/>
        </w:rPr>
        <w:t xml:space="preserve"> </w:t>
      </w:r>
      <w:r>
        <w:rPr>
          <w:color w:val="231F20"/>
        </w:rPr>
        <w:t>abuse</w:t>
      </w:r>
    </w:p>
    <w:p w:rsidR="00071E95" w:rsidRDefault="00435E1B">
      <w:pPr>
        <w:pStyle w:val="ListParagraph"/>
        <w:numPr>
          <w:ilvl w:val="0"/>
          <w:numId w:val="26"/>
        </w:numPr>
        <w:tabs>
          <w:tab w:val="left" w:pos="797"/>
          <w:tab w:val="left" w:pos="798"/>
        </w:tabs>
        <w:spacing w:before="173" w:line="249" w:lineRule="auto"/>
        <w:ind w:right="943" w:hanging="680"/>
        <w:rPr>
          <w:sz w:val="24"/>
        </w:rPr>
      </w:pPr>
      <w:r>
        <w:rPr>
          <w:color w:val="231F20"/>
          <w:sz w:val="24"/>
        </w:rPr>
        <w:t>The Commonwealth has an obligation to protect children in immigration detention from sexual abuse. Article 19(1) of the CRC provides</w:t>
      </w:r>
      <w:r>
        <w:rPr>
          <w:color w:val="231F20"/>
          <w:spacing w:val="-44"/>
          <w:sz w:val="24"/>
        </w:rPr>
        <w:t xml:space="preserve"> </w:t>
      </w:r>
      <w:r>
        <w:rPr>
          <w:color w:val="231F20"/>
          <w:sz w:val="24"/>
        </w:rPr>
        <w:t>that:</w:t>
      </w:r>
    </w:p>
    <w:p w:rsidR="00071E95" w:rsidRDefault="00435E1B">
      <w:pPr>
        <w:spacing w:before="109" w:line="249" w:lineRule="auto"/>
        <w:ind w:left="1421" w:right="727"/>
      </w:pPr>
      <w:r>
        <w:rPr>
          <w:color w:val="231F20"/>
        </w:rPr>
        <w:t>States Parties shall take all appropriate legislative, administrative, social and educational measures to protect children from all forms of physical or</w:t>
      </w:r>
    </w:p>
    <w:p w:rsidR="00071E95" w:rsidRDefault="00435E1B">
      <w:pPr>
        <w:spacing w:before="1" w:line="249" w:lineRule="auto"/>
        <w:ind w:left="1421" w:right="336"/>
      </w:pPr>
      <w:r>
        <w:rPr>
          <w:color w:val="231F20"/>
        </w:rPr>
        <w:t>mental violence, injury or abuse, neglect or negligent treatment, maltreatment or exploitation, including sexual abuse, while in the care of parent(s), legal guardian(s) or any other person who has the care of the child.</w:t>
      </w:r>
    </w:p>
    <w:p w:rsidR="00071E95" w:rsidRDefault="00435E1B">
      <w:pPr>
        <w:pStyle w:val="ListParagraph"/>
        <w:numPr>
          <w:ilvl w:val="0"/>
          <w:numId w:val="26"/>
        </w:numPr>
        <w:tabs>
          <w:tab w:val="left" w:pos="797"/>
          <w:tab w:val="left" w:pos="798"/>
        </w:tabs>
        <w:spacing w:before="119" w:line="249" w:lineRule="auto"/>
        <w:ind w:right="208" w:hanging="680"/>
        <w:rPr>
          <w:sz w:val="24"/>
        </w:rPr>
      </w:pPr>
      <w:r>
        <w:rPr>
          <w:color w:val="231F20"/>
          <w:sz w:val="24"/>
        </w:rPr>
        <w:t>In considering the nature of the measures required to be taken, article 19(2) of the CRC relevantly provides</w:t>
      </w:r>
      <w:r>
        <w:rPr>
          <w:color w:val="231F20"/>
          <w:spacing w:val="-11"/>
          <w:sz w:val="24"/>
        </w:rPr>
        <w:t xml:space="preserve"> </w:t>
      </w:r>
      <w:r>
        <w:rPr>
          <w:color w:val="231F20"/>
          <w:sz w:val="24"/>
        </w:rPr>
        <w:t>that:</w:t>
      </w:r>
    </w:p>
    <w:p w:rsidR="00071E95" w:rsidRDefault="00435E1B">
      <w:pPr>
        <w:spacing w:before="109" w:line="249" w:lineRule="auto"/>
        <w:ind w:left="1421" w:right="153"/>
      </w:pPr>
      <w:r>
        <w:rPr>
          <w:color w:val="231F20"/>
        </w:rPr>
        <w:t>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w:t>
      </w:r>
      <w:r>
        <w:rPr>
          <w:color w:val="231F20"/>
          <w:spacing w:val="-15"/>
        </w:rPr>
        <w:t xml:space="preserve"> </w:t>
      </w:r>
      <w:r>
        <w:rPr>
          <w:color w:val="231F20"/>
        </w:rPr>
        <w:t>.</w:t>
      </w:r>
    </w:p>
    <w:p w:rsidR="00071E95" w:rsidRDefault="00435E1B">
      <w:pPr>
        <w:pStyle w:val="ListParagraph"/>
        <w:numPr>
          <w:ilvl w:val="0"/>
          <w:numId w:val="26"/>
        </w:numPr>
        <w:tabs>
          <w:tab w:val="left" w:pos="797"/>
          <w:tab w:val="left" w:pos="798"/>
        </w:tabs>
        <w:spacing w:before="120" w:line="249" w:lineRule="auto"/>
        <w:ind w:right="120" w:hanging="680"/>
        <w:rPr>
          <w:sz w:val="24"/>
        </w:rPr>
      </w:pPr>
      <w:r>
        <w:rPr>
          <w:color w:val="231F20"/>
          <w:sz w:val="24"/>
        </w:rPr>
        <w:t xml:space="preserve">More </w:t>
      </w:r>
      <w:r>
        <w:rPr>
          <w:color w:val="231F20"/>
          <w:spacing w:val="-3"/>
          <w:sz w:val="24"/>
        </w:rPr>
        <w:t xml:space="preserve">generally, </w:t>
      </w:r>
      <w:r>
        <w:rPr>
          <w:color w:val="231F20"/>
          <w:sz w:val="24"/>
        </w:rPr>
        <w:t>the Commonwealth has a duty to ensure that children have ‘such protection and care as is necessary’ for their wellbeing.</w:t>
      </w:r>
      <w:hyperlink w:anchor="_bookmark17" w:history="1">
        <w:r>
          <w:rPr>
            <w:color w:val="231F20"/>
            <w:position w:val="8"/>
            <w:sz w:val="14"/>
          </w:rPr>
          <w:t>3</w:t>
        </w:r>
      </w:hyperlink>
      <w:r>
        <w:rPr>
          <w:color w:val="231F20"/>
          <w:position w:val="8"/>
          <w:sz w:val="14"/>
        </w:rPr>
        <w:t xml:space="preserve"> </w:t>
      </w:r>
      <w:r>
        <w:rPr>
          <w:color w:val="231F20"/>
          <w:sz w:val="24"/>
        </w:rPr>
        <w:t>This requires the Commonwealth to</w:t>
      </w:r>
      <w:r>
        <w:rPr>
          <w:color w:val="231F20"/>
          <w:spacing w:val="-19"/>
          <w:sz w:val="24"/>
        </w:rPr>
        <w:t xml:space="preserve"> </w:t>
      </w:r>
      <w:r>
        <w:rPr>
          <w:color w:val="231F20"/>
          <w:sz w:val="24"/>
        </w:rPr>
        <w:t>ensure:</w:t>
      </w:r>
    </w:p>
    <w:p w:rsidR="00071E95" w:rsidRDefault="00435E1B">
      <w:pPr>
        <w:spacing w:before="109" w:line="249" w:lineRule="auto"/>
        <w:ind w:left="1421" w:right="189"/>
        <w:rPr>
          <w:sz w:val="13"/>
        </w:rPr>
      </w:pPr>
      <w:r>
        <w:rPr>
          <w:color w:val="231F20"/>
        </w:rPr>
        <w:t>that the institutions, services and facilities responsible for the care or protection of children shall conform with the standards established by competent authorities, particularly in the areas of safety, health, in the number and suitability of their staff, as well as competent supervision.</w:t>
      </w:r>
      <w:hyperlink w:anchor="_bookmark18" w:history="1">
        <w:r>
          <w:rPr>
            <w:color w:val="231F20"/>
            <w:position w:val="7"/>
            <w:sz w:val="13"/>
          </w:rPr>
          <w:t>4</w:t>
        </w:r>
      </w:hyperlink>
    </w:p>
    <w:p w:rsidR="00071E95" w:rsidRDefault="00435E1B">
      <w:pPr>
        <w:pStyle w:val="ListParagraph"/>
        <w:numPr>
          <w:ilvl w:val="0"/>
          <w:numId w:val="26"/>
        </w:numPr>
        <w:tabs>
          <w:tab w:val="left" w:pos="797"/>
          <w:tab w:val="left" w:pos="798"/>
        </w:tabs>
        <w:spacing w:before="119" w:line="249" w:lineRule="auto"/>
        <w:ind w:right="115" w:hanging="680"/>
        <w:rPr>
          <w:sz w:val="24"/>
        </w:rPr>
      </w:pPr>
      <w:r>
        <w:rPr>
          <w:color w:val="231F20"/>
          <w:sz w:val="24"/>
        </w:rPr>
        <w:t>A</w:t>
      </w:r>
      <w:r>
        <w:rPr>
          <w:color w:val="231F20"/>
          <w:spacing w:val="-17"/>
          <w:sz w:val="24"/>
        </w:rPr>
        <w:t xml:space="preserve"> </w:t>
      </w:r>
      <w:r>
        <w:rPr>
          <w:color w:val="231F20"/>
          <w:sz w:val="24"/>
        </w:rPr>
        <w:t>number</w:t>
      </w:r>
      <w:r>
        <w:rPr>
          <w:color w:val="231F20"/>
          <w:spacing w:val="-3"/>
          <w:sz w:val="24"/>
        </w:rPr>
        <w:t xml:space="preserve"> </w:t>
      </w:r>
      <w:r>
        <w:rPr>
          <w:color w:val="231F20"/>
          <w:sz w:val="24"/>
        </w:rPr>
        <w:t>of</w:t>
      </w:r>
      <w:r>
        <w:rPr>
          <w:color w:val="231F20"/>
          <w:spacing w:val="-4"/>
          <w:sz w:val="24"/>
        </w:rPr>
        <w:t xml:space="preserve"> </w:t>
      </w:r>
      <w:r>
        <w:rPr>
          <w:color w:val="231F20"/>
          <w:sz w:val="24"/>
        </w:rPr>
        <w:t>competent</w:t>
      </w:r>
      <w:r>
        <w:rPr>
          <w:color w:val="231F20"/>
          <w:spacing w:val="-4"/>
          <w:sz w:val="24"/>
        </w:rPr>
        <w:t xml:space="preserve"> </w:t>
      </w:r>
      <w:r>
        <w:rPr>
          <w:color w:val="231F20"/>
          <w:sz w:val="24"/>
        </w:rPr>
        <w:t>authorities</w:t>
      </w:r>
      <w:r>
        <w:rPr>
          <w:color w:val="231F20"/>
          <w:spacing w:val="-3"/>
          <w:sz w:val="24"/>
        </w:rPr>
        <w:t xml:space="preserve"> </w:t>
      </w:r>
      <w:r>
        <w:rPr>
          <w:color w:val="231F20"/>
          <w:sz w:val="24"/>
        </w:rPr>
        <w:t>have</w:t>
      </w:r>
      <w:r>
        <w:rPr>
          <w:color w:val="231F20"/>
          <w:spacing w:val="-3"/>
          <w:sz w:val="24"/>
        </w:rPr>
        <w:t xml:space="preserve"> </w:t>
      </w:r>
      <w:r>
        <w:rPr>
          <w:color w:val="231F20"/>
          <w:sz w:val="24"/>
        </w:rPr>
        <w:t>established</w:t>
      </w:r>
      <w:r>
        <w:rPr>
          <w:color w:val="231F20"/>
          <w:spacing w:val="-3"/>
          <w:sz w:val="24"/>
        </w:rPr>
        <w:t xml:space="preserve"> </w:t>
      </w:r>
      <w:r>
        <w:rPr>
          <w:color w:val="231F20"/>
          <w:sz w:val="24"/>
        </w:rPr>
        <w:t>standards</w:t>
      </w:r>
      <w:r>
        <w:rPr>
          <w:color w:val="231F20"/>
          <w:spacing w:val="-4"/>
          <w:sz w:val="24"/>
        </w:rPr>
        <w:t xml:space="preserve"> </w:t>
      </w:r>
      <w:r>
        <w:rPr>
          <w:color w:val="231F20"/>
          <w:sz w:val="24"/>
        </w:rPr>
        <w:t>for</w:t>
      </w:r>
      <w:r>
        <w:rPr>
          <w:color w:val="231F20"/>
          <w:spacing w:val="-4"/>
          <w:sz w:val="24"/>
        </w:rPr>
        <w:t xml:space="preserve"> </w:t>
      </w:r>
      <w:r>
        <w:rPr>
          <w:color w:val="231F20"/>
          <w:sz w:val="24"/>
        </w:rPr>
        <w:t>the</w:t>
      </w:r>
      <w:r>
        <w:rPr>
          <w:color w:val="231F20"/>
          <w:spacing w:val="-4"/>
          <w:sz w:val="24"/>
        </w:rPr>
        <w:t xml:space="preserve"> </w:t>
      </w:r>
      <w:r>
        <w:rPr>
          <w:color w:val="231F20"/>
          <w:sz w:val="24"/>
        </w:rPr>
        <w:t>care</w:t>
      </w:r>
      <w:r>
        <w:rPr>
          <w:color w:val="231F20"/>
          <w:spacing w:val="-4"/>
          <w:sz w:val="24"/>
        </w:rPr>
        <w:t xml:space="preserve"> </w:t>
      </w:r>
      <w:r>
        <w:rPr>
          <w:color w:val="231F20"/>
          <w:sz w:val="24"/>
        </w:rPr>
        <w:t>and protection of children. In particular, the United Nations has adopted Rules for the Protection of Juveniles Deprived of their Liberty (the ‘Rules for Protection of Juveniles’).</w:t>
      </w:r>
      <w:hyperlink w:anchor="_bookmark19" w:history="1">
        <w:r>
          <w:rPr>
            <w:color w:val="231F20"/>
            <w:position w:val="8"/>
            <w:sz w:val="14"/>
          </w:rPr>
          <w:t>5</w:t>
        </w:r>
      </w:hyperlink>
      <w:r>
        <w:rPr>
          <w:color w:val="231F20"/>
          <w:position w:val="8"/>
          <w:sz w:val="14"/>
        </w:rPr>
        <w:t xml:space="preserve"> </w:t>
      </w:r>
      <w:r>
        <w:rPr>
          <w:color w:val="231F20"/>
          <w:sz w:val="24"/>
        </w:rPr>
        <w:t>These rules relevantly</w:t>
      </w:r>
      <w:r>
        <w:rPr>
          <w:color w:val="231F20"/>
          <w:spacing w:val="-18"/>
          <w:sz w:val="24"/>
        </w:rPr>
        <w:t xml:space="preserve"> </w:t>
      </w:r>
      <w:r>
        <w:rPr>
          <w:color w:val="231F20"/>
          <w:sz w:val="24"/>
        </w:rPr>
        <w:t>provide:</w:t>
      </w:r>
    </w:p>
    <w:p w:rsidR="00071E95" w:rsidRDefault="00435E1B">
      <w:pPr>
        <w:spacing w:before="109" w:line="249" w:lineRule="auto"/>
        <w:ind w:left="1421"/>
      </w:pPr>
      <w:r>
        <w:rPr>
          <w:color w:val="231F20"/>
        </w:rPr>
        <w:t>28. The detention of juveniles should only take place under conditions that take full account of their particular needs … and which ensure their protection from harmful influences and risk situations. …</w:t>
      </w:r>
    </w:p>
    <w:p w:rsidR="00071E95" w:rsidRDefault="00435E1B">
      <w:pPr>
        <w:spacing w:before="114" w:line="249" w:lineRule="auto"/>
        <w:ind w:left="1421"/>
      </w:pPr>
      <w:r>
        <w:rPr>
          <w:color w:val="231F20"/>
        </w:rPr>
        <w:t>87. In the performance of their duties, personnel of detention facilities should respect and protect the human dignity and fundamental human rights of all juveniles, in particular, as follows: …</w:t>
      </w:r>
    </w:p>
    <w:p w:rsidR="00071E95" w:rsidRDefault="00435E1B">
      <w:pPr>
        <w:spacing w:before="114" w:line="249" w:lineRule="auto"/>
        <w:ind w:left="1818" w:right="149" w:hanging="397"/>
      </w:pPr>
      <w:r>
        <w:rPr>
          <w:color w:val="231F20"/>
        </w:rPr>
        <w:t>(d) All personnel should ensure the full protection of the physical and mental health of juveniles, including protection from physical, sexual and emotional abuse and exploitation, and should take immediate action to secure medical attention whenever</w:t>
      </w:r>
      <w:r>
        <w:rPr>
          <w:color w:val="231F20"/>
          <w:spacing w:val="-16"/>
        </w:rPr>
        <w:t xml:space="preserve"> </w:t>
      </w:r>
      <w:r>
        <w:rPr>
          <w:color w:val="231F20"/>
        </w:rPr>
        <w:t>required.</w:t>
      </w:r>
    </w:p>
    <w:p w:rsidR="00071E95" w:rsidRDefault="00071E95">
      <w:pPr>
        <w:spacing w:line="249" w:lineRule="auto"/>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230" w:hanging="680"/>
        <w:rPr>
          <w:sz w:val="24"/>
        </w:rPr>
      </w:pPr>
      <w:bookmarkStart w:id="4" w:name="_bookmark3"/>
      <w:bookmarkEnd w:id="4"/>
      <w:r>
        <w:rPr>
          <w:color w:val="231F20"/>
          <w:spacing w:val="-3"/>
          <w:sz w:val="24"/>
        </w:rPr>
        <w:t xml:space="preserve">Domestically, </w:t>
      </w:r>
      <w:r>
        <w:rPr>
          <w:color w:val="231F20"/>
          <w:sz w:val="24"/>
        </w:rPr>
        <w:t>a number of authoritative bodies have established best practice principles for creating child-safe environments and organisations. These bodies include the Community and Disability Services Ministers’ Conference,</w:t>
      </w:r>
      <w:hyperlink w:anchor="_bookmark20" w:history="1">
        <w:r>
          <w:rPr>
            <w:color w:val="231F20"/>
            <w:position w:val="8"/>
            <w:sz w:val="14"/>
          </w:rPr>
          <w:t>6</w:t>
        </w:r>
      </w:hyperlink>
      <w:r>
        <w:rPr>
          <w:color w:val="231F20"/>
          <w:position w:val="8"/>
          <w:sz w:val="14"/>
        </w:rPr>
        <w:t xml:space="preserve"> </w:t>
      </w:r>
      <w:r>
        <w:rPr>
          <w:color w:val="231F20"/>
          <w:sz w:val="24"/>
        </w:rPr>
        <w:t>the Australian Children’s Commissioners and Guardians (ACCG)</w:t>
      </w:r>
      <w:hyperlink w:anchor="_bookmark21" w:history="1">
        <w:r>
          <w:rPr>
            <w:color w:val="231F20"/>
            <w:position w:val="8"/>
            <w:sz w:val="14"/>
          </w:rPr>
          <w:t>7</w:t>
        </w:r>
      </w:hyperlink>
      <w:r>
        <w:rPr>
          <w:color w:val="231F20"/>
          <w:position w:val="8"/>
          <w:sz w:val="14"/>
        </w:rPr>
        <w:t xml:space="preserve"> </w:t>
      </w:r>
      <w:r>
        <w:rPr>
          <w:color w:val="231F20"/>
          <w:sz w:val="24"/>
        </w:rPr>
        <w:t>and the Royal Commission into Institutional Responses to Child Sexual Abuse.</w:t>
      </w:r>
      <w:hyperlink w:anchor="_bookmark22" w:history="1">
        <w:r>
          <w:rPr>
            <w:color w:val="231F20"/>
            <w:position w:val="8"/>
            <w:sz w:val="14"/>
          </w:rPr>
          <w:t>8</w:t>
        </w:r>
      </w:hyperlink>
      <w:r>
        <w:rPr>
          <w:color w:val="231F20"/>
          <w:position w:val="8"/>
          <w:sz w:val="14"/>
        </w:rPr>
        <w:t xml:space="preserve"> </w:t>
      </w:r>
      <w:r>
        <w:rPr>
          <w:color w:val="231F20"/>
          <w:sz w:val="24"/>
        </w:rPr>
        <w:t>Some of these principles will be considered in more detail</w:t>
      </w:r>
      <w:r>
        <w:rPr>
          <w:color w:val="231F20"/>
          <w:spacing w:val="-22"/>
          <w:sz w:val="24"/>
        </w:rPr>
        <w:t xml:space="preserve"> </w:t>
      </w:r>
      <w:r>
        <w:rPr>
          <w:color w:val="231F20"/>
          <w:spacing w:val="-3"/>
          <w:sz w:val="24"/>
        </w:rPr>
        <w:t>below.</w:t>
      </w:r>
    </w:p>
    <w:p w:rsidR="00071E95" w:rsidRDefault="00435E1B">
      <w:pPr>
        <w:pStyle w:val="ListParagraph"/>
        <w:numPr>
          <w:ilvl w:val="0"/>
          <w:numId w:val="26"/>
        </w:numPr>
        <w:tabs>
          <w:tab w:val="left" w:pos="797"/>
          <w:tab w:val="left" w:pos="798"/>
        </w:tabs>
        <w:ind w:hanging="680"/>
        <w:rPr>
          <w:sz w:val="24"/>
        </w:rPr>
      </w:pPr>
      <w:r>
        <w:rPr>
          <w:color w:val="231F20"/>
          <w:spacing w:val="-3"/>
          <w:sz w:val="24"/>
        </w:rPr>
        <w:t xml:space="preserve">Finally, </w:t>
      </w:r>
      <w:r>
        <w:rPr>
          <w:color w:val="231F20"/>
          <w:sz w:val="24"/>
        </w:rPr>
        <w:t>article 37(c) of the CRC relevantly provides</w:t>
      </w:r>
      <w:r>
        <w:rPr>
          <w:color w:val="231F20"/>
          <w:spacing w:val="-14"/>
          <w:sz w:val="24"/>
        </w:rPr>
        <w:t xml:space="preserve"> </w:t>
      </w:r>
      <w:r>
        <w:rPr>
          <w:color w:val="231F20"/>
          <w:sz w:val="24"/>
        </w:rPr>
        <w:t>that:</w:t>
      </w:r>
    </w:p>
    <w:p w:rsidR="00071E95" w:rsidRDefault="00435E1B">
      <w:pPr>
        <w:spacing w:before="119" w:line="249" w:lineRule="auto"/>
        <w:ind w:left="1421" w:right="121"/>
        <w:jc w:val="both"/>
      </w:pPr>
      <w:r>
        <w:rPr>
          <w:color w:val="231F20"/>
        </w:rPr>
        <w:t>Every child deprived of liberty shall be treated with humanity and respect for the inherent dignity of the human person, and in a manner which takes into account the needs of persons of his or her age.</w:t>
      </w:r>
    </w:p>
    <w:p w:rsidR="00071E95" w:rsidRDefault="00071E95">
      <w:pPr>
        <w:pStyle w:val="BodyText"/>
        <w:rPr>
          <w:sz w:val="26"/>
        </w:rPr>
      </w:pPr>
    </w:p>
    <w:p w:rsidR="00071E95" w:rsidRDefault="00435E1B">
      <w:pPr>
        <w:pStyle w:val="Heading2"/>
        <w:numPr>
          <w:ilvl w:val="1"/>
          <w:numId w:val="27"/>
        </w:numPr>
        <w:tabs>
          <w:tab w:val="left" w:pos="797"/>
          <w:tab w:val="left" w:pos="798"/>
        </w:tabs>
        <w:spacing w:before="1"/>
        <w:ind w:hanging="680"/>
      </w:pPr>
      <w:r>
        <w:rPr>
          <w:color w:val="231F20"/>
        </w:rPr>
        <w:t>Arbitrary</w:t>
      </w:r>
      <w:r>
        <w:rPr>
          <w:color w:val="231F20"/>
          <w:spacing w:val="-8"/>
        </w:rPr>
        <w:t xml:space="preserve"> </w:t>
      </w:r>
      <w:r>
        <w:rPr>
          <w:color w:val="231F20"/>
        </w:rPr>
        <w:t>detention</w:t>
      </w:r>
    </w:p>
    <w:p w:rsidR="00071E95" w:rsidRDefault="00435E1B">
      <w:pPr>
        <w:pStyle w:val="ListParagraph"/>
        <w:numPr>
          <w:ilvl w:val="0"/>
          <w:numId w:val="26"/>
        </w:numPr>
        <w:tabs>
          <w:tab w:val="left" w:pos="797"/>
          <w:tab w:val="left" w:pos="798"/>
        </w:tabs>
        <w:spacing w:before="173"/>
        <w:ind w:hanging="680"/>
        <w:rPr>
          <w:sz w:val="24"/>
        </w:rPr>
      </w:pPr>
      <w:r>
        <w:rPr>
          <w:color w:val="231F20"/>
          <w:sz w:val="24"/>
        </w:rPr>
        <w:t>Article 9(1) of the ICCPR</w:t>
      </w:r>
      <w:r>
        <w:rPr>
          <w:color w:val="231F20"/>
          <w:spacing w:val="-16"/>
          <w:sz w:val="24"/>
        </w:rPr>
        <w:t xml:space="preserve"> </w:t>
      </w:r>
      <w:r>
        <w:rPr>
          <w:color w:val="231F20"/>
          <w:sz w:val="24"/>
        </w:rPr>
        <w:t>provides:</w:t>
      </w:r>
    </w:p>
    <w:p w:rsidR="00071E95" w:rsidRDefault="00435E1B">
      <w:pPr>
        <w:spacing w:before="119" w:line="249" w:lineRule="auto"/>
        <w:ind w:left="1421" w:right="303"/>
      </w:pPr>
      <w:r>
        <w:rPr>
          <w:color w:val="231F20"/>
        </w:rPr>
        <w:t>Everyone has the right to liberty and security of person. No one shall be subjected to arbitrary arrest or detention. No one shall be deprived of his liberty except on such grounds and in accordance with such procedure as are established by law.</w:t>
      </w:r>
    </w:p>
    <w:p w:rsidR="00071E95" w:rsidRDefault="00435E1B">
      <w:pPr>
        <w:pStyle w:val="ListParagraph"/>
        <w:numPr>
          <w:ilvl w:val="0"/>
          <w:numId w:val="26"/>
        </w:numPr>
        <w:tabs>
          <w:tab w:val="left" w:pos="797"/>
          <w:tab w:val="left" w:pos="798"/>
        </w:tabs>
        <w:spacing w:before="119"/>
        <w:ind w:hanging="680"/>
        <w:rPr>
          <w:sz w:val="24"/>
        </w:rPr>
      </w:pPr>
      <w:r>
        <w:rPr>
          <w:color w:val="231F20"/>
          <w:sz w:val="24"/>
        </w:rPr>
        <w:t>Article 37(b) of the CRC</w:t>
      </w:r>
      <w:r>
        <w:rPr>
          <w:color w:val="231F20"/>
          <w:spacing w:val="-18"/>
          <w:sz w:val="24"/>
        </w:rPr>
        <w:t xml:space="preserve"> </w:t>
      </w:r>
      <w:r>
        <w:rPr>
          <w:color w:val="231F20"/>
          <w:sz w:val="24"/>
        </w:rPr>
        <w:t>provides:</w:t>
      </w:r>
    </w:p>
    <w:p w:rsidR="00071E95" w:rsidRDefault="00435E1B">
      <w:pPr>
        <w:spacing w:before="119" w:line="249" w:lineRule="auto"/>
        <w:ind w:left="1421" w:right="646"/>
      </w:pPr>
      <w:r>
        <w:rPr>
          <w:color w:val="231F20"/>
        </w:rPr>
        <w:t>No child shall be deprived of his or her liberty unlawfully or arbitrarily. The arrest, detention or imprisonment of a child shall be in conformity with the law and shall be used only as a measure of last resort and for the shortest appropriate period of time.</w:t>
      </w:r>
    </w:p>
    <w:p w:rsidR="00071E95" w:rsidRDefault="00435E1B">
      <w:pPr>
        <w:pStyle w:val="ListParagraph"/>
        <w:numPr>
          <w:ilvl w:val="0"/>
          <w:numId w:val="26"/>
        </w:numPr>
        <w:tabs>
          <w:tab w:val="left" w:pos="797"/>
          <w:tab w:val="left" w:pos="798"/>
        </w:tabs>
        <w:spacing w:before="119" w:line="249" w:lineRule="auto"/>
        <w:ind w:right="113" w:hanging="680"/>
        <w:rPr>
          <w:sz w:val="24"/>
        </w:rPr>
      </w:pPr>
      <w:r>
        <w:rPr>
          <w:color w:val="231F20"/>
          <w:sz w:val="24"/>
        </w:rPr>
        <w:t>Similarly,</w:t>
      </w:r>
      <w:r>
        <w:rPr>
          <w:color w:val="231F20"/>
          <w:spacing w:val="-3"/>
          <w:sz w:val="24"/>
        </w:rPr>
        <w:t xml:space="preserve"> </w:t>
      </w:r>
      <w:r>
        <w:rPr>
          <w:color w:val="231F20"/>
          <w:sz w:val="24"/>
        </w:rPr>
        <w:t>section</w:t>
      </w:r>
      <w:r>
        <w:rPr>
          <w:color w:val="231F20"/>
          <w:spacing w:val="-4"/>
          <w:sz w:val="24"/>
        </w:rPr>
        <w:t xml:space="preserve"> </w:t>
      </w:r>
      <w:r>
        <w:rPr>
          <w:color w:val="231F20"/>
          <w:sz w:val="24"/>
        </w:rPr>
        <w:t>4AA</w:t>
      </w:r>
      <w:r>
        <w:rPr>
          <w:color w:val="231F20"/>
          <w:spacing w:val="-16"/>
          <w:sz w:val="24"/>
        </w:rPr>
        <w:t xml:space="preserve"> </w:t>
      </w:r>
      <w:r>
        <w:rPr>
          <w:color w:val="231F20"/>
          <w:sz w:val="24"/>
        </w:rPr>
        <w:t>of</w:t>
      </w:r>
      <w:r>
        <w:rPr>
          <w:color w:val="231F20"/>
          <w:spacing w:val="-3"/>
          <w:sz w:val="24"/>
        </w:rPr>
        <w:t xml:space="preserve"> </w:t>
      </w:r>
      <w:r>
        <w:rPr>
          <w:color w:val="231F20"/>
          <w:sz w:val="24"/>
        </w:rPr>
        <w:t>the</w:t>
      </w:r>
      <w:r>
        <w:rPr>
          <w:color w:val="231F20"/>
          <w:spacing w:val="-4"/>
          <w:sz w:val="24"/>
        </w:rPr>
        <w:t xml:space="preserve"> </w:t>
      </w:r>
      <w:r>
        <w:rPr>
          <w:color w:val="231F20"/>
          <w:sz w:val="24"/>
        </w:rPr>
        <w:t>Migration</w:t>
      </w:r>
      <w:r>
        <w:rPr>
          <w:color w:val="231F20"/>
          <w:spacing w:val="-16"/>
          <w:sz w:val="24"/>
        </w:rPr>
        <w:t xml:space="preserve"> </w:t>
      </w:r>
      <w:r>
        <w:rPr>
          <w:color w:val="231F20"/>
          <w:sz w:val="24"/>
        </w:rPr>
        <w:t>Act</w:t>
      </w:r>
      <w:r>
        <w:rPr>
          <w:color w:val="231F20"/>
          <w:spacing w:val="-3"/>
          <w:sz w:val="24"/>
        </w:rPr>
        <w:t xml:space="preserve"> </w:t>
      </w:r>
      <w:r>
        <w:rPr>
          <w:color w:val="231F20"/>
          <w:sz w:val="24"/>
        </w:rPr>
        <w:t>confirms</w:t>
      </w:r>
      <w:r>
        <w:rPr>
          <w:color w:val="231F20"/>
          <w:spacing w:val="-4"/>
          <w:sz w:val="24"/>
        </w:rPr>
        <w:t xml:space="preserve"> </w:t>
      </w:r>
      <w:r>
        <w:rPr>
          <w:color w:val="231F20"/>
          <w:sz w:val="24"/>
        </w:rPr>
        <w:t>that</w:t>
      </w:r>
      <w:r>
        <w:rPr>
          <w:color w:val="231F20"/>
          <w:spacing w:val="-4"/>
          <w:sz w:val="24"/>
        </w:rPr>
        <w:t xml:space="preserve"> </w:t>
      </w:r>
      <w:r>
        <w:rPr>
          <w:color w:val="231F20"/>
          <w:sz w:val="24"/>
        </w:rPr>
        <w:t>children</w:t>
      </w:r>
      <w:r>
        <w:rPr>
          <w:color w:val="231F20"/>
          <w:spacing w:val="-4"/>
          <w:sz w:val="24"/>
        </w:rPr>
        <w:t xml:space="preserve"> </w:t>
      </w:r>
      <w:r>
        <w:rPr>
          <w:color w:val="231F20"/>
          <w:sz w:val="24"/>
        </w:rPr>
        <w:t>should</w:t>
      </w:r>
      <w:r>
        <w:rPr>
          <w:color w:val="231F20"/>
          <w:spacing w:val="-4"/>
          <w:sz w:val="24"/>
        </w:rPr>
        <w:t xml:space="preserve"> </w:t>
      </w:r>
      <w:r>
        <w:rPr>
          <w:color w:val="231F20"/>
          <w:sz w:val="24"/>
        </w:rPr>
        <w:t>only</w:t>
      </w:r>
      <w:r>
        <w:rPr>
          <w:color w:val="231F20"/>
          <w:spacing w:val="-3"/>
          <w:sz w:val="24"/>
        </w:rPr>
        <w:t xml:space="preserve"> </w:t>
      </w:r>
      <w:r>
        <w:rPr>
          <w:color w:val="231F20"/>
          <w:sz w:val="24"/>
        </w:rPr>
        <w:t>be detained as a measure of last</w:t>
      </w:r>
      <w:r>
        <w:rPr>
          <w:color w:val="231F20"/>
          <w:spacing w:val="-13"/>
          <w:sz w:val="24"/>
        </w:rPr>
        <w:t xml:space="preserve"> </w:t>
      </w:r>
      <w:r>
        <w:rPr>
          <w:color w:val="231F20"/>
          <w:sz w:val="24"/>
        </w:rPr>
        <w:t>resort.</w:t>
      </w:r>
    </w:p>
    <w:p w:rsidR="00071E95" w:rsidRDefault="00435E1B">
      <w:pPr>
        <w:pStyle w:val="ListParagraph"/>
        <w:numPr>
          <w:ilvl w:val="0"/>
          <w:numId w:val="26"/>
        </w:numPr>
        <w:tabs>
          <w:tab w:val="left" w:pos="797"/>
          <w:tab w:val="left" w:pos="798"/>
        </w:tabs>
        <w:spacing w:line="249" w:lineRule="auto"/>
        <w:ind w:right="536" w:hanging="680"/>
        <w:rPr>
          <w:sz w:val="24"/>
        </w:rPr>
      </w:pPr>
      <w:r>
        <w:rPr>
          <w:color w:val="231F20"/>
          <w:sz w:val="24"/>
        </w:rPr>
        <w:t>The following principles relating to arbitrary detention within the meaning of article 9 of the ICCPR arise from international human rights</w:t>
      </w:r>
      <w:r>
        <w:rPr>
          <w:color w:val="231F20"/>
          <w:spacing w:val="-44"/>
          <w:sz w:val="24"/>
        </w:rPr>
        <w:t xml:space="preserve"> </w:t>
      </w:r>
      <w:r>
        <w:rPr>
          <w:color w:val="231F20"/>
          <w:sz w:val="24"/>
        </w:rPr>
        <w:t>jurisprudence:</w:t>
      </w:r>
    </w:p>
    <w:p w:rsidR="00071E95" w:rsidRDefault="00435E1B">
      <w:pPr>
        <w:pStyle w:val="ListParagraph"/>
        <w:numPr>
          <w:ilvl w:val="1"/>
          <w:numId w:val="26"/>
        </w:numPr>
        <w:tabs>
          <w:tab w:val="left" w:pos="1422"/>
        </w:tabs>
        <w:spacing w:before="145"/>
        <w:ind w:hanging="340"/>
        <w:rPr>
          <w:sz w:val="13"/>
        </w:rPr>
      </w:pPr>
      <w:r>
        <w:rPr>
          <w:color w:val="231F20"/>
        </w:rPr>
        <w:t>‘detention’ includes immigration</w:t>
      </w:r>
      <w:r>
        <w:rPr>
          <w:color w:val="231F20"/>
          <w:spacing w:val="-45"/>
        </w:rPr>
        <w:t xml:space="preserve"> </w:t>
      </w:r>
      <w:r>
        <w:rPr>
          <w:color w:val="231F20"/>
        </w:rPr>
        <w:t>detention;</w:t>
      </w:r>
      <w:hyperlink w:anchor="_bookmark23" w:history="1">
        <w:r>
          <w:rPr>
            <w:color w:val="231F20"/>
            <w:position w:val="7"/>
            <w:sz w:val="13"/>
          </w:rPr>
          <w:t>9</w:t>
        </w:r>
      </w:hyperlink>
    </w:p>
    <w:p w:rsidR="00071E95" w:rsidRDefault="00435E1B">
      <w:pPr>
        <w:pStyle w:val="ListParagraph"/>
        <w:numPr>
          <w:ilvl w:val="1"/>
          <w:numId w:val="26"/>
        </w:numPr>
        <w:tabs>
          <w:tab w:val="left" w:pos="1422"/>
        </w:tabs>
        <w:spacing w:before="160" w:line="283" w:lineRule="auto"/>
        <w:ind w:right="456" w:hanging="340"/>
        <w:rPr>
          <w:sz w:val="13"/>
        </w:rPr>
      </w:pPr>
      <w:r>
        <w:rPr>
          <w:color w:val="231F20"/>
        </w:rPr>
        <w:t xml:space="preserve">lawful detention may become arbitrary when a person’s deprivation of liberty becomes unjust, unreasonable or disproportionate to the Commonwealth’s legitimate aim of ensuring the effective operation of Australia’s migration </w:t>
      </w:r>
      <w:r>
        <w:rPr>
          <w:color w:val="231F20"/>
          <w:position w:val="-6"/>
        </w:rPr>
        <w:t>system;</w:t>
      </w:r>
      <w:hyperlink w:anchor="_bookmark24" w:history="1">
        <w:r>
          <w:rPr>
            <w:color w:val="231F20"/>
            <w:sz w:val="13"/>
          </w:rPr>
          <w:t>10</w:t>
        </w:r>
      </w:hyperlink>
    </w:p>
    <w:p w:rsidR="00071E95" w:rsidRDefault="00435E1B">
      <w:pPr>
        <w:pStyle w:val="ListParagraph"/>
        <w:numPr>
          <w:ilvl w:val="1"/>
          <w:numId w:val="26"/>
        </w:numPr>
        <w:tabs>
          <w:tab w:val="left" w:pos="1422"/>
        </w:tabs>
        <w:spacing w:before="119" w:line="285" w:lineRule="auto"/>
        <w:ind w:right="391" w:hanging="340"/>
      </w:pPr>
      <w:r>
        <w:rPr>
          <w:color w:val="231F20"/>
        </w:rPr>
        <w:t xml:space="preserve">arbitrariness is not to be equated with ‘against the law’; it must be interpreted more broadly to include elements of inappropriateness, injustice or lack of </w:t>
      </w:r>
      <w:r>
        <w:rPr>
          <w:color w:val="231F20"/>
          <w:spacing w:val="-1"/>
        </w:rPr>
        <w:t>predictability;</w:t>
      </w:r>
      <w:hyperlink w:anchor="_bookmark25" w:history="1">
        <w:r>
          <w:rPr>
            <w:color w:val="231F20"/>
            <w:spacing w:val="-1"/>
            <w:position w:val="7"/>
            <w:sz w:val="13"/>
          </w:rPr>
          <w:t>11</w:t>
        </w:r>
      </w:hyperlink>
      <w:r>
        <w:rPr>
          <w:color w:val="231F20"/>
          <w:spacing w:val="-23"/>
          <w:position w:val="7"/>
          <w:sz w:val="13"/>
        </w:rPr>
        <w:t xml:space="preserve"> </w:t>
      </w:r>
      <w:r>
        <w:rPr>
          <w:color w:val="231F20"/>
        </w:rPr>
        <w:t>and</w:t>
      </w:r>
    </w:p>
    <w:p w:rsidR="00071E95" w:rsidRDefault="00435E1B">
      <w:pPr>
        <w:pStyle w:val="ListParagraph"/>
        <w:numPr>
          <w:ilvl w:val="1"/>
          <w:numId w:val="26"/>
        </w:numPr>
        <w:tabs>
          <w:tab w:val="left" w:pos="1422"/>
        </w:tabs>
        <w:spacing w:line="285" w:lineRule="auto"/>
        <w:ind w:right="500" w:hanging="340"/>
        <w:rPr>
          <w:sz w:val="13"/>
        </w:rPr>
      </w:pPr>
      <w:r>
        <w:rPr>
          <w:color w:val="231F20"/>
        </w:rPr>
        <w:t>detention should not continue beyond the period for which a State party can provide appropriate</w:t>
      </w:r>
      <w:r>
        <w:rPr>
          <w:color w:val="231F20"/>
          <w:spacing w:val="-3"/>
        </w:rPr>
        <w:t xml:space="preserve"> </w:t>
      </w:r>
      <w:r>
        <w:rPr>
          <w:color w:val="231F20"/>
        </w:rPr>
        <w:t>justification.</w:t>
      </w:r>
      <w:hyperlink w:anchor="_bookmark26" w:history="1">
        <w:r>
          <w:rPr>
            <w:color w:val="231F20"/>
            <w:position w:val="7"/>
            <w:sz w:val="13"/>
          </w:rPr>
          <w:t>12</w:t>
        </w:r>
      </w:hyperlink>
    </w:p>
    <w:p w:rsidR="00071E95" w:rsidRDefault="00071E95">
      <w:pPr>
        <w:spacing w:line="285" w:lineRule="auto"/>
        <w:rPr>
          <w:sz w:val="13"/>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113" w:hanging="680"/>
        <w:rPr>
          <w:sz w:val="14"/>
        </w:rPr>
      </w:pPr>
      <w:r>
        <w:rPr>
          <w:color w:val="231F20"/>
          <w:sz w:val="24"/>
        </w:rPr>
        <w:t xml:space="preserve">In </w:t>
      </w:r>
      <w:r>
        <w:rPr>
          <w:i/>
          <w:color w:val="231F20"/>
          <w:spacing w:val="-4"/>
          <w:sz w:val="24"/>
        </w:rPr>
        <w:t xml:space="preserve">Van </w:t>
      </w:r>
      <w:r>
        <w:rPr>
          <w:i/>
          <w:color w:val="231F20"/>
          <w:sz w:val="24"/>
        </w:rPr>
        <w:t xml:space="preserve">Alphen v The Netherlands </w:t>
      </w:r>
      <w:r>
        <w:rPr>
          <w:color w:val="231F20"/>
          <w:sz w:val="24"/>
        </w:rPr>
        <w:t>the United Nations Human Rights Committee found detention for a period of 2 months to be arbitrary because the State Party did not show that remand in custody was necessary to prevent flight, interference with evidence or recurrence of crime.</w:t>
      </w:r>
      <w:hyperlink w:anchor="_bookmark27" w:history="1">
        <w:r>
          <w:rPr>
            <w:color w:val="231F20"/>
            <w:position w:val="8"/>
            <w:sz w:val="14"/>
          </w:rPr>
          <w:t>13</w:t>
        </w:r>
      </w:hyperlink>
      <w:r>
        <w:rPr>
          <w:color w:val="231F20"/>
          <w:position w:val="8"/>
          <w:sz w:val="14"/>
        </w:rPr>
        <w:t xml:space="preserve"> </w:t>
      </w:r>
      <w:r>
        <w:rPr>
          <w:color w:val="231F20"/>
          <w:sz w:val="24"/>
        </w:rPr>
        <w:t>Similarly, the Human Rights Committee considered that detention during the processing of asylum claims for periods of 3 months in Switzerland was ‘considerably in excess of what is</w:t>
      </w:r>
      <w:r>
        <w:rPr>
          <w:color w:val="231F20"/>
          <w:spacing w:val="-22"/>
          <w:sz w:val="24"/>
        </w:rPr>
        <w:t xml:space="preserve"> </w:t>
      </w:r>
      <w:r>
        <w:rPr>
          <w:color w:val="231F20"/>
          <w:sz w:val="24"/>
        </w:rPr>
        <w:t>necessary’.</w:t>
      </w:r>
      <w:hyperlink w:anchor="_bookmark28" w:history="1">
        <w:r>
          <w:rPr>
            <w:color w:val="231F20"/>
            <w:position w:val="8"/>
            <w:sz w:val="14"/>
          </w:rPr>
          <w:t>14</w:t>
        </w:r>
      </w:hyperlink>
    </w:p>
    <w:p w:rsidR="00071E95" w:rsidRDefault="00435E1B">
      <w:pPr>
        <w:pStyle w:val="ListParagraph"/>
        <w:numPr>
          <w:ilvl w:val="0"/>
          <w:numId w:val="26"/>
        </w:numPr>
        <w:tabs>
          <w:tab w:val="left" w:pos="797"/>
          <w:tab w:val="left" w:pos="798"/>
        </w:tabs>
        <w:spacing w:line="249" w:lineRule="auto"/>
        <w:ind w:right="202" w:hanging="680"/>
        <w:rPr>
          <w:sz w:val="24"/>
        </w:rPr>
      </w:pPr>
      <w:r>
        <w:rPr>
          <w:color w:val="231F20"/>
          <w:sz w:val="24"/>
        </w:rPr>
        <w:t>The Human Rights Committee has held in several cases that there is an obligation on the State Party to demonstrate that there was not a less invasive way than detention to achieve the ends of the State Party’s</w:t>
      </w:r>
      <w:r>
        <w:rPr>
          <w:color w:val="231F20"/>
          <w:spacing w:val="-40"/>
          <w:sz w:val="24"/>
        </w:rPr>
        <w:t xml:space="preserve"> </w:t>
      </w:r>
      <w:r>
        <w:rPr>
          <w:color w:val="231F20"/>
          <w:sz w:val="24"/>
        </w:rPr>
        <w:t>immigration</w:t>
      </w:r>
    </w:p>
    <w:p w:rsidR="00071E95" w:rsidRDefault="00435E1B">
      <w:pPr>
        <w:pStyle w:val="BodyText"/>
        <w:spacing w:line="249" w:lineRule="auto"/>
        <w:ind w:left="797" w:right="549"/>
        <w:rPr>
          <w:sz w:val="14"/>
        </w:rPr>
      </w:pPr>
      <w:r>
        <w:rPr>
          <w:color w:val="231F20"/>
        </w:rPr>
        <w:t>policy (for example the imposition of reporting obligations, sureties or other conditions) in order to avoid the conclusion that detention was arbitrary.</w:t>
      </w:r>
      <w:hyperlink w:anchor="_bookmark29" w:history="1">
        <w:r>
          <w:rPr>
            <w:color w:val="231F20"/>
            <w:position w:val="8"/>
            <w:sz w:val="14"/>
          </w:rPr>
          <w:t>15</w:t>
        </w:r>
      </w:hyperlink>
    </w:p>
    <w:p w:rsidR="00071E95" w:rsidRDefault="00435E1B">
      <w:pPr>
        <w:pStyle w:val="ListParagraph"/>
        <w:numPr>
          <w:ilvl w:val="0"/>
          <w:numId w:val="26"/>
        </w:numPr>
        <w:tabs>
          <w:tab w:val="left" w:pos="797"/>
          <w:tab w:val="left" w:pos="798"/>
        </w:tabs>
        <w:spacing w:line="249" w:lineRule="auto"/>
        <w:ind w:right="309" w:hanging="680"/>
        <w:rPr>
          <w:sz w:val="24"/>
        </w:rPr>
      </w:pPr>
      <w:r>
        <w:rPr>
          <w:color w:val="231F20"/>
          <w:sz w:val="24"/>
        </w:rPr>
        <w:t>Relevant jurisprudence of the Human Rights Committee on the right to liberty is collected in a general comment on article 9 of the ICCPR published</w:t>
      </w:r>
      <w:r>
        <w:rPr>
          <w:color w:val="231F20"/>
          <w:spacing w:val="-30"/>
          <w:sz w:val="24"/>
        </w:rPr>
        <w:t xml:space="preserve"> </w:t>
      </w:r>
      <w:r>
        <w:rPr>
          <w:color w:val="231F20"/>
          <w:sz w:val="24"/>
        </w:rPr>
        <w:t>on</w:t>
      </w:r>
    </w:p>
    <w:p w:rsidR="00071E95" w:rsidRDefault="00435E1B">
      <w:pPr>
        <w:pStyle w:val="BodyText"/>
        <w:spacing w:before="1" w:line="249" w:lineRule="auto"/>
        <w:ind w:left="797" w:right="842"/>
        <w:rPr>
          <w:sz w:val="14"/>
        </w:rPr>
      </w:pPr>
      <w:r>
        <w:rPr>
          <w:color w:val="231F20"/>
        </w:rPr>
        <w:t>16 December 2014. It makes the following comments about immigration detention in particular, based on previous decisions by the Committee:</w:t>
      </w:r>
      <w:hyperlink w:anchor="_bookmark30" w:history="1">
        <w:r>
          <w:rPr>
            <w:color w:val="231F20"/>
            <w:position w:val="8"/>
            <w:sz w:val="14"/>
          </w:rPr>
          <w:t>16</w:t>
        </w:r>
      </w:hyperlink>
    </w:p>
    <w:p w:rsidR="00071E95" w:rsidRDefault="00435E1B">
      <w:pPr>
        <w:spacing w:before="109" w:line="249" w:lineRule="auto"/>
        <w:ind w:left="1421" w:right="365"/>
      </w:pPr>
      <w:r>
        <w:rPr>
          <w:color w:val="231F20"/>
        </w:rPr>
        <w:t>Detention in the course of proceedings for the control of immigration is not per se arbitrary, but the detention must be justified as reasonable, necessary and proportionate in the light of the circumstances and reassessed as it extends in time. Asylum seekers who unlawfully enter a State party’s territory</w:t>
      </w:r>
    </w:p>
    <w:p w:rsidR="00071E95" w:rsidRDefault="00435E1B">
      <w:pPr>
        <w:spacing w:before="1" w:line="249" w:lineRule="auto"/>
        <w:ind w:left="1421" w:right="95"/>
      </w:pPr>
      <w:r>
        <w:rPr>
          <w:color w:val="231F20"/>
        </w:rPr>
        <w:t>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p>
    <w:p w:rsidR="00071E95" w:rsidRDefault="00435E1B">
      <w:pPr>
        <w:pStyle w:val="ListParagraph"/>
        <w:numPr>
          <w:ilvl w:val="0"/>
          <w:numId w:val="26"/>
        </w:numPr>
        <w:tabs>
          <w:tab w:val="left" w:pos="797"/>
          <w:tab w:val="left" w:pos="798"/>
        </w:tabs>
        <w:spacing w:before="119" w:line="249" w:lineRule="auto"/>
        <w:ind w:right="695" w:hanging="680"/>
        <w:rPr>
          <w:sz w:val="24"/>
        </w:rPr>
      </w:pPr>
      <w:r>
        <w:rPr>
          <w:color w:val="231F20"/>
          <w:sz w:val="24"/>
        </w:rPr>
        <w:t>It will be necessary to consider whether the detention of the family in closed detention facilities could be justified as reasonable, necessary</w:t>
      </w:r>
      <w:r>
        <w:rPr>
          <w:color w:val="231F20"/>
          <w:spacing w:val="-33"/>
          <w:sz w:val="24"/>
        </w:rPr>
        <w:t xml:space="preserve"> </w:t>
      </w:r>
      <w:r>
        <w:rPr>
          <w:color w:val="231F20"/>
          <w:sz w:val="24"/>
        </w:rPr>
        <w:t>and</w:t>
      </w:r>
    </w:p>
    <w:p w:rsidR="00071E95" w:rsidRDefault="00435E1B">
      <w:pPr>
        <w:pStyle w:val="BodyText"/>
        <w:spacing w:line="249" w:lineRule="auto"/>
        <w:ind w:left="797" w:right="161"/>
      </w:pPr>
      <w:r>
        <w:rPr>
          <w:color w:val="231F20"/>
        </w:rPr>
        <w:t>proportionate on the basis of particular reasons specific to them, and in light of the available alternatives to closed detention.</w:t>
      </w:r>
    </w:p>
    <w:p w:rsidR="00071E95" w:rsidRDefault="00071E95">
      <w:pPr>
        <w:spacing w:line="249" w:lineRule="auto"/>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435E1B">
      <w:pPr>
        <w:pStyle w:val="Heading1"/>
        <w:numPr>
          <w:ilvl w:val="0"/>
          <w:numId w:val="27"/>
        </w:numPr>
        <w:tabs>
          <w:tab w:val="left" w:pos="797"/>
          <w:tab w:val="left" w:pos="798"/>
        </w:tabs>
        <w:ind w:hanging="680"/>
      </w:pPr>
      <w:bookmarkStart w:id="5" w:name="_bookmark4"/>
      <w:bookmarkEnd w:id="5"/>
      <w:r>
        <w:rPr>
          <w:color w:val="231F20"/>
        </w:rPr>
        <w:t>Background</w:t>
      </w:r>
    </w:p>
    <w:p w:rsidR="00071E95" w:rsidRDefault="00071E95">
      <w:pPr>
        <w:pStyle w:val="BodyText"/>
        <w:spacing w:before="2"/>
        <w:rPr>
          <w:b/>
          <w:sz w:val="34"/>
        </w:rPr>
      </w:pPr>
    </w:p>
    <w:p w:rsidR="00071E95" w:rsidRDefault="00435E1B">
      <w:pPr>
        <w:pStyle w:val="Heading2"/>
        <w:numPr>
          <w:ilvl w:val="1"/>
          <w:numId w:val="27"/>
        </w:numPr>
        <w:tabs>
          <w:tab w:val="left" w:pos="797"/>
          <w:tab w:val="left" w:pos="798"/>
        </w:tabs>
        <w:ind w:hanging="680"/>
      </w:pPr>
      <w:r>
        <w:rPr>
          <w:color w:val="231F20"/>
        </w:rPr>
        <w:t>Alleged sexual</w:t>
      </w:r>
      <w:r>
        <w:rPr>
          <w:color w:val="231F20"/>
          <w:spacing w:val="-18"/>
        </w:rPr>
        <w:t xml:space="preserve"> </w:t>
      </w:r>
      <w:r>
        <w:rPr>
          <w:color w:val="231F20"/>
        </w:rPr>
        <w:t>assault</w:t>
      </w:r>
    </w:p>
    <w:p w:rsidR="00071E95" w:rsidRDefault="00435E1B">
      <w:pPr>
        <w:pStyle w:val="ListParagraph"/>
        <w:numPr>
          <w:ilvl w:val="0"/>
          <w:numId w:val="26"/>
        </w:numPr>
        <w:tabs>
          <w:tab w:val="left" w:pos="797"/>
          <w:tab w:val="left" w:pos="798"/>
        </w:tabs>
        <w:spacing w:before="173" w:line="249" w:lineRule="auto"/>
        <w:ind w:right="284" w:hanging="680"/>
        <w:rPr>
          <w:sz w:val="24"/>
        </w:rPr>
      </w:pPr>
      <w:r>
        <w:rPr>
          <w:color w:val="231F20"/>
          <w:sz w:val="24"/>
        </w:rPr>
        <w:t>Ms</w:t>
      </w:r>
      <w:r>
        <w:rPr>
          <w:color w:val="231F20"/>
          <w:spacing w:val="-17"/>
          <w:sz w:val="24"/>
        </w:rPr>
        <w:t xml:space="preserve"> </w:t>
      </w:r>
      <w:r>
        <w:rPr>
          <w:color w:val="231F20"/>
          <w:sz w:val="24"/>
        </w:rPr>
        <w:t>AR</w:t>
      </w:r>
      <w:r>
        <w:rPr>
          <w:color w:val="231F20"/>
          <w:spacing w:val="-3"/>
          <w:sz w:val="24"/>
        </w:rPr>
        <w:t xml:space="preserve"> </w:t>
      </w:r>
      <w:r>
        <w:rPr>
          <w:color w:val="231F20"/>
          <w:sz w:val="24"/>
        </w:rPr>
        <w:t>and</w:t>
      </w:r>
      <w:r>
        <w:rPr>
          <w:color w:val="231F20"/>
          <w:spacing w:val="-3"/>
          <w:sz w:val="24"/>
        </w:rPr>
        <w:t xml:space="preserve"> </w:t>
      </w:r>
      <w:r>
        <w:rPr>
          <w:color w:val="231F20"/>
          <w:sz w:val="24"/>
        </w:rPr>
        <w:t>her</w:t>
      </w:r>
      <w:r>
        <w:rPr>
          <w:color w:val="231F20"/>
          <w:spacing w:val="-3"/>
          <w:sz w:val="24"/>
        </w:rPr>
        <w:t xml:space="preserve"> </w:t>
      </w:r>
      <w:r>
        <w:rPr>
          <w:color w:val="231F20"/>
          <w:sz w:val="24"/>
        </w:rPr>
        <w:t>family</w:t>
      </w:r>
      <w:r>
        <w:rPr>
          <w:color w:val="231F20"/>
          <w:spacing w:val="-4"/>
          <w:sz w:val="24"/>
        </w:rPr>
        <w:t xml:space="preserve"> </w:t>
      </w:r>
      <w:r>
        <w:rPr>
          <w:color w:val="231F20"/>
          <w:sz w:val="24"/>
        </w:rPr>
        <w:t>are</w:t>
      </w:r>
      <w:r>
        <w:rPr>
          <w:color w:val="231F20"/>
          <w:spacing w:val="-3"/>
          <w:sz w:val="24"/>
        </w:rPr>
        <w:t xml:space="preserve"> </w:t>
      </w:r>
      <w:r>
        <w:rPr>
          <w:color w:val="231F20"/>
          <w:sz w:val="24"/>
        </w:rPr>
        <w:t>originally</w:t>
      </w:r>
      <w:r>
        <w:rPr>
          <w:color w:val="231F20"/>
          <w:spacing w:val="-3"/>
          <w:sz w:val="24"/>
        </w:rPr>
        <w:t xml:space="preserve"> </w:t>
      </w:r>
      <w:r>
        <w:rPr>
          <w:color w:val="231F20"/>
          <w:sz w:val="24"/>
        </w:rPr>
        <w:t>from</w:t>
      </w:r>
      <w:r>
        <w:rPr>
          <w:color w:val="231F20"/>
          <w:spacing w:val="-4"/>
          <w:sz w:val="24"/>
        </w:rPr>
        <w:t xml:space="preserve"> </w:t>
      </w:r>
      <w:r>
        <w:rPr>
          <w:color w:val="231F20"/>
          <w:sz w:val="24"/>
        </w:rPr>
        <w:t>Vietnam.</w:t>
      </w:r>
      <w:r>
        <w:rPr>
          <w:color w:val="231F20"/>
          <w:spacing w:val="-7"/>
          <w:sz w:val="24"/>
        </w:rPr>
        <w:t xml:space="preserve"> </w:t>
      </w:r>
      <w:r>
        <w:rPr>
          <w:color w:val="231F20"/>
          <w:sz w:val="24"/>
        </w:rPr>
        <w:t>They</w:t>
      </w:r>
      <w:r>
        <w:rPr>
          <w:color w:val="231F20"/>
          <w:spacing w:val="-4"/>
          <w:sz w:val="24"/>
        </w:rPr>
        <w:t xml:space="preserve"> </w:t>
      </w:r>
      <w:r>
        <w:rPr>
          <w:color w:val="231F20"/>
          <w:sz w:val="24"/>
        </w:rPr>
        <w:t>arrived</w:t>
      </w:r>
      <w:r>
        <w:rPr>
          <w:color w:val="231F20"/>
          <w:spacing w:val="-3"/>
          <w:sz w:val="24"/>
        </w:rPr>
        <w:t xml:space="preserve"> </w:t>
      </w:r>
      <w:r>
        <w:rPr>
          <w:color w:val="231F20"/>
          <w:sz w:val="24"/>
        </w:rPr>
        <w:t>in</w:t>
      </w:r>
      <w:r>
        <w:rPr>
          <w:color w:val="231F20"/>
          <w:spacing w:val="-17"/>
          <w:sz w:val="24"/>
        </w:rPr>
        <w:t xml:space="preserve"> </w:t>
      </w:r>
      <w:r>
        <w:rPr>
          <w:color w:val="231F20"/>
          <w:sz w:val="24"/>
        </w:rPr>
        <w:t>Australia</w:t>
      </w:r>
      <w:r>
        <w:rPr>
          <w:color w:val="231F20"/>
          <w:spacing w:val="-4"/>
          <w:sz w:val="24"/>
        </w:rPr>
        <w:t xml:space="preserve"> </w:t>
      </w:r>
      <w:r>
        <w:rPr>
          <w:color w:val="231F20"/>
          <w:sz w:val="24"/>
        </w:rPr>
        <w:t>by boat at Christmas Island on 24 August</w:t>
      </w:r>
      <w:r>
        <w:rPr>
          <w:color w:val="231F20"/>
          <w:spacing w:val="-34"/>
          <w:sz w:val="24"/>
        </w:rPr>
        <w:t xml:space="preserve"> </w:t>
      </w:r>
      <w:r>
        <w:rPr>
          <w:color w:val="231F20"/>
          <w:sz w:val="24"/>
        </w:rPr>
        <w:t>2013.</w:t>
      </w:r>
    </w:p>
    <w:p w:rsidR="00071E95" w:rsidRDefault="00435E1B">
      <w:pPr>
        <w:pStyle w:val="ListParagraph"/>
        <w:numPr>
          <w:ilvl w:val="0"/>
          <w:numId w:val="26"/>
        </w:numPr>
        <w:tabs>
          <w:tab w:val="left" w:pos="797"/>
          <w:tab w:val="left" w:pos="798"/>
        </w:tabs>
        <w:spacing w:line="249" w:lineRule="auto"/>
        <w:ind w:right="221" w:hanging="680"/>
        <w:rPr>
          <w:sz w:val="24"/>
        </w:rPr>
      </w:pPr>
      <w:r>
        <w:rPr>
          <w:color w:val="231F20"/>
          <w:sz w:val="24"/>
        </w:rPr>
        <w:t>Ms</w:t>
      </w:r>
      <w:r>
        <w:rPr>
          <w:color w:val="231F20"/>
          <w:spacing w:val="-17"/>
          <w:sz w:val="24"/>
        </w:rPr>
        <w:t xml:space="preserve"> </w:t>
      </w:r>
      <w:r>
        <w:rPr>
          <w:color w:val="231F20"/>
          <w:sz w:val="24"/>
        </w:rPr>
        <w:t>AR</w:t>
      </w:r>
      <w:r>
        <w:rPr>
          <w:color w:val="231F20"/>
          <w:spacing w:val="-4"/>
          <w:sz w:val="24"/>
        </w:rPr>
        <w:t xml:space="preserve"> </w:t>
      </w:r>
      <w:r>
        <w:rPr>
          <w:color w:val="231F20"/>
          <w:sz w:val="24"/>
        </w:rPr>
        <w:t>and</w:t>
      </w:r>
      <w:r>
        <w:rPr>
          <w:color w:val="231F20"/>
          <w:spacing w:val="-4"/>
          <w:sz w:val="24"/>
        </w:rPr>
        <w:t xml:space="preserve"> </w:t>
      </w:r>
      <w:r>
        <w:rPr>
          <w:color w:val="231F20"/>
          <w:sz w:val="24"/>
        </w:rPr>
        <w:t>her</w:t>
      </w:r>
      <w:r>
        <w:rPr>
          <w:color w:val="231F20"/>
          <w:spacing w:val="-4"/>
          <w:sz w:val="24"/>
        </w:rPr>
        <w:t xml:space="preserve"> </w:t>
      </w:r>
      <w:r>
        <w:rPr>
          <w:color w:val="231F20"/>
          <w:sz w:val="24"/>
        </w:rPr>
        <w:t>family</w:t>
      </w:r>
      <w:r>
        <w:rPr>
          <w:color w:val="231F20"/>
          <w:spacing w:val="-5"/>
          <w:sz w:val="24"/>
        </w:rPr>
        <w:t xml:space="preserve"> </w:t>
      </w:r>
      <w:r>
        <w:rPr>
          <w:color w:val="231F20"/>
          <w:sz w:val="24"/>
        </w:rPr>
        <w:t>were</w:t>
      </w:r>
      <w:r>
        <w:rPr>
          <w:color w:val="231F20"/>
          <w:spacing w:val="-4"/>
          <w:sz w:val="24"/>
        </w:rPr>
        <w:t xml:space="preserve"> </w:t>
      </w:r>
      <w:r>
        <w:rPr>
          <w:color w:val="231F20"/>
          <w:sz w:val="24"/>
        </w:rPr>
        <w:t>initially</w:t>
      </w:r>
      <w:r>
        <w:rPr>
          <w:color w:val="231F20"/>
          <w:spacing w:val="-4"/>
          <w:sz w:val="24"/>
        </w:rPr>
        <w:t xml:space="preserve"> </w:t>
      </w:r>
      <w:r>
        <w:rPr>
          <w:color w:val="231F20"/>
          <w:sz w:val="24"/>
        </w:rPr>
        <w:t>detained</w:t>
      </w:r>
      <w:r>
        <w:rPr>
          <w:color w:val="231F20"/>
          <w:spacing w:val="-4"/>
          <w:sz w:val="24"/>
        </w:rPr>
        <w:t xml:space="preserve"> </w:t>
      </w:r>
      <w:r>
        <w:rPr>
          <w:color w:val="231F20"/>
          <w:sz w:val="24"/>
        </w:rPr>
        <w:t>on</w:t>
      </w:r>
      <w:r>
        <w:rPr>
          <w:color w:val="231F20"/>
          <w:spacing w:val="-4"/>
          <w:sz w:val="24"/>
        </w:rPr>
        <w:t xml:space="preserve"> </w:t>
      </w:r>
      <w:r>
        <w:rPr>
          <w:color w:val="231F20"/>
          <w:sz w:val="24"/>
        </w:rPr>
        <w:t>Christmas</w:t>
      </w:r>
      <w:r>
        <w:rPr>
          <w:color w:val="231F20"/>
          <w:spacing w:val="-4"/>
          <w:sz w:val="24"/>
        </w:rPr>
        <w:t xml:space="preserve"> </w:t>
      </w:r>
      <w:r>
        <w:rPr>
          <w:color w:val="231F20"/>
          <w:sz w:val="24"/>
        </w:rPr>
        <w:t>Island</w:t>
      </w:r>
      <w:r>
        <w:rPr>
          <w:color w:val="231F20"/>
          <w:spacing w:val="-5"/>
          <w:sz w:val="24"/>
        </w:rPr>
        <w:t xml:space="preserve"> </w:t>
      </w:r>
      <w:r>
        <w:rPr>
          <w:color w:val="231F20"/>
          <w:sz w:val="24"/>
        </w:rPr>
        <w:t>at</w:t>
      </w:r>
      <w:r>
        <w:rPr>
          <w:color w:val="231F20"/>
          <w:spacing w:val="-4"/>
          <w:sz w:val="24"/>
        </w:rPr>
        <w:t xml:space="preserve"> </w:t>
      </w:r>
      <w:r>
        <w:rPr>
          <w:color w:val="231F20"/>
          <w:sz w:val="24"/>
        </w:rPr>
        <w:t>Lilac/Aqua Alternative Place of Detention. She says that after about 8 months they were moved to block G for about a week and were then moved to Construction Camp at Phosphate Hill. She says that at Construction Camp the family were allocated adjoining rooms with a double bunk bed in each but the whole family slept in the same room because it was the only one with air</w:t>
      </w:r>
      <w:r>
        <w:rPr>
          <w:color w:val="231F20"/>
          <w:spacing w:val="-25"/>
          <w:sz w:val="24"/>
        </w:rPr>
        <w:t xml:space="preserve"> </w:t>
      </w:r>
      <w:r>
        <w:rPr>
          <w:color w:val="231F20"/>
          <w:sz w:val="24"/>
        </w:rPr>
        <w:t>conditioning.</w:t>
      </w:r>
    </w:p>
    <w:p w:rsidR="00071E95" w:rsidRDefault="00435E1B">
      <w:pPr>
        <w:pStyle w:val="BodyText"/>
        <w:spacing w:line="249" w:lineRule="auto"/>
        <w:ind w:left="797"/>
      </w:pPr>
      <w:r>
        <w:rPr>
          <w:color w:val="231F20"/>
        </w:rPr>
        <w:t>Ms AR estimates that there were around 500 people detained at Construction Camp.</w:t>
      </w:r>
    </w:p>
    <w:p w:rsidR="00071E95" w:rsidRDefault="00435E1B">
      <w:pPr>
        <w:pStyle w:val="ListParagraph"/>
        <w:numPr>
          <w:ilvl w:val="0"/>
          <w:numId w:val="26"/>
        </w:numPr>
        <w:tabs>
          <w:tab w:val="left" w:pos="797"/>
          <w:tab w:val="left" w:pos="798"/>
        </w:tabs>
        <w:spacing w:line="249" w:lineRule="auto"/>
        <w:ind w:right="493" w:hanging="680"/>
        <w:rPr>
          <w:sz w:val="24"/>
        </w:rPr>
      </w:pPr>
      <w:r>
        <w:rPr>
          <w:color w:val="231F20"/>
          <w:sz w:val="24"/>
        </w:rPr>
        <w:t>On</w:t>
      </w:r>
      <w:r>
        <w:rPr>
          <w:color w:val="231F20"/>
          <w:spacing w:val="-3"/>
          <w:sz w:val="24"/>
        </w:rPr>
        <w:t xml:space="preserve"> </w:t>
      </w:r>
      <w:r>
        <w:rPr>
          <w:color w:val="231F20"/>
          <w:sz w:val="24"/>
        </w:rPr>
        <w:t>or</w:t>
      </w:r>
      <w:r>
        <w:rPr>
          <w:color w:val="231F20"/>
          <w:spacing w:val="-2"/>
          <w:sz w:val="24"/>
        </w:rPr>
        <w:t xml:space="preserve"> </w:t>
      </w:r>
      <w:r>
        <w:rPr>
          <w:color w:val="231F20"/>
          <w:sz w:val="24"/>
        </w:rPr>
        <w:t>about</w:t>
      </w:r>
      <w:r>
        <w:rPr>
          <w:color w:val="231F20"/>
          <w:spacing w:val="-2"/>
          <w:sz w:val="24"/>
        </w:rPr>
        <w:t xml:space="preserve"> </w:t>
      </w:r>
      <w:r>
        <w:rPr>
          <w:color w:val="231F20"/>
          <w:sz w:val="24"/>
        </w:rPr>
        <w:t>4</w:t>
      </w:r>
      <w:r>
        <w:rPr>
          <w:color w:val="231F20"/>
          <w:spacing w:val="-2"/>
          <w:sz w:val="24"/>
        </w:rPr>
        <w:t xml:space="preserve"> </w:t>
      </w:r>
      <w:r>
        <w:rPr>
          <w:color w:val="231F20"/>
          <w:sz w:val="24"/>
        </w:rPr>
        <w:t>May</w:t>
      </w:r>
      <w:r>
        <w:rPr>
          <w:color w:val="231F20"/>
          <w:spacing w:val="-2"/>
          <w:sz w:val="24"/>
        </w:rPr>
        <w:t xml:space="preserve"> </w:t>
      </w:r>
      <w:r>
        <w:rPr>
          <w:color w:val="231F20"/>
          <w:sz w:val="24"/>
        </w:rPr>
        <w:t>2014,</w:t>
      </w:r>
      <w:r>
        <w:rPr>
          <w:color w:val="231F20"/>
          <w:spacing w:val="-2"/>
          <w:sz w:val="24"/>
        </w:rPr>
        <w:t xml:space="preserve"> </w:t>
      </w:r>
      <w:r>
        <w:rPr>
          <w:color w:val="231F20"/>
          <w:sz w:val="24"/>
        </w:rPr>
        <w:t>Ms</w:t>
      </w:r>
      <w:r>
        <w:rPr>
          <w:color w:val="231F20"/>
          <w:spacing w:val="-16"/>
          <w:sz w:val="24"/>
        </w:rPr>
        <w:t xml:space="preserve"> </w:t>
      </w:r>
      <w:r>
        <w:rPr>
          <w:color w:val="231F20"/>
          <w:sz w:val="24"/>
        </w:rPr>
        <w:t>AR’s</w:t>
      </w:r>
      <w:r>
        <w:rPr>
          <w:color w:val="231F20"/>
          <w:spacing w:val="-2"/>
          <w:sz w:val="24"/>
        </w:rPr>
        <w:t xml:space="preserve"> </w:t>
      </w:r>
      <w:r>
        <w:rPr>
          <w:color w:val="231F20"/>
          <w:sz w:val="24"/>
        </w:rPr>
        <w:t>daughter</w:t>
      </w:r>
      <w:r>
        <w:rPr>
          <w:color w:val="231F20"/>
          <w:spacing w:val="-2"/>
          <w:sz w:val="24"/>
        </w:rPr>
        <w:t xml:space="preserve"> </w:t>
      </w:r>
      <w:r>
        <w:rPr>
          <w:color w:val="231F20"/>
          <w:sz w:val="24"/>
        </w:rPr>
        <w:t>Miss</w:t>
      </w:r>
      <w:r>
        <w:rPr>
          <w:color w:val="231F20"/>
          <w:spacing w:val="-16"/>
          <w:sz w:val="24"/>
        </w:rPr>
        <w:t xml:space="preserve"> </w:t>
      </w:r>
      <w:r>
        <w:rPr>
          <w:color w:val="231F20"/>
          <w:sz w:val="24"/>
        </w:rPr>
        <w:t>AU,</w:t>
      </w:r>
      <w:r>
        <w:rPr>
          <w:color w:val="231F20"/>
          <w:spacing w:val="-2"/>
          <w:sz w:val="24"/>
        </w:rPr>
        <w:t xml:space="preserve"> </w:t>
      </w:r>
      <w:r>
        <w:rPr>
          <w:color w:val="231F20"/>
          <w:sz w:val="24"/>
        </w:rPr>
        <w:t>who</w:t>
      </w:r>
      <w:r>
        <w:rPr>
          <w:color w:val="231F20"/>
          <w:spacing w:val="-2"/>
          <w:sz w:val="24"/>
        </w:rPr>
        <w:t xml:space="preserve"> </w:t>
      </w:r>
      <w:r>
        <w:rPr>
          <w:color w:val="231F20"/>
          <w:sz w:val="24"/>
        </w:rPr>
        <w:t>was</w:t>
      </w:r>
      <w:r>
        <w:rPr>
          <w:color w:val="231F20"/>
          <w:spacing w:val="-2"/>
          <w:sz w:val="24"/>
        </w:rPr>
        <w:t xml:space="preserve"> </w:t>
      </w:r>
      <w:r>
        <w:rPr>
          <w:color w:val="231F20"/>
          <w:sz w:val="24"/>
        </w:rPr>
        <w:t>then</w:t>
      </w:r>
      <w:r>
        <w:rPr>
          <w:color w:val="231F20"/>
          <w:spacing w:val="-3"/>
          <w:sz w:val="24"/>
        </w:rPr>
        <w:t xml:space="preserve"> </w:t>
      </w:r>
      <w:r>
        <w:rPr>
          <w:color w:val="231F20"/>
          <w:sz w:val="24"/>
        </w:rPr>
        <w:t>4</w:t>
      </w:r>
      <w:r>
        <w:rPr>
          <w:color w:val="231F20"/>
          <w:spacing w:val="-2"/>
          <w:sz w:val="24"/>
        </w:rPr>
        <w:t xml:space="preserve"> </w:t>
      </w:r>
      <w:r>
        <w:rPr>
          <w:color w:val="231F20"/>
          <w:sz w:val="24"/>
        </w:rPr>
        <w:t>years old, was allegedly the victim of a sexual assault. In a signed statement that Ms AR gave to the Australian Federal Police (AFP) on 24 May 2014 around 3 weeks after the incident, she described the incident in the following</w:t>
      </w:r>
      <w:r>
        <w:rPr>
          <w:color w:val="231F20"/>
          <w:spacing w:val="-41"/>
          <w:sz w:val="24"/>
        </w:rPr>
        <w:t xml:space="preserve"> </w:t>
      </w:r>
      <w:r>
        <w:rPr>
          <w:color w:val="231F20"/>
          <w:sz w:val="24"/>
        </w:rPr>
        <w:t>way:</w:t>
      </w:r>
    </w:p>
    <w:p w:rsidR="00071E95" w:rsidRDefault="00435E1B">
      <w:pPr>
        <w:spacing w:before="109" w:line="249" w:lineRule="auto"/>
        <w:ind w:left="1421"/>
      </w:pPr>
      <w:r>
        <w:rPr>
          <w:color w:val="231F20"/>
        </w:rPr>
        <w:t>About three weeks ago when we were still in [‘Construction Camp’ in Phosphate Hill on Christmas Island], I remember a change in [AU’s] behaviour, she was continually crying at night and telling me she was in pain and sore.</w:t>
      </w:r>
    </w:p>
    <w:p w:rsidR="00071E95" w:rsidRDefault="00435E1B">
      <w:pPr>
        <w:spacing w:before="114" w:line="249" w:lineRule="auto"/>
        <w:ind w:left="1421" w:right="567"/>
      </w:pPr>
      <w:r>
        <w:rPr>
          <w:color w:val="231F20"/>
        </w:rPr>
        <w:t>I remember one of those nights she didn’t have any dinner and went to bed much earlier than usual. I remember that she had trouble passing her urine and ended up wetting her bed later in her sleep around midnight. She was screaming in pain and kept holding onto her vagina.</w:t>
      </w:r>
    </w:p>
    <w:p w:rsidR="00071E95" w:rsidRDefault="00435E1B">
      <w:pPr>
        <w:spacing w:before="114" w:line="249" w:lineRule="auto"/>
        <w:ind w:left="1421" w:right="336"/>
      </w:pPr>
      <w:r>
        <w:rPr>
          <w:color w:val="231F20"/>
        </w:rPr>
        <w:t>She was telling me her ‘buom’ is sore. Buom means butterfly in Vietnamese and is what I taught my daughter to call her vagina.</w:t>
      </w:r>
    </w:p>
    <w:p w:rsidR="00071E95" w:rsidRDefault="00435E1B">
      <w:pPr>
        <w:spacing w:before="114" w:line="249" w:lineRule="auto"/>
        <w:ind w:left="1421" w:right="176"/>
      </w:pPr>
      <w:r>
        <w:rPr>
          <w:color w:val="231F20"/>
        </w:rPr>
        <w:t>When she had woken up after wetting the bed I took her to the bathroom to wash her vagina, when I tried to do this again [AU] told me she was in pain and would not let me touch her vagina. She continuously kept pushing my hands away when I tried to check her which she doesn’t normally do.</w:t>
      </w:r>
    </w:p>
    <w:p w:rsidR="00071E95" w:rsidRDefault="00435E1B">
      <w:pPr>
        <w:spacing w:before="114" w:line="249" w:lineRule="auto"/>
        <w:ind w:left="1421" w:right="240"/>
      </w:pPr>
      <w:r>
        <w:rPr>
          <w:color w:val="231F20"/>
        </w:rPr>
        <w:t>I took [AU] back to her bed so I could check her vagina to see if everything was ok. When I looked at her vagina I noticed it was swollen and red, I also noticed there were scratch marks around her vagina, they weren’t bleeding but definitely looked like she had been scratched. I also noticed her vagina looked more opened than</w:t>
      </w:r>
      <w:r>
        <w:rPr>
          <w:color w:val="231F20"/>
          <w:spacing w:val="-13"/>
        </w:rPr>
        <w:t xml:space="preserve"> </w:t>
      </w:r>
      <w:r>
        <w:rPr>
          <w:color w:val="231F20"/>
        </w:rPr>
        <w:t>usual.</w:t>
      </w:r>
    </w:p>
    <w:p w:rsidR="00071E95" w:rsidRDefault="00435E1B">
      <w:pPr>
        <w:spacing w:before="114" w:line="249" w:lineRule="auto"/>
        <w:ind w:left="1421" w:right="531"/>
      </w:pPr>
      <w:r>
        <w:rPr>
          <w:color w:val="231F20"/>
        </w:rPr>
        <w:t>I asked [AU] what had happened and she just kept saying to me ‘they did it, they made me in pain’.</w:t>
      </w:r>
    </w:p>
    <w:p w:rsidR="00071E95" w:rsidRDefault="00435E1B">
      <w:pPr>
        <w:spacing w:before="114" w:line="249" w:lineRule="auto"/>
        <w:ind w:left="1421" w:right="311"/>
      </w:pPr>
      <w:r>
        <w:rPr>
          <w:color w:val="231F20"/>
        </w:rPr>
        <w:t>[AU] continued to cry that night telling me how much pain she was in and kept covering her vagina with her hand.</w:t>
      </w:r>
    </w:p>
    <w:p w:rsidR="00071E95" w:rsidRDefault="00071E95">
      <w:pPr>
        <w:spacing w:line="249" w:lineRule="auto"/>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6"/>
        <w:rPr>
          <w:sz w:val="23"/>
        </w:rPr>
      </w:pPr>
    </w:p>
    <w:p w:rsidR="00071E95" w:rsidRDefault="00435E1B">
      <w:pPr>
        <w:spacing w:line="249" w:lineRule="auto"/>
        <w:ind w:left="1421" w:right="354"/>
        <w:jc w:val="both"/>
      </w:pPr>
      <w:r>
        <w:rPr>
          <w:color w:val="231F20"/>
        </w:rPr>
        <w:t>After a little while [AU] fell asleep however she kept waking through the night and screaming and we didn’t know if it was from the pain or nightmares. She kept telling me she didn’t want to be alone and was clinging to myself and my husband.</w:t>
      </w:r>
    </w:p>
    <w:p w:rsidR="00071E95" w:rsidRDefault="00435E1B">
      <w:pPr>
        <w:spacing w:before="114" w:line="249" w:lineRule="auto"/>
        <w:ind w:left="1421" w:right="731"/>
      </w:pPr>
      <w:r>
        <w:rPr>
          <w:color w:val="231F20"/>
        </w:rPr>
        <w:t>[AU] never had problems with bed wetting or sleep before this incident so I knew something was wrong.</w:t>
      </w:r>
    </w:p>
    <w:p w:rsidR="00071E95" w:rsidRDefault="00435E1B">
      <w:pPr>
        <w:spacing w:before="114" w:line="249" w:lineRule="auto"/>
        <w:ind w:left="1421" w:right="120"/>
      </w:pPr>
      <w:r>
        <w:rPr>
          <w:color w:val="231F20"/>
        </w:rPr>
        <w:t>The next day I tried to see the Doctor but was told I had to put in a request form and it took three days before they finally saw [AU] and I.</w:t>
      </w:r>
    </w:p>
    <w:p w:rsidR="00071E95" w:rsidRDefault="00435E1B">
      <w:pPr>
        <w:spacing w:before="114" w:line="249" w:lineRule="auto"/>
        <w:ind w:left="1421" w:right="290"/>
      </w:pPr>
      <w:r>
        <w:rPr>
          <w:color w:val="231F20"/>
        </w:rPr>
        <w:t>Over these days [AU] became very quiet and was continually clinging to [AS] and I. She was having trouble sleeping and still waking up and crying at night. We also noticed she was no longer an active or outgoing girl.</w:t>
      </w:r>
    </w:p>
    <w:p w:rsidR="00071E95" w:rsidRDefault="00435E1B">
      <w:pPr>
        <w:spacing w:before="114" w:line="249" w:lineRule="auto"/>
        <w:ind w:left="1421" w:right="537"/>
      </w:pPr>
      <w:r>
        <w:rPr>
          <w:color w:val="231F20"/>
        </w:rPr>
        <w:t>When we saw the Doctor I remember it was a female Doctor and there was also an interpreter present.</w:t>
      </w:r>
    </w:p>
    <w:p w:rsidR="00071E95" w:rsidRDefault="00435E1B">
      <w:pPr>
        <w:spacing w:before="114" w:line="249" w:lineRule="auto"/>
        <w:ind w:left="1421" w:right="291"/>
      </w:pPr>
      <w:r>
        <w:rPr>
          <w:color w:val="231F20"/>
        </w:rPr>
        <w:t>I remember that the Doctor looked at [AU’s] vagina and told me that it looked abnormal and took some swabs and urine samples to do tests on. The Doctor told me we would have the results in one week.</w:t>
      </w:r>
    </w:p>
    <w:p w:rsidR="00071E95" w:rsidRDefault="00435E1B">
      <w:pPr>
        <w:spacing w:before="114" w:line="249" w:lineRule="auto"/>
        <w:ind w:left="1421" w:right="340"/>
      </w:pPr>
      <w:r>
        <w:rPr>
          <w:color w:val="231F20"/>
        </w:rPr>
        <w:t>About two days later, a Vietnamese officer came to tell us we were getting transferred to the mainland (Perth) where there were more facilities and to do better tests on her.</w:t>
      </w:r>
    </w:p>
    <w:p w:rsidR="00071E95" w:rsidRDefault="00435E1B">
      <w:pPr>
        <w:pStyle w:val="ListParagraph"/>
        <w:numPr>
          <w:ilvl w:val="0"/>
          <w:numId w:val="26"/>
        </w:numPr>
        <w:tabs>
          <w:tab w:val="left" w:pos="797"/>
          <w:tab w:val="left" w:pos="798"/>
        </w:tabs>
        <w:spacing w:before="119" w:line="249" w:lineRule="auto"/>
        <w:ind w:right="815" w:hanging="680"/>
        <w:rPr>
          <w:sz w:val="24"/>
        </w:rPr>
      </w:pPr>
      <w:r>
        <w:rPr>
          <w:color w:val="231F20"/>
          <w:sz w:val="24"/>
        </w:rPr>
        <w:t>The Commission asked the department to provide copies of any video surveillance or closed circuit television footage of the alleged incident. In response, the department</w:t>
      </w:r>
      <w:r>
        <w:rPr>
          <w:color w:val="231F20"/>
          <w:spacing w:val="-11"/>
          <w:sz w:val="24"/>
        </w:rPr>
        <w:t xml:space="preserve"> </w:t>
      </w:r>
      <w:r>
        <w:rPr>
          <w:color w:val="231F20"/>
          <w:sz w:val="24"/>
        </w:rPr>
        <w:t>said:</w:t>
      </w:r>
    </w:p>
    <w:p w:rsidR="00071E95" w:rsidRDefault="00435E1B">
      <w:pPr>
        <w:spacing w:before="109" w:line="249" w:lineRule="auto"/>
        <w:ind w:left="1421" w:right="352"/>
      </w:pPr>
      <w:r>
        <w:rPr>
          <w:color w:val="231F20"/>
        </w:rPr>
        <w:t>CCTV footage was reviewed with a back date of five days prior to the alleged incident, but no incidents of concern were evident.</w:t>
      </w:r>
    </w:p>
    <w:p w:rsidR="00071E95" w:rsidRDefault="00435E1B">
      <w:pPr>
        <w:pStyle w:val="ListParagraph"/>
        <w:numPr>
          <w:ilvl w:val="0"/>
          <w:numId w:val="26"/>
        </w:numPr>
        <w:tabs>
          <w:tab w:val="left" w:pos="797"/>
          <w:tab w:val="left" w:pos="798"/>
        </w:tabs>
        <w:spacing w:before="120" w:line="249" w:lineRule="auto"/>
        <w:ind w:right="321" w:hanging="680"/>
        <w:rPr>
          <w:sz w:val="24"/>
        </w:rPr>
      </w:pPr>
      <w:r>
        <w:rPr>
          <w:color w:val="231F20"/>
          <w:sz w:val="24"/>
        </w:rPr>
        <w:t xml:space="preserve">As set out in her statement to the </w:t>
      </w:r>
      <w:r>
        <w:rPr>
          <w:color w:val="231F20"/>
          <w:spacing w:val="-8"/>
          <w:sz w:val="24"/>
        </w:rPr>
        <w:t xml:space="preserve">AFP, </w:t>
      </w:r>
      <w:r>
        <w:rPr>
          <w:color w:val="231F20"/>
          <w:sz w:val="24"/>
        </w:rPr>
        <w:t>Ms AR said that she tried to see a doctor so that Miss AU could be examined but she was told that she had to fill in a request form and that it ultimately took 3 days before she could get an appointment.</w:t>
      </w:r>
    </w:p>
    <w:p w:rsidR="00071E95" w:rsidRDefault="00435E1B">
      <w:pPr>
        <w:pStyle w:val="ListParagraph"/>
        <w:numPr>
          <w:ilvl w:val="0"/>
          <w:numId w:val="26"/>
        </w:numPr>
        <w:tabs>
          <w:tab w:val="left" w:pos="797"/>
          <w:tab w:val="left" w:pos="798"/>
        </w:tabs>
        <w:spacing w:line="249" w:lineRule="auto"/>
        <w:ind w:right="161" w:hanging="680"/>
        <w:rPr>
          <w:sz w:val="24"/>
        </w:rPr>
      </w:pPr>
      <w:r>
        <w:rPr>
          <w:color w:val="231F20"/>
          <w:sz w:val="24"/>
        </w:rPr>
        <w:t xml:space="preserve">Ms AR’s signed statement to the AFP is consistent with the documentary evidence. On 5 May 2014 Ms AR filled in a Client Medical Request Form and asked for urgent medical assistance for her </w:t>
      </w:r>
      <w:r>
        <w:rPr>
          <w:color w:val="231F20"/>
          <w:spacing w:val="-3"/>
          <w:sz w:val="24"/>
        </w:rPr>
        <w:t xml:space="preserve">daughter. </w:t>
      </w:r>
      <w:r>
        <w:rPr>
          <w:color w:val="231F20"/>
          <w:sz w:val="24"/>
        </w:rPr>
        <w:t>On the form Ms AR filled in the date, she filled in her daughter’s name and boat ID number in the space asking for client details, she identified the compound they were detained in, and she signed the form and printed her own name. Under the heading ‘What are you requesting?’ she</w:t>
      </w:r>
      <w:r>
        <w:rPr>
          <w:color w:val="231F20"/>
          <w:spacing w:val="-19"/>
          <w:sz w:val="24"/>
        </w:rPr>
        <w:t xml:space="preserve"> </w:t>
      </w:r>
      <w:r>
        <w:rPr>
          <w:color w:val="231F20"/>
          <w:sz w:val="24"/>
        </w:rPr>
        <w:t>wrote:</w:t>
      </w:r>
    </w:p>
    <w:p w:rsidR="00071E95" w:rsidRDefault="00435E1B">
      <w:pPr>
        <w:spacing w:before="108"/>
        <w:ind w:left="1421"/>
      </w:pPr>
      <w:r>
        <w:rPr>
          <w:color w:val="231F20"/>
        </w:rPr>
        <w:t>excuse me my daughter need meet doctor gynecology hurry please.</w:t>
      </w:r>
    </w:p>
    <w:p w:rsidR="00071E95" w:rsidRDefault="00071E95">
      <w:pPr>
        <w:sectPr w:rsidR="00071E95">
          <w:footerReference w:type="even" r:id="rId48"/>
          <w:footerReference w:type="default" r:id="rId49"/>
          <w:pgSz w:w="11910" w:h="16840"/>
          <w:pgMar w:top="1580" w:right="1320" w:bottom="880" w:left="1300" w:header="0" w:footer="692" w:gutter="0"/>
          <w:pgNumType w:start="11"/>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188" w:hanging="680"/>
        <w:rPr>
          <w:sz w:val="24"/>
        </w:rPr>
      </w:pPr>
      <w:r>
        <w:rPr>
          <w:color w:val="231F20"/>
          <w:sz w:val="24"/>
        </w:rPr>
        <w:t xml:space="preserve">The department says that this medical request form was not reviewed until the afternoon of the next </w:t>
      </w:r>
      <w:r>
        <w:rPr>
          <w:color w:val="231F20"/>
          <w:spacing w:val="-5"/>
          <w:sz w:val="24"/>
        </w:rPr>
        <w:t xml:space="preserve">day, </w:t>
      </w:r>
      <w:r>
        <w:rPr>
          <w:color w:val="231F20"/>
          <w:sz w:val="24"/>
        </w:rPr>
        <w:t>6 May 2014. The department has explained</w:t>
      </w:r>
      <w:r>
        <w:rPr>
          <w:color w:val="231F20"/>
          <w:spacing w:val="-37"/>
          <w:sz w:val="24"/>
        </w:rPr>
        <w:t xml:space="preserve"> </w:t>
      </w:r>
      <w:r>
        <w:rPr>
          <w:color w:val="231F20"/>
          <w:sz w:val="24"/>
        </w:rPr>
        <w:t>that:</w:t>
      </w:r>
    </w:p>
    <w:p w:rsidR="00071E95" w:rsidRDefault="00435E1B">
      <w:pPr>
        <w:spacing w:before="109" w:line="249" w:lineRule="auto"/>
        <w:ind w:left="1421" w:right="95"/>
      </w:pPr>
      <w:r>
        <w:rPr>
          <w:color w:val="231F20"/>
        </w:rPr>
        <w:t>Requests to access medical services are made via the completion of a Medical Request Form by the Detainee. All medical request forms are collected daily and reviewed by a Nurse. The Nurse will then make an assessment based on the nature of the request and the Detainee’s medical history to determine whom the appointment should be booked with and when.</w:t>
      </w:r>
    </w:p>
    <w:p w:rsidR="00071E95" w:rsidRDefault="00435E1B">
      <w:pPr>
        <w:pStyle w:val="ListParagraph"/>
        <w:numPr>
          <w:ilvl w:val="0"/>
          <w:numId w:val="26"/>
        </w:numPr>
        <w:tabs>
          <w:tab w:val="left" w:pos="797"/>
          <w:tab w:val="left" w:pos="798"/>
        </w:tabs>
        <w:spacing w:before="119"/>
        <w:ind w:hanging="680"/>
        <w:rPr>
          <w:sz w:val="24"/>
        </w:rPr>
      </w:pPr>
      <w:r>
        <w:rPr>
          <w:color w:val="231F20"/>
          <w:sz w:val="24"/>
        </w:rPr>
        <w:t>The department describes the assessment undertaken by the nurse as</w:t>
      </w:r>
      <w:r>
        <w:rPr>
          <w:color w:val="231F20"/>
          <w:spacing w:val="-44"/>
          <w:sz w:val="24"/>
        </w:rPr>
        <w:t xml:space="preserve"> </w:t>
      </w:r>
      <w:r>
        <w:rPr>
          <w:color w:val="231F20"/>
          <w:sz w:val="24"/>
        </w:rPr>
        <w:t>follows:</w:t>
      </w:r>
    </w:p>
    <w:p w:rsidR="00071E95" w:rsidRDefault="00435E1B">
      <w:pPr>
        <w:spacing w:before="119" w:line="249" w:lineRule="auto"/>
        <w:ind w:left="1421" w:right="496"/>
      </w:pPr>
      <w:r>
        <w:rPr>
          <w:color w:val="231F20"/>
        </w:rPr>
        <w:t>In [Miss AU’s] case, her medical request form was reviewed by a Nurse on 6 May 2014. The Nurse assessed the information on the form alongside her</w:t>
      </w:r>
    </w:p>
    <w:p w:rsidR="00071E95" w:rsidRDefault="00435E1B">
      <w:pPr>
        <w:spacing w:line="249" w:lineRule="auto"/>
        <w:ind w:left="1421" w:right="144"/>
      </w:pPr>
      <w:r>
        <w:rPr>
          <w:color w:val="231F20"/>
        </w:rPr>
        <w:t>medical records and noted that she was considered to be a healthy child with no medical issues of concern on her file. An appointment was booked for her to attend with her mother less than 48 hours later with the Doctor.</w:t>
      </w:r>
    </w:p>
    <w:p w:rsidR="00071E95" w:rsidRDefault="00435E1B">
      <w:pPr>
        <w:pStyle w:val="ListParagraph"/>
        <w:numPr>
          <w:ilvl w:val="0"/>
          <w:numId w:val="26"/>
        </w:numPr>
        <w:tabs>
          <w:tab w:val="left" w:pos="797"/>
          <w:tab w:val="left" w:pos="798"/>
        </w:tabs>
        <w:spacing w:before="119" w:line="249" w:lineRule="auto"/>
        <w:ind w:right="147" w:hanging="680"/>
        <w:rPr>
          <w:sz w:val="24"/>
        </w:rPr>
      </w:pPr>
      <w:r>
        <w:rPr>
          <w:color w:val="231F20"/>
          <w:sz w:val="24"/>
        </w:rPr>
        <w:t>The department has not produced any record in support of the submission that the nurse noted that Miss AU ‘was considered to be a healthy child with no medical issues of concern on her file’. Nor is it clear that this review actually occurred on 6 May 2014. The documentary evidence, and the department’s previous submissions (see paragraph 98 below), suggest that the review did not occur until 8 May</w:t>
      </w:r>
      <w:r>
        <w:rPr>
          <w:color w:val="231F20"/>
          <w:spacing w:val="-15"/>
          <w:sz w:val="24"/>
        </w:rPr>
        <w:t xml:space="preserve"> </w:t>
      </w:r>
      <w:r>
        <w:rPr>
          <w:color w:val="231F20"/>
          <w:sz w:val="24"/>
        </w:rPr>
        <w:t>2014.</w:t>
      </w:r>
    </w:p>
    <w:p w:rsidR="00071E95" w:rsidRDefault="00435E1B">
      <w:pPr>
        <w:pStyle w:val="ListParagraph"/>
        <w:numPr>
          <w:ilvl w:val="0"/>
          <w:numId w:val="26"/>
        </w:numPr>
        <w:tabs>
          <w:tab w:val="left" w:pos="797"/>
          <w:tab w:val="left" w:pos="798"/>
        </w:tabs>
        <w:spacing w:line="249" w:lineRule="auto"/>
        <w:ind w:right="349" w:hanging="680"/>
        <w:rPr>
          <w:sz w:val="24"/>
        </w:rPr>
      </w:pPr>
      <w:r>
        <w:rPr>
          <w:color w:val="231F20"/>
          <w:sz w:val="24"/>
        </w:rPr>
        <w:t>The only record of the assessment by the nurse produced by the department is contained in a medical appointments schedule for Miss AU. The schedule includes a note made on 8 May 2014 at 2.20pm which</w:t>
      </w:r>
      <w:r>
        <w:rPr>
          <w:color w:val="231F20"/>
          <w:spacing w:val="-25"/>
          <w:sz w:val="24"/>
        </w:rPr>
        <w:t xml:space="preserve"> </w:t>
      </w:r>
      <w:r>
        <w:rPr>
          <w:color w:val="231F20"/>
          <w:sz w:val="24"/>
        </w:rPr>
        <w:t>says:</w:t>
      </w:r>
    </w:p>
    <w:p w:rsidR="00071E95" w:rsidRDefault="00435E1B">
      <w:pPr>
        <w:spacing w:before="109" w:line="249" w:lineRule="auto"/>
        <w:ind w:left="1421"/>
      </w:pPr>
      <w:r>
        <w:rPr>
          <w:color w:val="231F20"/>
        </w:rPr>
        <w:t>CC. MRF ? Daughter of requesting client needs gynaecology R/V? Hard to understand request.</w:t>
      </w:r>
    </w:p>
    <w:p w:rsidR="00071E95" w:rsidRDefault="00435E1B">
      <w:pPr>
        <w:pStyle w:val="ListParagraph"/>
        <w:numPr>
          <w:ilvl w:val="0"/>
          <w:numId w:val="26"/>
        </w:numPr>
        <w:tabs>
          <w:tab w:val="left" w:pos="797"/>
          <w:tab w:val="left" w:pos="798"/>
        </w:tabs>
        <w:spacing w:before="119" w:line="249" w:lineRule="auto"/>
        <w:ind w:right="361" w:hanging="680"/>
        <w:rPr>
          <w:sz w:val="24"/>
        </w:rPr>
      </w:pPr>
      <w:r>
        <w:rPr>
          <w:color w:val="231F20"/>
          <w:sz w:val="24"/>
        </w:rPr>
        <w:t>On 8 May 2014 at 3.30pm, Miss AU was seen by a general practitioner working for International Health and Medical Services (IHMS), the contractor engaged by the Commonwealth to provide medical services to people in immigration detention. In her report, the GP noted that Miss AU presented complaining of labial pain over the past 3 days and dysuria for 1-2 days. She had been waking at night,</w:t>
      </w:r>
      <w:r>
        <w:rPr>
          <w:color w:val="231F20"/>
          <w:spacing w:val="-16"/>
          <w:sz w:val="24"/>
        </w:rPr>
        <w:t xml:space="preserve"> </w:t>
      </w:r>
      <w:r>
        <w:rPr>
          <w:color w:val="231F20"/>
          <w:sz w:val="24"/>
        </w:rPr>
        <w:t>screaming.</w:t>
      </w:r>
    </w:p>
    <w:p w:rsidR="00071E95" w:rsidRDefault="00435E1B">
      <w:pPr>
        <w:pStyle w:val="ListParagraph"/>
        <w:numPr>
          <w:ilvl w:val="0"/>
          <w:numId w:val="26"/>
        </w:numPr>
        <w:tabs>
          <w:tab w:val="left" w:pos="797"/>
          <w:tab w:val="left" w:pos="798"/>
        </w:tabs>
        <w:spacing w:line="249" w:lineRule="auto"/>
        <w:ind w:right="939" w:hanging="680"/>
        <w:rPr>
          <w:sz w:val="24"/>
        </w:rPr>
      </w:pPr>
      <w:r>
        <w:rPr>
          <w:color w:val="231F20"/>
          <w:sz w:val="24"/>
        </w:rPr>
        <w:t>Following a physical examination, the assessment of the GP was in the following</w:t>
      </w:r>
      <w:r>
        <w:rPr>
          <w:color w:val="231F20"/>
          <w:spacing w:val="-1"/>
          <w:sz w:val="24"/>
        </w:rPr>
        <w:t xml:space="preserve"> </w:t>
      </w:r>
      <w:r>
        <w:rPr>
          <w:color w:val="231F20"/>
          <w:sz w:val="24"/>
        </w:rPr>
        <w:t>terms:</w:t>
      </w:r>
    </w:p>
    <w:p w:rsidR="00071E95" w:rsidRDefault="00435E1B">
      <w:pPr>
        <w:spacing w:before="109" w:line="249" w:lineRule="auto"/>
        <w:ind w:left="1421" w:right="122"/>
      </w:pPr>
      <w:r>
        <w:rPr>
          <w:color w:val="231F20"/>
        </w:rPr>
        <w:t>Damage to hymen ? consistent with blunt-force penetrating trauma. ([I] have put a query next to my assessment as I have not worked formally in the area of sexual abuse examination of children for over 15 years and do not wish to over- interpret my findings). I think this child is at risk of sexual abuse and should have an evidential interview &amp; formal forensic</w:t>
      </w:r>
      <w:r>
        <w:rPr>
          <w:color w:val="231F20"/>
          <w:spacing w:val="-28"/>
        </w:rPr>
        <w:t xml:space="preserve"> </w:t>
      </w:r>
      <w:r>
        <w:rPr>
          <w:color w:val="231F20"/>
        </w:rPr>
        <w:t>exam.</w:t>
      </w:r>
    </w:p>
    <w:p w:rsidR="00071E95" w:rsidRDefault="00435E1B">
      <w:pPr>
        <w:pStyle w:val="ListParagraph"/>
        <w:numPr>
          <w:ilvl w:val="0"/>
          <w:numId w:val="26"/>
        </w:numPr>
        <w:tabs>
          <w:tab w:val="left" w:pos="797"/>
          <w:tab w:val="left" w:pos="798"/>
        </w:tabs>
        <w:spacing w:before="119" w:line="249" w:lineRule="auto"/>
        <w:ind w:right="206" w:hanging="680"/>
        <w:rPr>
          <w:sz w:val="24"/>
        </w:rPr>
      </w:pPr>
      <w:r>
        <w:rPr>
          <w:color w:val="231F20"/>
          <w:sz w:val="24"/>
        </w:rPr>
        <w:t xml:space="preserve">The same </w:t>
      </w:r>
      <w:r>
        <w:rPr>
          <w:color w:val="231F20"/>
          <w:spacing w:val="-5"/>
          <w:sz w:val="24"/>
        </w:rPr>
        <w:t xml:space="preserve">day, </w:t>
      </w:r>
      <w:r>
        <w:rPr>
          <w:color w:val="231F20"/>
          <w:sz w:val="24"/>
        </w:rPr>
        <w:t>following the examination, the GP called the duty Child Protection Paediatrician at Princess Margaret Hospital in Perth to arrange a referral to them for further evaluation. The matter was also referred to the</w:t>
      </w:r>
      <w:r>
        <w:rPr>
          <w:color w:val="231F20"/>
          <w:spacing w:val="-41"/>
          <w:sz w:val="24"/>
        </w:rPr>
        <w:t xml:space="preserve"> </w:t>
      </w:r>
      <w:r>
        <w:rPr>
          <w:color w:val="231F20"/>
          <w:sz w:val="24"/>
        </w:rPr>
        <w:t>AFP to</w:t>
      </w:r>
      <w:r>
        <w:rPr>
          <w:color w:val="231F20"/>
          <w:spacing w:val="-13"/>
          <w:sz w:val="24"/>
        </w:rPr>
        <w:t xml:space="preserve"> </w:t>
      </w:r>
      <w:r>
        <w:rPr>
          <w:color w:val="231F20"/>
          <w:sz w:val="24"/>
        </w:rPr>
        <w:t>investigate.</w:t>
      </w:r>
    </w:p>
    <w:p w:rsidR="00071E95" w:rsidRDefault="00071E95">
      <w:pPr>
        <w:spacing w:line="249" w:lineRule="auto"/>
        <w:rPr>
          <w:sz w:val="24"/>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275" w:hanging="680"/>
        <w:rPr>
          <w:sz w:val="24"/>
        </w:rPr>
      </w:pPr>
      <w:r>
        <w:rPr>
          <w:color w:val="231F20"/>
          <w:sz w:val="24"/>
        </w:rPr>
        <w:t>On 10 May 2014, Ms AR and her family were transferred to Perth</w:t>
      </w:r>
      <w:r>
        <w:rPr>
          <w:color w:val="231F20"/>
          <w:spacing w:val="-30"/>
          <w:sz w:val="24"/>
        </w:rPr>
        <w:t xml:space="preserve"> </w:t>
      </w:r>
      <w:r>
        <w:rPr>
          <w:color w:val="231F20"/>
          <w:sz w:val="24"/>
        </w:rPr>
        <w:t>Immigration Residential Housing and detained</w:t>
      </w:r>
      <w:r>
        <w:rPr>
          <w:color w:val="231F20"/>
          <w:spacing w:val="-25"/>
          <w:sz w:val="24"/>
        </w:rPr>
        <w:t xml:space="preserve"> </w:t>
      </w:r>
      <w:r>
        <w:rPr>
          <w:color w:val="231F20"/>
          <w:sz w:val="24"/>
        </w:rPr>
        <w:t>there.</w:t>
      </w:r>
    </w:p>
    <w:p w:rsidR="00071E95" w:rsidRDefault="00435E1B">
      <w:pPr>
        <w:pStyle w:val="ListParagraph"/>
        <w:numPr>
          <w:ilvl w:val="0"/>
          <w:numId w:val="26"/>
        </w:numPr>
        <w:tabs>
          <w:tab w:val="left" w:pos="797"/>
          <w:tab w:val="left" w:pos="798"/>
        </w:tabs>
        <w:spacing w:line="249" w:lineRule="auto"/>
        <w:ind w:right="115" w:hanging="680"/>
        <w:rPr>
          <w:sz w:val="24"/>
        </w:rPr>
      </w:pPr>
      <w:r>
        <w:rPr>
          <w:color w:val="231F20"/>
          <w:sz w:val="24"/>
        </w:rPr>
        <w:t>On 13 May 2014, Miss</w:t>
      </w:r>
      <w:r>
        <w:rPr>
          <w:color w:val="231F20"/>
          <w:spacing w:val="-46"/>
          <w:sz w:val="24"/>
        </w:rPr>
        <w:t xml:space="preserve"> </w:t>
      </w:r>
      <w:r>
        <w:rPr>
          <w:color w:val="231F20"/>
          <w:sz w:val="24"/>
        </w:rPr>
        <w:t>AU had an appointment with the Child Protection Unit at Princess Margaret Hospital in Perth. She was examined by a Paediatric Senior Registrar in the presence of a Senior Social Worker and Ms AR. The Registrar confirmed physical signs consistent with a penetrative injury although a finding of sexual assault could not be conclusively made. The Registrar recorded her opinion as</w:t>
      </w:r>
      <w:r>
        <w:rPr>
          <w:color w:val="231F20"/>
          <w:spacing w:val="-7"/>
          <w:sz w:val="24"/>
        </w:rPr>
        <w:t xml:space="preserve"> </w:t>
      </w:r>
      <w:r>
        <w:rPr>
          <w:color w:val="231F20"/>
          <w:sz w:val="24"/>
        </w:rPr>
        <w:t>follows:</w:t>
      </w:r>
    </w:p>
    <w:p w:rsidR="00071E95" w:rsidRDefault="00435E1B">
      <w:pPr>
        <w:spacing w:before="109" w:line="249" w:lineRule="auto"/>
        <w:ind w:left="1421" w:right="188"/>
      </w:pPr>
      <w:r>
        <w:rPr>
          <w:color w:val="231F20"/>
        </w:rPr>
        <w:t>The ano-genital examination demonstrated a hymenal notch from the 8 o’clock to 10 o’clock position. This finding could represent a healed hymenal laceration from previous penetrative injury or be a normal anatomical variation. The mild erythema extending from [Miss AU’s] external genitalia to her perianal region is consistent with vulvovaginitis.</w:t>
      </w:r>
    </w:p>
    <w:p w:rsidR="00071E95" w:rsidRDefault="00435E1B">
      <w:pPr>
        <w:spacing w:before="114" w:line="249" w:lineRule="auto"/>
        <w:ind w:left="1421" w:right="569"/>
      </w:pPr>
      <w:r>
        <w:rPr>
          <w:color w:val="231F20"/>
        </w:rPr>
        <w:t>Vulvovaginitis is inflammation or irritation of the vagina and vulva. There are a multitude of causes for this condition including infection, poor</w:t>
      </w:r>
      <w:r>
        <w:rPr>
          <w:color w:val="231F20"/>
          <w:spacing w:val="-28"/>
        </w:rPr>
        <w:t xml:space="preserve"> </w:t>
      </w:r>
      <w:r>
        <w:rPr>
          <w:color w:val="231F20"/>
        </w:rPr>
        <w:t>toileting</w:t>
      </w:r>
    </w:p>
    <w:p w:rsidR="00071E95" w:rsidRDefault="00435E1B">
      <w:pPr>
        <w:spacing w:line="249" w:lineRule="auto"/>
        <w:ind w:left="1421"/>
      </w:pPr>
      <w:r>
        <w:rPr>
          <w:color w:val="231F20"/>
        </w:rPr>
        <w:t>hygiene, soaps, tight clothing and obesity. The presence of vulvovaginitis is not diagnostic of sexual abuse.</w:t>
      </w:r>
    </w:p>
    <w:p w:rsidR="00071E95" w:rsidRDefault="00435E1B">
      <w:pPr>
        <w:spacing w:before="114" w:line="249" w:lineRule="auto"/>
        <w:ind w:left="1421"/>
      </w:pPr>
      <w:r>
        <w:rPr>
          <w:color w:val="231F20"/>
        </w:rPr>
        <w:t>This information has been shared with the Australian Federal Police and the Department for Child Protection and Family Support. A Mandatory Report was filed.</w:t>
      </w:r>
    </w:p>
    <w:p w:rsidR="00071E95" w:rsidRDefault="00435E1B">
      <w:pPr>
        <w:pStyle w:val="ListParagraph"/>
        <w:numPr>
          <w:ilvl w:val="0"/>
          <w:numId w:val="26"/>
        </w:numPr>
        <w:tabs>
          <w:tab w:val="left" w:pos="797"/>
          <w:tab w:val="left" w:pos="798"/>
        </w:tabs>
        <w:spacing w:before="119" w:line="249" w:lineRule="auto"/>
        <w:ind w:right="421" w:hanging="680"/>
        <w:rPr>
          <w:sz w:val="24"/>
        </w:rPr>
      </w:pPr>
      <w:r>
        <w:rPr>
          <w:color w:val="231F20"/>
          <w:sz w:val="24"/>
        </w:rPr>
        <w:t>Urine tests showed no evidence of gonorrhoea or chlamydia and blood tests showed no evidence of hepatitis B or C, HIV or</w:t>
      </w:r>
      <w:r>
        <w:rPr>
          <w:color w:val="231F20"/>
          <w:spacing w:val="-23"/>
          <w:sz w:val="24"/>
        </w:rPr>
        <w:t xml:space="preserve"> </w:t>
      </w:r>
      <w:r>
        <w:rPr>
          <w:color w:val="231F20"/>
          <w:sz w:val="24"/>
        </w:rPr>
        <w:t>syphilis.</w:t>
      </w:r>
    </w:p>
    <w:p w:rsidR="00071E95" w:rsidRDefault="00435E1B">
      <w:pPr>
        <w:pStyle w:val="ListParagraph"/>
        <w:numPr>
          <w:ilvl w:val="0"/>
          <w:numId w:val="26"/>
        </w:numPr>
        <w:tabs>
          <w:tab w:val="left" w:pos="797"/>
          <w:tab w:val="left" w:pos="798"/>
        </w:tabs>
        <w:spacing w:line="249" w:lineRule="auto"/>
        <w:ind w:right="115" w:hanging="680"/>
        <w:rPr>
          <w:sz w:val="24"/>
        </w:rPr>
      </w:pPr>
      <w:r>
        <w:rPr>
          <w:color w:val="231F20"/>
          <w:sz w:val="24"/>
        </w:rPr>
        <w:t xml:space="preserve">On 14 May 2014, a strategy meeting took place which included representatives of the Child Protection Unit at the hospital, the Department of Child Protection and Family Support (WA), the ChildFIRST Assessment and Interview </w:t>
      </w:r>
      <w:r>
        <w:rPr>
          <w:color w:val="231F20"/>
          <w:spacing w:val="-8"/>
          <w:sz w:val="24"/>
        </w:rPr>
        <w:t xml:space="preserve">Team </w:t>
      </w:r>
      <w:r>
        <w:rPr>
          <w:color w:val="231F20"/>
          <w:sz w:val="24"/>
        </w:rPr>
        <w:t>(CAIT), the Department of Immigration and the Australian Federal</w:t>
      </w:r>
      <w:r>
        <w:rPr>
          <w:color w:val="231F20"/>
          <w:spacing w:val="-30"/>
          <w:sz w:val="24"/>
        </w:rPr>
        <w:t xml:space="preserve"> </w:t>
      </w:r>
      <w:r>
        <w:rPr>
          <w:color w:val="231F20"/>
          <w:sz w:val="24"/>
        </w:rPr>
        <w:t>Police.</w:t>
      </w:r>
    </w:p>
    <w:p w:rsidR="00071E95" w:rsidRDefault="00435E1B">
      <w:pPr>
        <w:pStyle w:val="BodyText"/>
        <w:spacing w:before="1" w:line="249" w:lineRule="auto"/>
        <w:ind w:left="797"/>
      </w:pPr>
      <w:r>
        <w:rPr>
          <w:color w:val="231F20"/>
        </w:rPr>
        <w:t>The meeting noted a request for CAIT to interview Miss AU to ascertain if any sexual abuse had occurred, with information to be passed on to the AFP for investigation.</w:t>
      </w:r>
    </w:p>
    <w:p w:rsidR="00071E95" w:rsidRDefault="00435E1B">
      <w:pPr>
        <w:pStyle w:val="ListParagraph"/>
        <w:numPr>
          <w:ilvl w:val="0"/>
          <w:numId w:val="26"/>
        </w:numPr>
        <w:tabs>
          <w:tab w:val="left" w:pos="797"/>
          <w:tab w:val="left" w:pos="798"/>
        </w:tabs>
        <w:spacing w:line="249" w:lineRule="auto"/>
        <w:ind w:right="959" w:hanging="680"/>
        <w:rPr>
          <w:sz w:val="24"/>
        </w:rPr>
      </w:pPr>
      <w:r>
        <w:rPr>
          <w:color w:val="231F20"/>
          <w:sz w:val="24"/>
        </w:rPr>
        <w:t>On</w:t>
      </w:r>
      <w:r>
        <w:rPr>
          <w:color w:val="231F20"/>
          <w:spacing w:val="-3"/>
          <w:sz w:val="24"/>
        </w:rPr>
        <w:t xml:space="preserve"> </w:t>
      </w:r>
      <w:r>
        <w:rPr>
          <w:color w:val="231F20"/>
          <w:sz w:val="24"/>
        </w:rPr>
        <w:t>24</w:t>
      </w:r>
      <w:r>
        <w:rPr>
          <w:color w:val="231F20"/>
          <w:spacing w:val="-2"/>
          <w:sz w:val="24"/>
        </w:rPr>
        <w:t xml:space="preserve"> </w:t>
      </w:r>
      <w:r>
        <w:rPr>
          <w:color w:val="231F20"/>
          <w:sz w:val="24"/>
        </w:rPr>
        <w:t>May</w:t>
      </w:r>
      <w:r>
        <w:rPr>
          <w:color w:val="231F20"/>
          <w:spacing w:val="-2"/>
          <w:sz w:val="24"/>
        </w:rPr>
        <w:t xml:space="preserve"> </w:t>
      </w:r>
      <w:r>
        <w:rPr>
          <w:color w:val="231F20"/>
          <w:sz w:val="24"/>
        </w:rPr>
        <w:t>2014,</w:t>
      </w:r>
      <w:r>
        <w:rPr>
          <w:color w:val="231F20"/>
          <w:spacing w:val="-2"/>
          <w:sz w:val="24"/>
        </w:rPr>
        <w:t xml:space="preserve"> </w:t>
      </w:r>
      <w:r>
        <w:rPr>
          <w:color w:val="231F20"/>
          <w:sz w:val="24"/>
        </w:rPr>
        <w:t>Ms</w:t>
      </w:r>
      <w:r>
        <w:rPr>
          <w:color w:val="231F20"/>
          <w:spacing w:val="-15"/>
          <w:sz w:val="24"/>
        </w:rPr>
        <w:t xml:space="preserve"> </w:t>
      </w:r>
      <w:r>
        <w:rPr>
          <w:color w:val="231F20"/>
          <w:sz w:val="24"/>
        </w:rPr>
        <w:t>AR</w:t>
      </w:r>
      <w:r>
        <w:rPr>
          <w:color w:val="231F20"/>
          <w:spacing w:val="-2"/>
          <w:sz w:val="24"/>
        </w:rPr>
        <w:t xml:space="preserve"> </w:t>
      </w:r>
      <w:r>
        <w:rPr>
          <w:color w:val="231F20"/>
          <w:sz w:val="24"/>
        </w:rPr>
        <w:t>gave</w:t>
      </w:r>
      <w:r>
        <w:rPr>
          <w:color w:val="231F20"/>
          <w:spacing w:val="-2"/>
          <w:sz w:val="24"/>
        </w:rPr>
        <w:t xml:space="preserve"> </w:t>
      </w:r>
      <w:r>
        <w:rPr>
          <w:color w:val="231F20"/>
          <w:sz w:val="24"/>
        </w:rPr>
        <w:t>a</w:t>
      </w:r>
      <w:r>
        <w:rPr>
          <w:color w:val="231F20"/>
          <w:spacing w:val="-2"/>
          <w:sz w:val="24"/>
        </w:rPr>
        <w:t xml:space="preserve"> </w:t>
      </w:r>
      <w:r>
        <w:rPr>
          <w:color w:val="231F20"/>
          <w:sz w:val="24"/>
        </w:rPr>
        <w:t>written</w:t>
      </w:r>
      <w:r>
        <w:rPr>
          <w:color w:val="231F20"/>
          <w:spacing w:val="-2"/>
          <w:sz w:val="24"/>
        </w:rPr>
        <w:t xml:space="preserve"> </w:t>
      </w:r>
      <w:r>
        <w:rPr>
          <w:color w:val="231F20"/>
          <w:sz w:val="24"/>
        </w:rPr>
        <w:t>statement</w:t>
      </w:r>
      <w:r>
        <w:rPr>
          <w:color w:val="231F20"/>
          <w:spacing w:val="-2"/>
          <w:sz w:val="24"/>
        </w:rPr>
        <w:t xml:space="preserve"> </w:t>
      </w:r>
      <w:r>
        <w:rPr>
          <w:color w:val="231F20"/>
          <w:sz w:val="24"/>
        </w:rPr>
        <w:t>to</w:t>
      </w:r>
      <w:r>
        <w:rPr>
          <w:color w:val="231F20"/>
          <w:spacing w:val="-3"/>
          <w:sz w:val="24"/>
        </w:rPr>
        <w:t xml:space="preserve"> </w:t>
      </w:r>
      <w:r>
        <w:rPr>
          <w:color w:val="231F20"/>
          <w:sz w:val="24"/>
        </w:rPr>
        <w:t>the</w:t>
      </w:r>
      <w:r>
        <w:rPr>
          <w:color w:val="231F20"/>
          <w:spacing w:val="-15"/>
          <w:sz w:val="24"/>
        </w:rPr>
        <w:t xml:space="preserve"> </w:t>
      </w:r>
      <w:r>
        <w:rPr>
          <w:color w:val="231F20"/>
          <w:sz w:val="24"/>
        </w:rPr>
        <w:t>AFP</w:t>
      </w:r>
      <w:r>
        <w:rPr>
          <w:color w:val="231F20"/>
          <w:spacing w:val="-7"/>
          <w:sz w:val="24"/>
        </w:rPr>
        <w:t xml:space="preserve"> </w:t>
      </w:r>
      <w:r>
        <w:rPr>
          <w:color w:val="231F20"/>
          <w:sz w:val="24"/>
        </w:rPr>
        <w:t>about</w:t>
      </w:r>
      <w:r>
        <w:rPr>
          <w:color w:val="231F20"/>
          <w:spacing w:val="-2"/>
          <w:sz w:val="24"/>
        </w:rPr>
        <w:t xml:space="preserve"> </w:t>
      </w:r>
      <w:r>
        <w:rPr>
          <w:color w:val="231F20"/>
          <w:sz w:val="24"/>
        </w:rPr>
        <w:t>the incident, an extract of which is reproduced</w:t>
      </w:r>
      <w:r>
        <w:rPr>
          <w:color w:val="231F20"/>
          <w:spacing w:val="-28"/>
          <w:sz w:val="24"/>
        </w:rPr>
        <w:t xml:space="preserve"> </w:t>
      </w:r>
      <w:r>
        <w:rPr>
          <w:color w:val="231F20"/>
          <w:sz w:val="24"/>
        </w:rPr>
        <w:t>above.</w:t>
      </w:r>
    </w:p>
    <w:p w:rsidR="00071E95" w:rsidRDefault="00435E1B">
      <w:pPr>
        <w:pStyle w:val="ListParagraph"/>
        <w:numPr>
          <w:ilvl w:val="0"/>
          <w:numId w:val="26"/>
        </w:numPr>
        <w:tabs>
          <w:tab w:val="left" w:pos="797"/>
          <w:tab w:val="left" w:pos="798"/>
        </w:tabs>
        <w:spacing w:line="249" w:lineRule="auto"/>
        <w:ind w:right="115" w:hanging="680"/>
        <w:rPr>
          <w:sz w:val="24"/>
        </w:rPr>
      </w:pPr>
      <w:r>
        <w:rPr>
          <w:color w:val="231F20"/>
          <w:sz w:val="24"/>
        </w:rPr>
        <w:t>Ms AR described the impact of this incident on her family in a handwritten statement to the Commission in Vietnamese which was translated into English. Ms AR notes that her daughter still has nightmares and that she ‘wakes up a few times every night feeling distressed and miserable’. As to the impact on</w:t>
      </w:r>
      <w:r>
        <w:rPr>
          <w:color w:val="231F20"/>
          <w:spacing w:val="-43"/>
          <w:sz w:val="24"/>
        </w:rPr>
        <w:t xml:space="preserve"> </w:t>
      </w:r>
      <w:r>
        <w:rPr>
          <w:color w:val="231F20"/>
          <w:sz w:val="24"/>
        </w:rPr>
        <w:t xml:space="preserve">the rest of the </w:t>
      </w:r>
      <w:r>
        <w:rPr>
          <w:color w:val="231F20"/>
          <w:spacing w:val="-3"/>
          <w:sz w:val="24"/>
        </w:rPr>
        <w:t xml:space="preserve">family, </w:t>
      </w:r>
      <w:r>
        <w:rPr>
          <w:color w:val="231F20"/>
          <w:sz w:val="24"/>
        </w:rPr>
        <w:t>she</w:t>
      </w:r>
      <w:r>
        <w:rPr>
          <w:color w:val="231F20"/>
          <w:spacing w:val="2"/>
          <w:sz w:val="24"/>
        </w:rPr>
        <w:t xml:space="preserve"> </w:t>
      </w:r>
      <w:r>
        <w:rPr>
          <w:color w:val="231F20"/>
          <w:sz w:val="24"/>
        </w:rPr>
        <w:t>says:</w:t>
      </w:r>
    </w:p>
    <w:p w:rsidR="00071E95" w:rsidRDefault="00435E1B">
      <w:pPr>
        <w:spacing w:before="109" w:line="249" w:lineRule="auto"/>
        <w:ind w:left="1421" w:right="336"/>
      </w:pPr>
      <w:r>
        <w:rPr>
          <w:color w:val="231F20"/>
        </w:rPr>
        <w:t>Our whole world has been upside down on that dark day. My husband developed serious depression; our 8 year old son also developed the symptoms of anxiety. I feel so devastated and sad but I am a little better than all other family members, I needed to be strong for the sake of my daughter. We know too well that we will be traumatised for the rest of our lives.</w:t>
      </w:r>
    </w:p>
    <w:p w:rsidR="00071E95" w:rsidRDefault="00071E95">
      <w:pPr>
        <w:spacing w:line="249" w:lineRule="auto"/>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329" w:hanging="680"/>
        <w:rPr>
          <w:sz w:val="24"/>
        </w:rPr>
      </w:pPr>
      <w:r>
        <w:rPr>
          <w:color w:val="231F20"/>
          <w:sz w:val="24"/>
        </w:rPr>
        <w:t>Miss AU and her family were referred to Life Resolutions Psychology in</w:t>
      </w:r>
      <w:r>
        <w:rPr>
          <w:color w:val="231F20"/>
          <w:spacing w:val="-39"/>
          <w:sz w:val="24"/>
        </w:rPr>
        <w:t xml:space="preserve"> </w:t>
      </w:r>
      <w:r>
        <w:rPr>
          <w:color w:val="231F20"/>
          <w:sz w:val="24"/>
        </w:rPr>
        <w:t>Perth for</w:t>
      </w:r>
      <w:r>
        <w:rPr>
          <w:color w:val="231F20"/>
          <w:spacing w:val="-1"/>
          <w:sz w:val="24"/>
        </w:rPr>
        <w:t xml:space="preserve"> </w:t>
      </w:r>
      <w:r>
        <w:rPr>
          <w:color w:val="231F20"/>
          <w:sz w:val="24"/>
        </w:rPr>
        <w:t>counselling.</w:t>
      </w:r>
    </w:p>
    <w:p w:rsidR="00071E95" w:rsidRDefault="00435E1B">
      <w:pPr>
        <w:pStyle w:val="ListParagraph"/>
        <w:numPr>
          <w:ilvl w:val="0"/>
          <w:numId w:val="26"/>
        </w:numPr>
        <w:tabs>
          <w:tab w:val="left" w:pos="797"/>
          <w:tab w:val="left" w:pos="798"/>
        </w:tabs>
        <w:spacing w:line="249" w:lineRule="auto"/>
        <w:ind w:right="225" w:hanging="680"/>
        <w:rPr>
          <w:sz w:val="24"/>
        </w:rPr>
      </w:pPr>
      <w:r>
        <w:rPr>
          <w:color w:val="231F20"/>
          <w:sz w:val="24"/>
        </w:rPr>
        <w:t>A case review by the department on 8 August 2014 stated that ‘return to Christmas Island is not considered appropriate’. The case review the following month confirmed that this was because of the alleged incident</w:t>
      </w:r>
      <w:r>
        <w:rPr>
          <w:color w:val="231F20"/>
          <w:spacing w:val="-35"/>
          <w:sz w:val="24"/>
        </w:rPr>
        <w:t xml:space="preserve"> </w:t>
      </w:r>
      <w:r>
        <w:rPr>
          <w:color w:val="231F20"/>
          <w:sz w:val="24"/>
        </w:rPr>
        <w:t>involving</w:t>
      </w:r>
    </w:p>
    <w:p w:rsidR="00071E95" w:rsidRDefault="00435E1B">
      <w:pPr>
        <w:pStyle w:val="BodyText"/>
        <w:ind w:left="797"/>
      </w:pPr>
      <w:r>
        <w:rPr>
          <w:color w:val="231F20"/>
        </w:rPr>
        <w:t>Miss AU.</w:t>
      </w:r>
    </w:p>
    <w:p w:rsidR="00071E95" w:rsidRDefault="00435E1B">
      <w:pPr>
        <w:pStyle w:val="ListParagraph"/>
        <w:numPr>
          <w:ilvl w:val="0"/>
          <w:numId w:val="26"/>
        </w:numPr>
        <w:tabs>
          <w:tab w:val="left" w:pos="797"/>
          <w:tab w:val="left" w:pos="798"/>
        </w:tabs>
        <w:spacing w:before="124" w:line="249" w:lineRule="auto"/>
        <w:ind w:right="821" w:hanging="680"/>
        <w:rPr>
          <w:sz w:val="24"/>
        </w:rPr>
      </w:pPr>
      <w:r>
        <w:rPr>
          <w:color w:val="231F20"/>
          <w:sz w:val="24"/>
        </w:rPr>
        <w:t>On 28 August 2014, Ms</w:t>
      </w:r>
      <w:r>
        <w:rPr>
          <w:color w:val="231F20"/>
          <w:spacing w:val="-46"/>
          <w:sz w:val="24"/>
        </w:rPr>
        <w:t xml:space="preserve"> </w:t>
      </w:r>
      <w:r>
        <w:rPr>
          <w:color w:val="231F20"/>
          <w:sz w:val="24"/>
        </w:rPr>
        <w:t>AR and her family were transferred to the Bladin immigration detention facility in</w:t>
      </w:r>
      <w:r>
        <w:rPr>
          <w:color w:val="231F20"/>
          <w:spacing w:val="-27"/>
          <w:sz w:val="24"/>
        </w:rPr>
        <w:t xml:space="preserve"> </w:t>
      </w:r>
      <w:r>
        <w:rPr>
          <w:color w:val="231F20"/>
          <w:sz w:val="24"/>
        </w:rPr>
        <w:t>Darwin.</w:t>
      </w:r>
    </w:p>
    <w:p w:rsidR="00071E95" w:rsidRDefault="00435E1B">
      <w:pPr>
        <w:pStyle w:val="ListParagraph"/>
        <w:numPr>
          <w:ilvl w:val="0"/>
          <w:numId w:val="26"/>
        </w:numPr>
        <w:tabs>
          <w:tab w:val="left" w:pos="797"/>
          <w:tab w:val="left" w:pos="798"/>
        </w:tabs>
        <w:spacing w:line="249" w:lineRule="auto"/>
        <w:ind w:right="466" w:hanging="680"/>
        <w:rPr>
          <w:sz w:val="24"/>
        </w:rPr>
      </w:pPr>
      <w:r>
        <w:rPr>
          <w:color w:val="231F20"/>
          <w:sz w:val="24"/>
        </w:rPr>
        <w:t>The AFP finalised their investigation on the basis that they were unable to identify an offender and reported this to the department on 15 July 2014. The conclusion was reported to Ms AR and Mr AS by way of a letter from police on or about 29 September 2014 that was read to the family by an interpreter.</w:t>
      </w:r>
      <w:r>
        <w:rPr>
          <w:color w:val="231F20"/>
          <w:spacing w:val="-9"/>
          <w:sz w:val="24"/>
        </w:rPr>
        <w:t xml:space="preserve"> </w:t>
      </w:r>
      <w:r>
        <w:rPr>
          <w:color w:val="231F20"/>
          <w:sz w:val="24"/>
        </w:rPr>
        <w:t>The</w:t>
      </w:r>
      <w:r>
        <w:rPr>
          <w:color w:val="231F20"/>
          <w:spacing w:val="-5"/>
          <w:sz w:val="24"/>
        </w:rPr>
        <w:t xml:space="preserve"> </w:t>
      </w:r>
      <w:r>
        <w:rPr>
          <w:color w:val="231F20"/>
          <w:sz w:val="24"/>
        </w:rPr>
        <w:t>police</w:t>
      </w:r>
      <w:r>
        <w:rPr>
          <w:color w:val="231F20"/>
          <w:spacing w:val="-4"/>
          <w:sz w:val="24"/>
        </w:rPr>
        <w:t xml:space="preserve"> </w:t>
      </w:r>
      <w:r>
        <w:rPr>
          <w:color w:val="231F20"/>
          <w:sz w:val="24"/>
        </w:rPr>
        <w:t>apologised</w:t>
      </w:r>
      <w:r>
        <w:rPr>
          <w:color w:val="231F20"/>
          <w:spacing w:val="-4"/>
          <w:sz w:val="24"/>
        </w:rPr>
        <w:t xml:space="preserve"> </w:t>
      </w:r>
      <w:r>
        <w:rPr>
          <w:color w:val="231F20"/>
          <w:sz w:val="24"/>
        </w:rPr>
        <w:t>for</w:t>
      </w:r>
      <w:r>
        <w:rPr>
          <w:color w:val="231F20"/>
          <w:spacing w:val="-5"/>
          <w:sz w:val="24"/>
        </w:rPr>
        <w:t xml:space="preserve"> </w:t>
      </w:r>
      <w:r>
        <w:rPr>
          <w:color w:val="231F20"/>
          <w:sz w:val="24"/>
        </w:rPr>
        <w:t>the</w:t>
      </w:r>
      <w:r>
        <w:rPr>
          <w:color w:val="231F20"/>
          <w:spacing w:val="-5"/>
          <w:sz w:val="24"/>
        </w:rPr>
        <w:t xml:space="preserve"> </w:t>
      </w:r>
      <w:r>
        <w:rPr>
          <w:color w:val="231F20"/>
          <w:sz w:val="24"/>
        </w:rPr>
        <w:t>delay</w:t>
      </w:r>
      <w:r>
        <w:rPr>
          <w:color w:val="231F20"/>
          <w:spacing w:val="-4"/>
          <w:sz w:val="24"/>
        </w:rPr>
        <w:t xml:space="preserve"> </w:t>
      </w:r>
      <w:r>
        <w:rPr>
          <w:color w:val="231F20"/>
          <w:sz w:val="24"/>
        </w:rPr>
        <w:t>in</w:t>
      </w:r>
      <w:r>
        <w:rPr>
          <w:color w:val="231F20"/>
          <w:spacing w:val="-4"/>
          <w:sz w:val="24"/>
        </w:rPr>
        <w:t xml:space="preserve"> </w:t>
      </w:r>
      <w:r>
        <w:rPr>
          <w:color w:val="231F20"/>
          <w:sz w:val="24"/>
        </w:rPr>
        <w:t>communicating</w:t>
      </w:r>
      <w:r>
        <w:rPr>
          <w:color w:val="231F20"/>
          <w:spacing w:val="-5"/>
          <w:sz w:val="24"/>
        </w:rPr>
        <w:t xml:space="preserve"> </w:t>
      </w:r>
      <w:r>
        <w:rPr>
          <w:color w:val="231F20"/>
          <w:sz w:val="24"/>
        </w:rPr>
        <w:t>the</w:t>
      </w:r>
      <w:r>
        <w:rPr>
          <w:color w:val="231F20"/>
          <w:spacing w:val="-5"/>
          <w:sz w:val="24"/>
        </w:rPr>
        <w:t xml:space="preserve"> </w:t>
      </w:r>
      <w:r>
        <w:rPr>
          <w:color w:val="231F20"/>
          <w:sz w:val="24"/>
        </w:rPr>
        <w:t>results of</w:t>
      </w:r>
      <w:r>
        <w:rPr>
          <w:color w:val="231F20"/>
          <w:spacing w:val="-3"/>
          <w:sz w:val="24"/>
        </w:rPr>
        <w:t xml:space="preserve"> </w:t>
      </w:r>
      <w:r>
        <w:rPr>
          <w:color w:val="231F20"/>
          <w:sz w:val="24"/>
        </w:rPr>
        <w:t>the</w:t>
      </w:r>
      <w:r>
        <w:rPr>
          <w:color w:val="231F20"/>
          <w:spacing w:val="-4"/>
          <w:sz w:val="24"/>
        </w:rPr>
        <w:t xml:space="preserve"> </w:t>
      </w:r>
      <w:r>
        <w:rPr>
          <w:color w:val="231F20"/>
          <w:sz w:val="24"/>
        </w:rPr>
        <w:t>investigation</w:t>
      </w:r>
      <w:r>
        <w:rPr>
          <w:color w:val="231F20"/>
          <w:spacing w:val="-3"/>
          <w:sz w:val="24"/>
        </w:rPr>
        <w:t xml:space="preserve"> </w:t>
      </w:r>
      <w:r>
        <w:rPr>
          <w:color w:val="231F20"/>
          <w:sz w:val="24"/>
        </w:rPr>
        <w:t>sooner.</w:t>
      </w:r>
      <w:r>
        <w:rPr>
          <w:color w:val="231F20"/>
          <w:spacing w:val="-8"/>
          <w:sz w:val="24"/>
        </w:rPr>
        <w:t xml:space="preserve"> </w:t>
      </w:r>
      <w:r>
        <w:rPr>
          <w:color w:val="231F20"/>
          <w:sz w:val="24"/>
        </w:rPr>
        <w:t>The</w:t>
      </w:r>
      <w:r>
        <w:rPr>
          <w:color w:val="231F20"/>
          <w:spacing w:val="-4"/>
          <w:sz w:val="24"/>
        </w:rPr>
        <w:t xml:space="preserve"> </w:t>
      </w:r>
      <w:r>
        <w:rPr>
          <w:color w:val="231F20"/>
          <w:sz w:val="24"/>
        </w:rPr>
        <w:t>police</w:t>
      </w:r>
      <w:r>
        <w:rPr>
          <w:color w:val="231F20"/>
          <w:spacing w:val="-3"/>
          <w:sz w:val="24"/>
        </w:rPr>
        <w:t xml:space="preserve"> </w:t>
      </w:r>
      <w:r>
        <w:rPr>
          <w:color w:val="231F20"/>
          <w:sz w:val="24"/>
        </w:rPr>
        <w:t>said</w:t>
      </w:r>
      <w:r>
        <w:rPr>
          <w:color w:val="231F20"/>
          <w:spacing w:val="-4"/>
          <w:sz w:val="24"/>
        </w:rPr>
        <w:t xml:space="preserve"> </w:t>
      </w:r>
      <w:r>
        <w:rPr>
          <w:color w:val="231F20"/>
          <w:sz w:val="24"/>
        </w:rPr>
        <w:t>that</w:t>
      </w:r>
      <w:r>
        <w:rPr>
          <w:color w:val="231F20"/>
          <w:spacing w:val="-4"/>
          <w:sz w:val="24"/>
        </w:rPr>
        <w:t xml:space="preserve"> </w:t>
      </w:r>
      <w:r>
        <w:rPr>
          <w:color w:val="231F20"/>
          <w:sz w:val="24"/>
        </w:rPr>
        <w:t>if</w:t>
      </w:r>
      <w:r>
        <w:rPr>
          <w:color w:val="231F20"/>
          <w:spacing w:val="-3"/>
          <w:sz w:val="24"/>
        </w:rPr>
        <w:t xml:space="preserve"> </w:t>
      </w:r>
      <w:r>
        <w:rPr>
          <w:color w:val="231F20"/>
          <w:sz w:val="24"/>
        </w:rPr>
        <w:t>Miss</w:t>
      </w:r>
      <w:r>
        <w:rPr>
          <w:color w:val="231F20"/>
          <w:spacing w:val="-17"/>
          <w:sz w:val="24"/>
        </w:rPr>
        <w:t xml:space="preserve"> </w:t>
      </w:r>
      <w:r>
        <w:rPr>
          <w:color w:val="231F20"/>
          <w:sz w:val="24"/>
        </w:rPr>
        <w:t>AU</w:t>
      </w:r>
      <w:r>
        <w:rPr>
          <w:color w:val="231F20"/>
          <w:spacing w:val="-3"/>
          <w:sz w:val="24"/>
        </w:rPr>
        <w:t xml:space="preserve"> </w:t>
      </w:r>
      <w:r>
        <w:rPr>
          <w:color w:val="231F20"/>
          <w:sz w:val="24"/>
        </w:rPr>
        <w:t>had</w:t>
      </w:r>
      <w:r>
        <w:rPr>
          <w:color w:val="231F20"/>
          <w:spacing w:val="-3"/>
          <w:sz w:val="24"/>
        </w:rPr>
        <w:t xml:space="preserve"> </w:t>
      </w:r>
      <w:r>
        <w:rPr>
          <w:color w:val="231F20"/>
          <w:sz w:val="24"/>
        </w:rPr>
        <w:t>any</w:t>
      </w:r>
      <w:r>
        <w:rPr>
          <w:color w:val="231F20"/>
          <w:spacing w:val="-3"/>
          <w:sz w:val="24"/>
        </w:rPr>
        <w:t xml:space="preserve"> </w:t>
      </w:r>
      <w:r>
        <w:rPr>
          <w:color w:val="231F20"/>
          <w:sz w:val="24"/>
        </w:rPr>
        <w:t>further</w:t>
      </w:r>
    </w:p>
    <w:p w:rsidR="00071E95" w:rsidRDefault="00435E1B">
      <w:pPr>
        <w:pStyle w:val="BodyText"/>
        <w:spacing w:before="1" w:line="249" w:lineRule="auto"/>
        <w:ind w:left="797" w:right="221"/>
      </w:pPr>
      <w:r>
        <w:rPr>
          <w:color w:val="231F20"/>
        </w:rPr>
        <w:t>comments about the incident then police could take this information and make further inquiries, but that based on information currently available to them the possibility of identifying a suspect was extremely limited.</w:t>
      </w:r>
    </w:p>
    <w:p w:rsidR="00071E95" w:rsidRDefault="00435E1B">
      <w:pPr>
        <w:pStyle w:val="ListParagraph"/>
        <w:numPr>
          <w:ilvl w:val="0"/>
          <w:numId w:val="26"/>
        </w:numPr>
        <w:tabs>
          <w:tab w:val="left" w:pos="798"/>
        </w:tabs>
        <w:spacing w:line="249" w:lineRule="auto"/>
        <w:ind w:right="609" w:hanging="680"/>
        <w:jc w:val="both"/>
        <w:rPr>
          <w:sz w:val="24"/>
        </w:rPr>
      </w:pPr>
      <w:r>
        <w:rPr>
          <w:color w:val="231F20"/>
          <w:sz w:val="24"/>
        </w:rPr>
        <w:t>An IHMS Special Needs Health Assessment evaluated whether Miss AU’s health conditions or issues were likely to be exacerbated by remaining in a detention centre environment. It</w:t>
      </w:r>
      <w:r>
        <w:rPr>
          <w:color w:val="231F20"/>
          <w:spacing w:val="-20"/>
          <w:sz w:val="24"/>
        </w:rPr>
        <w:t xml:space="preserve"> </w:t>
      </w:r>
      <w:r>
        <w:rPr>
          <w:color w:val="231F20"/>
          <w:sz w:val="24"/>
        </w:rPr>
        <w:t>said:</w:t>
      </w:r>
    </w:p>
    <w:p w:rsidR="00071E95" w:rsidRDefault="00435E1B">
      <w:pPr>
        <w:spacing w:before="109" w:line="249" w:lineRule="auto"/>
        <w:ind w:left="1421" w:right="103"/>
      </w:pPr>
      <w:r>
        <w:rPr>
          <w:color w:val="231F20"/>
        </w:rPr>
        <w:t>IHMS Psychiatrist commented on 30 Sep 2014 that [Miss AU] had presented with ongoing anxiety issues secondary to stresses of detention and past alleged sexual assault. This issue exacerbated by her family move from Perth to Darwin and difficulty settling into a new larger centre. The anxiety issues seemed</w:t>
      </w:r>
    </w:p>
    <w:p w:rsidR="00071E95" w:rsidRDefault="00435E1B">
      <w:pPr>
        <w:spacing w:before="1" w:line="249" w:lineRule="auto"/>
        <w:ind w:left="1421"/>
      </w:pPr>
      <w:r>
        <w:rPr>
          <w:color w:val="231F20"/>
        </w:rPr>
        <w:t>to have resurfaced for [Miss AU] with nightmares, bedwetting and increased degree of insecurity evident.</w:t>
      </w:r>
    </w:p>
    <w:p w:rsidR="00071E95" w:rsidRDefault="00435E1B">
      <w:pPr>
        <w:pStyle w:val="ListParagraph"/>
        <w:numPr>
          <w:ilvl w:val="0"/>
          <w:numId w:val="26"/>
        </w:numPr>
        <w:tabs>
          <w:tab w:val="left" w:pos="797"/>
          <w:tab w:val="left" w:pos="798"/>
        </w:tabs>
        <w:spacing w:before="119" w:line="249" w:lineRule="auto"/>
        <w:ind w:right="221" w:hanging="680"/>
        <w:rPr>
          <w:sz w:val="24"/>
        </w:rPr>
      </w:pPr>
      <w:r>
        <w:rPr>
          <w:color w:val="231F20"/>
          <w:sz w:val="24"/>
        </w:rPr>
        <w:t xml:space="preserve">Initially, Ms AR was glad that her family had not been returned to Christmas Island. </w:t>
      </w:r>
      <w:r>
        <w:rPr>
          <w:color w:val="231F20"/>
          <w:spacing w:val="-3"/>
          <w:sz w:val="24"/>
        </w:rPr>
        <w:t xml:space="preserve">However, </w:t>
      </w:r>
      <w:r>
        <w:rPr>
          <w:color w:val="231F20"/>
          <w:sz w:val="24"/>
        </w:rPr>
        <w:t>by October 2014, they were informed that people detained in Christmas Island would also be transferred to Bladin. In her statement to the Commission, Ms AR</w:t>
      </w:r>
      <w:r>
        <w:rPr>
          <w:color w:val="231F20"/>
          <w:spacing w:val="-24"/>
          <w:sz w:val="24"/>
        </w:rPr>
        <w:t xml:space="preserve"> </w:t>
      </w:r>
      <w:r>
        <w:rPr>
          <w:color w:val="231F20"/>
          <w:sz w:val="24"/>
        </w:rPr>
        <w:t>said:</w:t>
      </w:r>
    </w:p>
    <w:p w:rsidR="00071E95" w:rsidRDefault="00435E1B">
      <w:pPr>
        <w:spacing w:before="108" w:line="249" w:lineRule="auto"/>
        <w:ind w:left="1421" w:right="287"/>
      </w:pPr>
      <w:r>
        <w:rPr>
          <w:color w:val="231F20"/>
        </w:rPr>
        <w:t>[N]ow the government transferred people from Christmas Island to Bladin as it is said that the Christmas Island detention centre is about to be closed.</w:t>
      </w:r>
    </w:p>
    <w:p w:rsidR="00071E95" w:rsidRDefault="00435E1B">
      <w:pPr>
        <w:spacing w:before="114" w:line="249" w:lineRule="auto"/>
        <w:ind w:left="1421" w:right="228"/>
      </w:pPr>
      <w:r>
        <w:rPr>
          <w:color w:val="231F20"/>
        </w:rPr>
        <w:t>Since we got this news we have been worrying because amongst those people from Christmas Island there could be people who have harmed my little daughter. Thinking of living with those people makes us terrified and</w:t>
      </w:r>
      <w:r>
        <w:rPr>
          <w:color w:val="231F20"/>
          <w:spacing w:val="-19"/>
        </w:rPr>
        <w:t xml:space="preserve"> </w:t>
      </w:r>
      <w:r>
        <w:rPr>
          <w:color w:val="231F20"/>
        </w:rPr>
        <w:t>insecure</w:t>
      </w:r>
    </w:p>
    <w:p w:rsidR="00071E95" w:rsidRDefault="00435E1B">
      <w:pPr>
        <w:spacing w:before="1" w:line="249" w:lineRule="auto"/>
        <w:ind w:left="1421" w:right="194"/>
      </w:pPr>
      <w:r>
        <w:rPr>
          <w:color w:val="231F20"/>
        </w:rPr>
        <w:t xml:space="preserve">because it is very difficult to control and supervise my daughter 24 hours a </w:t>
      </w:r>
      <w:r>
        <w:rPr>
          <w:color w:val="231F20"/>
          <w:spacing w:val="-4"/>
        </w:rPr>
        <w:t xml:space="preserve">day. </w:t>
      </w:r>
      <w:r>
        <w:rPr>
          <w:color w:val="231F20"/>
        </w:rPr>
        <w:t>Despite what happened to her she is still a kid and she is running around and playing with peers innocently in a very big centre where anything can happen to</w:t>
      </w:r>
      <w:r>
        <w:rPr>
          <w:color w:val="231F20"/>
          <w:spacing w:val="1"/>
        </w:rPr>
        <w:t xml:space="preserve"> </w:t>
      </w:r>
      <w:r>
        <w:rPr>
          <w:color w:val="231F20"/>
          <w:spacing w:val="-4"/>
        </w:rPr>
        <w:t>her.</w:t>
      </w:r>
    </w:p>
    <w:p w:rsidR="00071E95" w:rsidRDefault="00071E95">
      <w:pPr>
        <w:spacing w:line="249" w:lineRule="auto"/>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979" w:hanging="680"/>
        <w:rPr>
          <w:sz w:val="24"/>
        </w:rPr>
      </w:pPr>
      <w:bookmarkStart w:id="6" w:name="_bookmark5"/>
      <w:bookmarkEnd w:id="6"/>
      <w:r>
        <w:rPr>
          <w:color w:val="231F20"/>
          <w:sz w:val="24"/>
        </w:rPr>
        <w:t>The Commission invited the department to comment on this issue. The department</w:t>
      </w:r>
      <w:r>
        <w:rPr>
          <w:color w:val="231F20"/>
          <w:spacing w:val="-9"/>
          <w:sz w:val="24"/>
        </w:rPr>
        <w:t xml:space="preserve"> </w:t>
      </w:r>
      <w:r>
        <w:rPr>
          <w:color w:val="231F20"/>
          <w:sz w:val="24"/>
        </w:rPr>
        <w:t>said:</w:t>
      </w:r>
    </w:p>
    <w:p w:rsidR="00071E95" w:rsidRDefault="00435E1B">
      <w:pPr>
        <w:spacing w:before="109" w:line="249" w:lineRule="auto"/>
        <w:ind w:left="1421"/>
      </w:pPr>
      <w:r>
        <w:rPr>
          <w:color w:val="231F20"/>
        </w:rPr>
        <w:t>The departmental security liaison officers ensure that all detainees’ allegations and incidents are checked prior to any transfer to ensure that placement</w:t>
      </w:r>
    </w:p>
    <w:p w:rsidR="00071E95" w:rsidRDefault="00435E1B">
      <w:pPr>
        <w:spacing w:before="1" w:line="249" w:lineRule="auto"/>
        <w:ind w:left="1421" w:right="693"/>
      </w:pPr>
      <w:r>
        <w:rPr>
          <w:color w:val="231F20"/>
        </w:rPr>
        <w:t>in a centre and the population of the centre is appropriate. This includes consideration of people that should be kept separate due to allegations or ongoing investigations.</w:t>
      </w:r>
    </w:p>
    <w:p w:rsidR="00071E95" w:rsidRDefault="00435E1B">
      <w:pPr>
        <w:spacing w:before="114" w:line="249" w:lineRule="auto"/>
        <w:ind w:left="1421" w:right="107"/>
      </w:pPr>
      <w:r>
        <w:rPr>
          <w:color w:val="231F20"/>
        </w:rPr>
        <w:t>If [Ms AR’s] family were able to identify the detainee involved in the alleged sexual assault then this matter would be taken into consideration if the detainee was considered for placement in the same facility as [Ms AR’s] family.</w:t>
      </w:r>
    </w:p>
    <w:p w:rsidR="00071E95" w:rsidRDefault="00435E1B">
      <w:pPr>
        <w:pStyle w:val="ListParagraph"/>
        <w:numPr>
          <w:ilvl w:val="0"/>
          <w:numId w:val="26"/>
        </w:numPr>
        <w:tabs>
          <w:tab w:val="left" w:pos="797"/>
          <w:tab w:val="left" w:pos="798"/>
        </w:tabs>
        <w:spacing w:before="119" w:line="249" w:lineRule="auto"/>
        <w:ind w:right="295" w:hanging="680"/>
        <w:rPr>
          <w:sz w:val="24"/>
        </w:rPr>
      </w:pPr>
      <w:r>
        <w:rPr>
          <w:color w:val="231F20"/>
          <w:sz w:val="24"/>
        </w:rPr>
        <w:t xml:space="preserve">On 21 February 2015, the Minister for Immigration and Border Protection, the Hon Peter Dutton </w:t>
      </w:r>
      <w:r>
        <w:rPr>
          <w:color w:val="231F20"/>
          <w:spacing w:val="-11"/>
          <w:sz w:val="24"/>
        </w:rPr>
        <w:t xml:space="preserve">MP, </w:t>
      </w:r>
      <w:r>
        <w:rPr>
          <w:color w:val="231F20"/>
          <w:sz w:val="24"/>
        </w:rPr>
        <w:t>announced that Bladin was scheduled to close.</w:t>
      </w:r>
      <w:hyperlink w:anchor="_bookmark31" w:history="1">
        <w:r>
          <w:rPr>
            <w:color w:val="231F20"/>
            <w:position w:val="8"/>
            <w:sz w:val="14"/>
          </w:rPr>
          <w:t>17</w:t>
        </w:r>
      </w:hyperlink>
      <w:r>
        <w:rPr>
          <w:color w:val="231F20"/>
          <w:position w:val="8"/>
          <w:sz w:val="14"/>
        </w:rPr>
        <w:t xml:space="preserve"> </w:t>
      </w:r>
      <w:r>
        <w:rPr>
          <w:color w:val="231F20"/>
          <w:sz w:val="24"/>
        </w:rPr>
        <w:t>On 26 February 2015, Ms AR and her family were transferred to the Wickham Point</w:t>
      </w:r>
      <w:r>
        <w:rPr>
          <w:color w:val="231F20"/>
          <w:spacing w:val="-9"/>
          <w:sz w:val="24"/>
        </w:rPr>
        <w:t xml:space="preserve"> </w:t>
      </w:r>
      <w:r>
        <w:rPr>
          <w:color w:val="231F20"/>
          <w:sz w:val="24"/>
        </w:rPr>
        <w:t>immigration</w:t>
      </w:r>
      <w:r>
        <w:rPr>
          <w:color w:val="231F20"/>
          <w:spacing w:val="-8"/>
          <w:sz w:val="24"/>
        </w:rPr>
        <w:t xml:space="preserve"> </w:t>
      </w:r>
      <w:r>
        <w:rPr>
          <w:color w:val="231F20"/>
          <w:sz w:val="24"/>
        </w:rPr>
        <w:t>detention</w:t>
      </w:r>
      <w:r>
        <w:rPr>
          <w:color w:val="231F20"/>
          <w:spacing w:val="-8"/>
          <w:sz w:val="24"/>
        </w:rPr>
        <w:t xml:space="preserve"> </w:t>
      </w:r>
      <w:r>
        <w:rPr>
          <w:color w:val="231F20"/>
          <w:sz w:val="24"/>
        </w:rPr>
        <w:t>facility,</w:t>
      </w:r>
      <w:r>
        <w:rPr>
          <w:color w:val="231F20"/>
          <w:spacing w:val="-8"/>
          <w:sz w:val="24"/>
        </w:rPr>
        <w:t xml:space="preserve"> </w:t>
      </w:r>
      <w:r>
        <w:rPr>
          <w:color w:val="231F20"/>
          <w:sz w:val="24"/>
        </w:rPr>
        <w:t>also</w:t>
      </w:r>
      <w:r>
        <w:rPr>
          <w:color w:val="231F20"/>
          <w:spacing w:val="-8"/>
          <w:sz w:val="24"/>
        </w:rPr>
        <w:t xml:space="preserve"> </w:t>
      </w:r>
      <w:r>
        <w:rPr>
          <w:color w:val="231F20"/>
          <w:sz w:val="24"/>
        </w:rPr>
        <w:t>in</w:t>
      </w:r>
      <w:r>
        <w:rPr>
          <w:color w:val="231F20"/>
          <w:spacing w:val="-8"/>
          <w:sz w:val="24"/>
        </w:rPr>
        <w:t xml:space="preserve"> </w:t>
      </w:r>
      <w:r>
        <w:rPr>
          <w:color w:val="231F20"/>
          <w:sz w:val="24"/>
        </w:rPr>
        <w:t>Darwin.</w:t>
      </w:r>
    </w:p>
    <w:p w:rsidR="00071E95" w:rsidRDefault="00435E1B">
      <w:pPr>
        <w:pStyle w:val="ListParagraph"/>
        <w:numPr>
          <w:ilvl w:val="0"/>
          <w:numId w:val="26"/>
        </w:numPr>
        <w:tabs>
          <w:tab w:val="left" w:pos="797"/>
          <w:tab w:val="left" w:pos="798"/>
        </w:tabs>
        <w:spacing w:line="249" w:lineRule="auto"/>
        <w:ind w:right="323" w:hanging="680"/>
        <w:rPr>
          <w:sz w:val="24"/>
        </w:rPr>
      </w:pPr>
      <w:r>
        <w:rPr>
          <w:color w:val="231F20"/>
          <w:sz w:val="24"/>
        </w:rPr>
        <w:t>In mid-July 2015, Ms AR and her two children were released into the Perth community on bridging visas. Mr AS was transferred to immigration</w:t>
      </w:r>
      <w:r>
        <w:rPr>
          <w:color w:val="231F20"/>
          <w:spacing w:val="-44"/>
          <w:sz w:val="24"/>
        </w:rPr>
        <w:t xml:space="preserve"> </w:t>
      </w:r>
      <w:r>
        <w:rPr>
          <w:color w:val="231F20"/>
          <w:sz w:val="24"/>
        </w:rPr>
        <w:t>detention in</w:t>
      </w:r>
      <w:r>
        <w:rPr>
          <w:color w:val="231F20"/>
          <w:spacing w:val="-1"/>
          <w:sz w:val="24"/>
        </w:rPr>
        <w:t xml:space="preserve"> </w:t>
      </w:r>
      <w:r>
        <w:rPr>
          <w:color w:val="231F20"/>
          <w:sz w:val="24"/>
        </w:rPr>
        <w:t>Perth.</w:t>
      </w:r>
    </w:p>
    <w:p w:rsidR="00071E95" w:rsidRDefault="00071E95">
      <w:pPr>
        <w:pStyle w:val="BodyText"/>
        <w:spacing w:before="7"/>
        <w:rPr>
          <w:sz w:val="25"/>
        </w:rPr>
      </w:pPr>
    </w:p>
    <w:p w:rsidR="00071E95" w:rsidRDefault="00435E1B">
      <w:pPr>
        <w:pStyle w:val="Heading2"/>
        <w:numPr>
          <w:ilvl w:val="1"/>
          <w:numId w:val="27"/>
        </w:numPr>
        <w:tabs>
          <w:tab w:val="left" w:pos="797"/>
          <w:tab w:val="left" w:pos="798"/>
        </w:tabs>
        <w:ind w:hanging="680"/>
      </w:pPr>
      <w:r>
        <w:rPr>
          <w:color w:val="231F20"/>
        </w:rPr>
        <w:t>Alternatives to</w:t>
      </w:r>
      <w:r>
        <w:rPr>
          <w:color w:val="231F20"/>
          <w:spacing w:val="-11"/>
        </w:rPr>
        <w:t xml:space="preserve"> </w:t>
      </w:r>
      <w:r>
        <w:rPr>
          <w:color w:val="231F20"/>
        </w:rPr>
        <w:t>detention</w:t>
      </w:r>
    </w:p>
    <w:p w:rsidR="00071E95" w:rsidRDefault="00435E1B">
      <w:pPr>
        <w:pStyle w:val="ListParagraph"/>
        <w:numPr>
          <w:ilvl w:val="0"/>
          <w:numId w:val="26"/>
        </w:numPr>
        <w:tabs>
          <w:tab w:val="left" w:pos="797"/>
          <w:tab w:val="left" w:pos="798"/>
        </w:tabs>
        <w:spacing w:before="173" w:line="249" w:lineRule="auto"/>
        <w:ind w:right="685" w:hanging="680"/>
        <w:rPr>
          <w:sz w:val="24"/>
        </w:rPr>
      </w:pPr>
      <w:r>
        <w:rPr>
          <w:color w:val="231F20"/>
          <w:sz w:val="24"/>
        </w:rPr>
        <w:t>On 19 July 2013, just over a month before Ms AR and her family arrived in Australia, the then Prime Minister Kevin Rudd announced that people who arrive in Australia by boat after that date would be subject to</w:t>
      </w:r>
      <w:r>
        <w:rPr>
          <w:color w:val="231F20"/>
          <w:spacing w:val="-45"/>
          <w:sz w:val="24"/>
        </w:rPr>
        <w:t xml:space="preserve"> </w:t>
      </w:r>
      <w:r>
        <w:rPr>
          <w:color w:val="231F20"/>
          <w:sz w:val="24"/>
        </w:rPr>
        <w:t>offshore processing and had no prospect of being resettled in Australia.</w:t>
      </w:r>
      <w:hyperlink w:anchor="_bookmark32" w:history="1">
        <w:r>
          <w:rPr>
            <w:color w:val="231F20"/>
            <w:position w:val="8"/>
            <w:sz w:val="14"/>
          </w:rPr>
          <w:t>18</w:t>
        </w:r>
      </w:hyperlink>
      <w:r>
        <w:rPr>
          <w:color w:val="231F20"/>
          <w:position w:val="8"/>
          <w:sz w:val="14"/>
        </w:rPr>
        <w:t xml:space="preserve"> </w:t>
      </w:r>
      <w:r>
        <w:rPr>
          <w:color w:val="231F20"/>
          <w:sz w:val="24"/>
        </w:rPr>
        <w:t>After the federal election on 7 September 2013, this position was initially</w:t>
      </w:r>
      <w:r>
        <w:rPr>
          <w:color w:val="231F20"/>
          <w:spacing w:val="-32"/>
          <w:sz w:val="24"/>
        </w:rPr>
        <w:t xml:space="preserve"> </w:t>
      </w:r>
      <w:r>
        <w:rPr>
          <w:color w:val="231F20"/>
          <w:sz w:val="24"/>
        </w:rPr>
        <w:t>continued</w:t>
      </w:r>
    </w:p>
    <w:p w:rsidR="00071E95" w:rsidRDefault="00435E1B">
      <w:pPr>
        <w:spacing w:before="1" w:line="249" w:lineRule="auto"/>
        <w:ind w:left="797" w:right="327"/>
        <w:rPr>
          <w:sz w:val="24"/>
        </w:rPr>
      </w:pPr>
      <w:r>
        <w:rPr>
          <w:color w:val="231F20"/>
          <w:sz w:val="24"/>
        </w:rPr>
        <w:t xml:space="preserve">by the incoming government. On 25 September 2014, the then Minister for Immigration and Border Protection, the Hon Scott Morrison MP, announced that this position would change following the passage of the </w:t>
      </w:r>
      <w:r>
        <w:rPr>
          <w:i/>
          <w:color w:val="231F20"/>
          <w:sz w:val="24"/>
        </w:rPr>
        <w:t xml:space="preserve">Migration and Maritime Powers Legislation Amendment (Resolving the Asylum Legacy Caseload) Bill 2014 </w:t>
      </w:r>
      <w:r>
        <w:rPr>
          <w:color w:val="231F20"/>
          <w:sz w:val="24"/>
        </w:rPr>
        <w:t>(Cth) (Asylum Legacy Caseload Bill).</w:t>
      </w:r>
      <w:hyperlink w:anchor="_bookmark33" w:history="1">
        <w:r>
          <w:rPr>
            <w:color w:val="231F20"/>
            <w:position w:val="8"/>
            <w:sz w:val="14"/>
          </w:rPr>
          <w:t>19</w:t>
        </w:r>
      </w:hyperlink>
      <w:r>
        <w:rPr>
          <w:color w:val="231F20"/>
          <w:position w:val="8"/>
          <w:sz w:val="14"/>
        </w:rPr>
        <w:t xml:space="preserve"> </w:t>
      </w:r>
      <w:r>
        <w:rPr>
          <w:color w:val="231F20"/>
          <w:sz w:val="24"/>
        </w:rPr>
        <w:t>After the passage of that Bill, asylum seekers who arrived in Australia by boat on or prior to</w:t>
      </w:r>
    </w:p>
    <w:p w:rsidR="00071E95" w:rsidRDefault="00435E1B">
      <w:pPr>
        <w:pStyle w:val="BodyText"/>
        <w:spacing w:before="1" w:line="249" w:lineRule="auto"/>
        <w:ind w:left="797" w:right="641"/>
        <w:jc w:val="both"/>
      </w:pPr>
      <w:r>
        <w:rPr>
          <w:color w:val="231F20"/>
        </w:rPr>
        <w:t>31 December 2013 and who had not already been transferred to Nauru or Manus Island would have their claims for protection assessed in</w:t>
      </w:r>
      <w:r>
        <w:rPr>
          <w:color w:val="231F20"/>
          <w:spacing w:val="-41"/>
        </w:rPr>
        <w:t xml:space="preserve"> </w:t>
      </w:r>
      <w:r>
        <w:rPr>
          <w:color w:val="231F20"/>
        </w:rPr>
        <w:t>Australia. Ms AR and her family fell into this</w:t>
      </w:r>
      <w:r>
        <w:rPr>
          <w:color w:val="231F20"/>
          <w:spacing w:val="-42"/>
        </w:rPr>
        <w:t xml:space="preserve"> </w:t>
      </w:r>
      <w:r>
        <w:rPr>
          <w:color w:val="231F20"/>
        </w:rPr>
        <w:t>category.</w:t>
      </w:r>
    </w:p>
    <w:p w:rsidR="00071E95" w:rsidRDefault="00435E1B">
      <w:pPr>
        <w:pStyle w:val="ListParagraph"/>
        <w:numPr>
          <w:ilvl w:val="0"/>
          <w:numId w:val="26"/>
        </w:numPr>
        <w:tabs>
          <w:tab w:val="left" w:pos="797"/>
          <w:tab w:val="left" w:pos="798"/>
        </w:tabs>
        <w:spacing w:line="249" w:lineRule="auto"/>
        <w:ind w:right="202" w:hanging="680"/>
        <w:rPr>
          <w:sz w:val="24"/>
        </w:rPr>
      </w:pPr>
      <w:r>
        <w:rPr>
          <w:color w:val="231F20"/>
          <w:sz w:val="24"/>
        </w:rPr>
        <w:t xml:space="preserve">It appears that, as a result of governmental </w:t>
      </w:r>
      <w:r>
        <w:rPr>
          <w:color w:val="231F20"/>
          <w:spacing w:val="-4"/>
          <w:sz w:val="24"/>
        </w:rPr>
        <w:t xml:space="preserve">policy, </w:t>
      </w:r>
      <w:r>
        <w:rPr>
          <w:color w:val="231F20"/>
          <w:sz w:val="24"/>
        </w:rPr>
        <w:t>Ms AR and her family were not referred by the department to the Minister for consideration of the exercise of his powers to grant a residence determination. In each of the family’s monthly case reviews from when they arrived until October 2014, it was noted that the family ‘arrived after July 19, 2013 and as a result have had no case progression under the Australian Government’s “No Advantage” policy’. The department says that in these circumstances, the family did not meet the guidelines for referral to the</w:t>
      </w:r>
      <w:r>
        <w:rPr>
          <w:color w:val="231F20"/>
          <w:spacing w:val="-26"/>
          <w:sz w:val="24"/>
        </w:rPr>
        <w:t xml:space="preserve"> </w:t>
      </w:r>
      <w:r>
        <w:rPr>
          <w:color w:val="231F20"/>
          <w:sz w:val="24"/>
        </w:rPr>
        <w:t>Minister.</w:t>
      </w:r>
    </w:p>
    <w:p w:rsidR="00071E95" w:rsidRDefault="00071E95">
      <w:pPr>
        <w:spacing w:line="249" w:lineRule="auto"/>
        <w:rPr>
          <w:sz w:val="24"/>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123" w:hanging="680"/>
        <w:rPr>
          <w:sz w:val="24"/>
        </w:rPr>
      </w:pPr>
      <w:r>
        <w:rPr>
          <w:color w:val="231F20"/>
          <w:sz w:val="24"/>
        </w:rPr>
        <w:t>In October 2014, Mr AS’s case review noted that ‘the family may be affected</w:t>
      </w:r>
      <w:r>
        <w:rPr>
          <w:color w:val="231F20"/>
          <w:spacing w:val="-46"/>
          <w:sz w:val="24"/>
        </w:rPr>
        <w:t xml:space="preserve"> </w:t>
      </w:r>
      <w:r>
        <w:rPr>
          <w:color w:val="231F20"/>
          <w:sz w:val="24"/>
        </w:rPr>
        <w:t xml:space="preserve">by the new IMA measures announced on 25/09/2014 for [illegal maritime arrivals] who arrived before January 1, 2014. The implementation of these measures are </w:t>
      </w:r>
      <w:r>
        <w:rPr>
          <w:color w:val="231F20"/>
          <w:spacing w:val="-3"/>
          <w:sz w:val="24"/>
        </w:rPr>
        <w:t xml:space="preserve">however, </w:t>
      </w:r>
      <w:r>
        <w:rPr>
          <w:color w:val="231F20"/>
          <w:sz w:val="24"/>
        </w:rPr>
        <w:t>dependent on the Bill being</w:t>
      </w:r>
      <w:r>
        <w:rPr>
          <w:color w:val="231F20"/>
          <w:spacing w:val="-17"/>
          <w:sz w:val="24"/>
        </w:rPr>
        <w:t xml:space="preserve"> </w:t>
      </w:r>
      <w:r>
        <w:rPr>
          <w:color w:val="231F20"/>
          <w:sz w:val="24"/>
        </w:rPr>
        <w:t>passed’.</w:t>
      </w:r>
    </w:p>
    <w:p w:rsidR="00071E95" w:rsidRDefault="00435E1B">
      <w:pPr>
        <w:pStyle w:val="ListParagraph"/>
        <w:numPr>
          <w:ilvl w:val="0"/>
          <w:numId w:val="26"/>
        </w:numPr>
        <w:tabs>
          <w:tab w:val="left" w:pos="797"/>
          <w:tab w:val="left" w:pos="798"/>
        </w:tabs>
        <w:spacing w:line="249" w:lineRule="auto"/>
        <w:ind w:right="248" w:hanging="680"/>
        <w:rPr>
          <w:sz w:val="24"/>
        </w:rPr>
      </w:pPr>
      <w:r>
        <w:rPr>
          <w:color w:val="231F20"/>
          <w:sz w:val="24"/>
        </w:rPr>
        <w:t>In December 2014, Mr AS’s case review noted that ‘Due to the introduction of the</w:t>
      </w:r>
      <w:r>
        <w:rPr>
          <w:color w:val="231F20"/>
          <w:spacing w:val="-4"/>
          <w:sz w:val="24"/>
        </w:rPr>
        <w:t xml:space="preserve"> </w:t>
      </w:r>
      <w:r>
        <w:rPr>
          <w:color w:val="231F20"/>
          <w:sz w:val="24"/>
        </w:rPr>
        <w:t>Resolving</w:t>
      </w:r>
      <w:r>
        <w:rPr>
          <w:color w:val="231F20"/>
          <w:spacing w:val="-3"/>
          <w:sz w:val="24"/>
        </w:rPr>
        <w:t xml:space="preserve"> </w:t>
      </w:r>
      <w:r>
        <w:rPr>
          <w:color w:val="231F20"/>
          <w:sz w:val="24"/>
        </w:rPr>
        <w:t>the</w:t>
      </w:r>
      <w:r>
        <w:rPr>
          <w:color w:val="231F20"/>
          <w:spacing w:val="-17"/>
          <w:sz w:val="24"/>
        </w:rPr>
        <w:t xml:space="preserve"> </w:t>
      </w:r>
      <w:r>
        <w:rPr>
          <w:color w:val="231F20"/>
          <w:sz w:val="24"/>
        </w:rPr>
        <w:t>Asylum</w:t>
      </w:r>
      <w:r>
        <w:rPr>
          <w:color w:val="231F20"/>
          <w:spacing w:val="-4"/>
          <w:sz w:val="24"/>
        </w:rPr>
        <w:t xml:space="preserve"> </w:t>
      </w:r>
      <w:r>
        <w:rPr>
          <w:color w:val="231F20"/>
          <w:sz w:val="24"/>
        </w:rPr>
        <w:t>Legacy</w:t>
      </w:r>
      <w:r>
        <w:rPr>
          <w:color w:val="231F20"/>
          <w:spacing w:val="-3"/>
          <w:sz w:val="24"/>
        </w:rPr>
        <w:t xml:space="preserve"> </w:t>
      </w:r>
      <w:r>
        <w:rPr>
          <w:color w:val="231F20"/>
          <w:sz w:val="24"/>
        </w:rPr>
        <w:t>Caseload</w:t>
      </w:r>
      <w:r>
        <w:rPr>
          <w:color w:val="231F20"/>
          <w:spacing w:val="-3"/>
          <w:sz w:val="24"/>
        </w:rPr>
        <w:t xml:space="preserve"> </w:t>
      </w:r>
      <w:r>
        <w:rPr>
          <w:color w:val="231F20"/>
          <w:sz w:val="24"/>
        </w:rPr>
        <w:t>(RALC)</w:t>
      </w:r>
      <w:r>
        <w:rPr>
          <w:color w:val="231F20"/>
          <w:spacing w:val="-4"/>
          <w:sz w:val="24"/>
        </w:rPr>
        <w:t xml:space="preserve"> </w:t>
      </w:r>
      <w:r>
        <w:rPr>
          <w:color w:val="231F20"/>
          <w:sz w:val="24"/>
        </w:rPr>
        <w:t>Bill</w:t>
      </w:r>
      <w:r>
        <w:rPr>
          <w:color w:val="231F20"/>
          <w:spacing w:val="-4"/>
          <w:sz w:val="24"/>
        </w:rPr>
        <w:t xml:space="preserve"> </w:t>
      </w:r>
      <w:r>
        <w:rPr>
          <w:color w:val="231F20"/>
          <w:sz w:val="24"/>
        </w:rPr>
        <w:t>on</w:t>
      </w:r>
      <w:r>
        <w:rPr>
          <w:color w:val="231F20"/>
          <w:spacing w:val="-3"/>
          <w:sz w:val="24"/>
        </w:rPr>
        <w:t xml:space="preserve"> </w:t>
      </w:r>
      <w:r>
        <w:rPr>
          <w:color w:val="231F20"/>
          <w:sz w:val="24"/>
        </w:rPr>
        <w:t>4/12/2014,</w:t>
      </w:r>
      <w:r>
        <w:rPr>
          <w:color w:val="231F20"/>
          <w:spacing w:val="-3"/>
          <w:sz w:val="24"/>
        </w:rPr>
        <w:t xml:space="preserve"> </w:t>
      </w:r>
      <w:r>
        <w:rPr>
          <w:color w:val="231F20"/>
          <w:sz w:val="24"/>
        </w:rPr>
        <w:t>[Mr</w:t>
      </w:r>
      <w:r>
        <w:rPr>
          <w:color w:val="231F20"/>
          <w:spacing w:val="-16"/>
          <w:sz w:val="24"/>
        </w:rPr>
        <w:t xml:space="preserve"> </w:t>
      </w:r>
      <w:r>
        <w:rPr>
          <w:color w:val="231F20"/>
          <w:sz w:val="24"/>
        </w:rPr>
        <w:t>AS] and his family may be eligible for consideration of placement in the Australian community whilst they undergo a protection assessment process. They await an invitation to lodge an application for a temporary visa’. The Asylum Legacy Caseload Bill passed both Houses of Parliament on 5 December 2014 and received assent on 15 December</w:t>
      </w:r>
      <w:r>
        <w:rPr>
          <w:color w:val="231F20"/>
          <w:spacing w:val="-20"/>
          <w:sz w:val="24"/>
        </w:rPr>
        <w:t xml:space="preserve"> </w:t>
      </w:r>
      <w:r>
        <w:rPr>
          <w:color w:val="231F20"/>
          <w:sz w:val="24"/>
        </w:rPr>
        <w:t>2014.</w:t>
      </w:r>
    </w:p>
    <w:p w:rsidR="00071E95" w:rsidRDefault="00435E1B">
      <w:pPr>
        <w:pStyle w:val="ListParagraph"/>
        <w:numPr>
          <w:ilvl w:val="0"/>
          <w:numId w:val="26"/>
        </w:numPr>
        <w:tabs>
          <w:tab w:val="left" w:pos="797"/>
          <w:tab w:val="left" w:pos="798"/>
        </w:tabs>
        <w:spacing w:line="249" w:lineRule="auto"/>
        <w:ind w:right="502" w:hanging="680"/>
        <w:rPr>
          <w:sz w:val="24"/>
        </w:rPr>
      </w:pPr>
      <w:r>
        <w:rPr>
          <w:color w:val="231F20"/>
          <w:sz w:val="24"/>
        </w:rPr>
        <w:t xml:space="preserve">On 5 February 2015, the Hon Peter Dutton </w:t>
      </w:r>
      <w:r>
        <w:rPr>
          <w:color w:val="231F20"/>
          <w:spacing w:val="-11"/>
          <w:sz w:val="24"/>
        </w:rPr>
        <w:t xml:space="preserve">MP, </w:t>
      </w:r>
      <w:r>
        <w:rPr>
          <w:color w:val="231F20"/>
          <w:sz w:val="24"/>
        </w:rPr>
        <w:t>Minister for Immigration and Border Protection, considered a submission from the department about whether to grant a temporary visa to Mr AS under section 195A of the Migration Act. The Minister decided not to consider exercising his powers under section</w:t>
      </w:r>
      <w:r>
        <w:rPr>
          <w:color w:val="231F20"/>
          <w:spacing w:val="-10"/>
          <w:sz w:val="24"/>
        </w:rPr>
        <w:t xml:space="preserve"> </w:t>
      </w:r>
      <w:r>
        <w:rPr>
          <w:color w:val="231F20"/>
          <w:sz w:val="24"/>
        </w:rPr>
        <w:t>195A.</w:t>
      </w:r>
    </w:p>
    <w:p w:rsidR="00071E95" w:rsidRDefault="00435E1B">
      <w:pPr>
        <w:pStyle w:val="ListParagraph"/>
        <w:numPr>
          <w:ilvl w:val="0"/>
          <w:numId w:val="26"/>
        </w:numPr>
        <w:tabs>
          <w:tab w:val="left" w:pos="797"/>
          <w:tab w:val="left" w:pos="798"/>
        </w:tabs>
        <w:spacing w:line="249" w:lineRule="auto"/>
        <w:ind w:right="141" w:hanging="680"/>
        <w:rPr>
          <w:sz w:val="24"/>
        </w:rPr>
      </w:pPr>
      <w:r>
        <w:rPr>
          <w:color w:val="231F20"/>
          <w:sz w:val="24"/>
        </w:rPr>
        <w:t>Mr AS was one of 8 people in immigration detention referred for consideration as part of the same submission. Each of the people referred to had either been involved</w:t>
      </w:r>
      <w:r>
        <w:rPr>
          <w:color w:val="231F20"/>
          <w:spacing w:val="-6"/>
          <w:sz w:val="24"/>
        </w:rPr>
        <w:t xml:space="preserve"> </w:t>
      </w:r>
      <w:r>
        <w:rPr>
          <w:color w:val="231F20"/>
          <w:sz w:val="24"/>
        </w:rPr>
        <w:t>in</w:t>
      </w:r>
      <w:r>
        <w:rPr>
          <w:color w:val="231F20"/>
          <w:spacing w:val="-6"/>
          <w:sz w:val="24"/>
        </w:rPr>
        <w:t xml:space="preserve"> </w:t>
      </w:r>
      <w:r>
        <w:rPr>
          <w:color w:val="231F20"/>
          <w:sz w:val="24"/>
        </w:rPr>
        <w:t>incidents</w:t>
      </w:r>
      <w:r>
        <w:rPr>
          <w:color w:val="231F20"/>
          <w:spacing w:val="-6"/>
          <w:sz w:val="24"/>
        </w:rPr>
        <w:t xml:space="preserve"> </w:t>
      </w:r>
      <w:r>
        <w:rPr>
          <w:color w:val="231F20"/>
          <w:sz w:val="24"/>
        </w:rPr>
        <w:t>while</w:t>
      </w:r>
      <w:r>
        <w:rPr>
          <w:color w:val="231F20"/>
          <w:spacing w:val="-6"/>
          <w:sz w:val="24"/>
        </w:rPr>
        <w:t xml:space="preserve"> </w:t>
      </w:r>
      <w:r>
        <w:rPr>
          <w:color w:val="231F20"/>
          <w:sz w:val="24"/>
        </w:rPr>
        <w:t>in</w:t>
      </w:r>
      <w:r>
        <w:rPr>
          <w:color w:val="231F20"/>
          <w:spacing w:val="-6"/>
          <w:sz w:val="24"/>
        </w:rPr>
        <w:t xml:space="preserve"> </w:t>
      </w:r>
      <w:r>
        <w:rPr>
          <w:color w:val="231F20"/>
          <w:sz w:val="24"/>
        </w:rPr>
        <w:t>immigration</w:t>
      </w:r>
      <w:r>
        <w:rPr>
          <w:color w:val="231F20"/>
          <w:spacing w:val="-6"/>
          <w:sz w:val="24"/>
        </w:rPr>
        <w:t xml:space="preserve"> </w:t>
      </w:r>
      <w:r>
        <w:rPr>
          <w:color w:val="231F20"/>
          <w:sz w:val="24"/>
        </w:rPr>
        <w:t>detention,</w:t>
      </w:r>
      <w:r>
        <w:rPr>
          <w:color w:val="231F20"/>
          <w:spacing w:val="-6"/>
          <w:sz w:val="24"/>
        </w:rPr>
        <w:t xml:space="preserve"> </w:t>
      </w:r>
      <w:r>
        <w:rPr>
          <w:color w:val="231F20"/>
          <w:sz w:val="24"/>
        </w:rPr>
        <w:t>had</w:t>
      </w:r>
      <w:r>
        <w:rPr>
          <w:color w:val="231F20"/>
          <w:spacing w:val="-6"/>
          <w:sz w:val="24"/>
        </w:rPr>
        <w:t xml:space="preserve"> </w:t>
      </w:r>
      <w:r>
        <w:rPr>
          <w:color w:val="231F20"/>
          <w:sz w:val="24"/>
        </w:rPr>
        <w:t>identity</w:t>
      </w:r>
      <w:r>
        <w:rPr>
          <w:color w:val="231F20"/>
          <w:spacing w:val="-6"/>
          <w:sz w:val="24"/>
        </w:rPr>
        <w:t xml:space="preserve"> </w:t>
      </w:r>
      <w:r>
        <w:rPr>
          <w:color w:val="231F20"/>
          <w:sz w:val="24"/>
        </w:rPr>
        <w:t>concerns</w:t>
      </w:r>
    </w:p>
    <w:p w:rsidR="00071E95" w:rsidRDefault="00435E1B">
      <w:pPr>
        <w:pStyle w:val="BodyText"/>
        <w:spacing w:line="249" w:lineRule="auto"/>
        <w:ind w:left="797" w:right="301"/>
      </w:pPr>
      <w:r>
        <w:rPr>
          <w:color w:val="231F20"/>
        </w:rPr>
        <w:t>or had been subject to alleged or actual criminal charges. It appears that in Mr AS’s case his identity had not been conclusively established and he had allegedly been involved in criminal conduct before arriving in Australia. The department did not provide the Commission with details of these allegations. The submission noted that none of the people referred to were of interest to relevant authorities, nor did they represent a direct or indirect risk to security. In Mr AS’s case, he had not been involved in any major behavioural incidents in held detention and he had agreed to abide by the department’s Code of Behaviour if released into the community.</w:t>
      </w:r>
    </w:p>
    <w:p w:rsidR="00071E95" w:rsidRDefault="00435E1B">
      <w:pPr>
        <w:pStyle w:val="ListParagraph"/>
        <w:numPr>
          <w:ilvl w:val="0"/>
          <w:numId w:val="26"/>
        </w:numPr>
        <w:tabs>
          <w:tab w:val="left" w:pos="797"/>
          <w:tab w:val="left" w:pos="798"/>
        </w:tabs>
        <w:spacing w:line="249" w:lineRule="auto"/>
        <w:ind w:right="115" w:hanging="680"/>
        <w:rPr>
          <w:sz w:val="24"/>
        </w:rPr>
      </w:pPr>
      <w:r>
        <w:rPr>
          <w:color w:val="231F20"/>
          <w:sz w:val="24"/>
        </w:rPr>
        <w:t xml:space="preserve">The submission noted that Mr AS was detained with his wife and two minor children, then aged eight and </w:t>
      </w:r>
      <w:r>
        <w:rPr>
          <w:color w:val="231F20"/>
          <w:spacing w:val="-3"/>
          <w:sz w:val="24"/>
        </w:rPr>
        <w:t xml:space="preserve">four. </w:t>
      </w:r>
      <w:r>
        <w:rPr>
          <w:color w:val="231F20"/>
          <w:sz w:val="24"/>
        </w:rPr>
        <w:t>It did not refer to the sexual assault allegations in relation to Miss AU. There does not appear to have been any specific consideration in the submission of the best interests of the children or the impact of any decision not to grant a visa on the children’s interests. The submission noted that: ‘If you choose not to intervene with respect to the IMAs on this submission then they will remain in held detention. For those with family members, the family group will also remain in held</w:t>
      </w:r>
      <w:r>
        <w:rPr>
          <w:color w:val="231F20"/>
          <w:spacing w:val="-28"/>
          <w:sz w:val="24"/>
        </w:rPr>
        <w:t xml:space="preserve"> </w:t>
      </w:r>
      <w:r>
        <w:rPr>
          <w:color w:val="231F20"/>
          <w:sz w:val="24"/>
        </w:rPr>
        <w:t>detention’.</w:t>
      </w:r>
    </w:p>
    <w:p w:rsidR="00071E95" w:rsidRDefault="00435E1B">
      <w:pPr>
        <w:pStyle w:val="ListParagraph"/>
        <w:numPr>
          <w:ilvl w:val="0"/>
          <w:numId w:val="26"/>
        </w:numPr>
        <w:tabs>
          <w:tab w:val="left" w:pos="798"/>
        </w:tabs>
        <w:spacing w:line="249" w:lineRule="auto"/>
        <w:ind w:right="742" w:hanging="680"/>
        <w:jc w:val="both"/>
        <w:rPr>
          <w:sz w:val="24"/>
        </w:rPr>
      </w:pPr>
      <w:r>
        <w:rPr>
          <w:color w:val="231F20"/>
          <w:sz w:val="24"/>
        </w:rPr>
        <w:t>On 9 February 2015, Ms AR and Mr AS met with their case manager</w:t>
      </w:r>
      <w:r>
        <w:rPr>
          <w:color w:val="231F20"/>
          <w:spacing w:val="-45"/>
          <w:sz w:val="24"/>
        </w:rPr>
        <w:t xml:space="preserve"> </w:t>
      </w:r>
      <w:r>
        <w:rPr>
          <w:color w:val="231F20"/>
          <w:sz w:val="24"/>
        </w:rPr>
        <w:t>who informed them that the Minister had decided not to intervene in their case under section 195A of the Migration</w:t>
      </w:r>
      <w:r>
        <w:rPr>
          <w:color w:val="231F20"/>
          <w:spacing w:val="-37"/>
          <w:sz w:val="24"/>
        </w:rPr>
        <w:t xml:space="preserve"> </w:t>
      </w:r>
      <w:r>
        <w:rPr>
          <w:color w:val="231F20"/>
          <w:sz w:val="24"/>
        </w:rPr>
        <w:t>Act.</w:t>
      </w:r>
    </w:p>
    <w:p w:rsidR="00071E95" w:rsidRDefault="00071E95">
      <w:pPr>
        <w:spacing w:line="249" w:lineRule="auto"/>
        <w:jc w:val="both"/>
        <w:rPr>
          <w:sz w:val="24"/>
        </w:rPr>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329" w:hanging="680"/>
        <w:rPr>
          <w:sz w:val="24"/>
        </w:rPr>
      </w:pPr>
      <w:r>
        <w:rPr>
          <w:color w:val="231F20"/>
          <w:sz w:val="24"/>
        </w:rPr>
        <w:t>In early April 2015, Ms AR’s case manager met with her and suggested that she and her two children could be released into the community while her husband remained in immigration detention while further checks were carried out.</w:t>
      </w:r>
    </w:p>
    <w:p w:rsidR="00071E95" w:rsidRDefault="00435E1B">
      <w:pPr>
        <w:pStyle w:val="ListParagraph"/>
        <w:numPr>
          <w:ilvl w:val="0"/>
          <w:numId w:val="26"/>
        </w:numPr>
        <w:tabs>
          <w:tab w:val="left" w:pos="797"/>
          <w:tab w:val="left" w:pos="798"/>
        </w:tabs>
        <w:spacing w:line="249" w:lineRule="auto"/>
        <w:ind w:right="115" w:hanging="680"/>
        <w:rPr>
          <w:sz w:val="24"/>
        </w:rPr>
      </w:pPr>
      <w:r>
        <w:rPr>
          <w:color w:val="231F20"/>
          <w:sz w:val="24"/>
        </w:rPr>
        <w:t>On 26 June 2015, the Minister agreed to consider intervening under section 195A</w:t>
      </w:r>
      <w:r>
        <w:rPr>
          <w:color w:val="231F20"/>
          <w:spacing w:val="-16"/>
          <w:sz w:val="24"/>
        </w:rPr>
        <w:t xml:space="preserve"> </w:t>
      </w:r>
      <w:r>
        <w:rPr>
          <w:color w:val="231F20"/>
          <w:sz w:val="24"/>
        </w:rPr>
        <w:t>of</w:t>
      </w:r>
      <w:r>
        <w:rPr>
          <w:color w:val="231F20"/>
          <w:spacing w:val="-2"/>
          <w:sz w:val="24"/>
        </w:rPr>
        <w:t xml:space="preserve"> </w:t>
      </w:r>
      <w:r>
        <w:rPr>
          <w:color w:val="231F20"/>
          <w:sz w:val="24"/>
        </w:rPr>
        <w:t>the</w:t>
      </w:r>
      <w:r>
        <w:rPr>
          <w:color w:val="231F20"/>
          <w:spacing w:val="-3"/>
          <w:sz w:val="24"/>
        </w:rPr>
        <w:t xml:space="preserve"> </w:t>
      </w:r>
      <w:r>
        <w:rPr>
          <w:color w:val="231F20"/>
          <w:sz w:val="24"/>
        </w:rPr>
        <w:t>Migration</w:t>
      </w:r>
      <w:r>
        <w:rPr>
          <w:color w:val="231F20"/>
          <w:spacing w:val="-16"/>
          <w:sz w:val="24"/>
        </w:rPr>
        <w:t xml:space="preserve"> </w:t>
      </w:r>
      <w:r>
        <w:rPr>
          <w:color w:val="231F20"/>
          <w:sz w:val="24"/>
        </w:rPr>
        <w:t>Act</w:t>
      </w:r>
      <w:r>
        <w:rPr>
          <w:color w:val="231F20"/>
          <w:spacing w:val="-3"/>
          <w:sz w:val="24"/>
        </w:rPr>
        <w:t xml:space="preserve"> </w:t>
      </w:r>
      <w:r>
        <w:rPr>
          <w:color w:val="231F20"/>
          <w:sz w:val="24"/>
        </w:rPr>
        <w:t>to</w:t>
      </w:r>
      <w:r>
        <w:rPr>
          <w:color w:val="231F20"/>
          <w:spacing w:val="-3"/>
          <w:sz w:val="24"/>
        </w:rPr>
        <w:t xml:space="preserve"> </w:t>
      </w:r>
      <w:r>
        <w:rPr>
          <w:color w:val="231F20"/>
          <w:sz w:val="24"/>
        </w:rPr>
        <w:t>grant</w:t>
      </w:r>
      <w:r>
        <w:rPr>
          <w:color w:val="231F20"/>
          <w:spacing w:val="-2"/>
          <w:sz w:val="24"/>
        </w:rPr>
        <w:t xml:space="preserve"> </w:t>
      </w:r>
      <w:r>
        <w:rPr>
          <w:color w:val="231F20"/>
          <w:sz w:val="24"/>
        </w:rPr>
        <w:t>a</w:t>
      </w:r>
      <w:r>
        <w:rPr>
          <w:color w:val="231F20"/>
          <w:spacing w:val="-2"/>
          <w:sz w:val="24"/>
        </w:rPr>
        <w:t xml:space="preserve"> </w:t>
      </w:r>
      <w:r>
        <w:rPr>
          <w:color w:val="231F20"/>
          <w:sz w:val="24"/>
        </w:rPr>
        <w:t>bridging</w:t>
      </w:r>
      <w:r>
        <w:rPr>
          <w:color w:val="231F20"/>
          <w:spacing w:val="-2"/>
          <w:sz w:val="24"/>
        </w:rPr>
        <w:t xml:space="preserve"> </w:t>
      </w:r>
      <w:r>
        <w:rPr>
          <w:color w:val="231F20"/>
          <w:sz w:val="24"/>
        </w:rPr>
        <w:t>visa</w:t>
      </w:r>
      <w:r>
        <w:rPr>
          <w:color w:val="231F20"/>
          <w:spacing w:val="-3"/>
          <w:sz w:val="24"/>
        </w:rPr>
        <w:t xml:space="preserve"> </w:t>
      </w:r>
      <w:r>
        <w:rPr>
          <w:color w:val="231F20"/>
          <w:sz w:val="24"/>
        </w:rPr>
        <w:t>with</w:t>
      </w:r>
      <w:r>
        <w:rPr>
          <w:color w:val="231F20"/>
          <w:spacing w:val="-2"/>
          <w:sz w:val="24"/>
        </w:rPr>
        <w:t xml:space="preserve"> </w:t>
      </w:r>
      <w:r>
        <w:rPr>
          <w:color w:val="231F20"/>
          <w:sz w:val="24"/>
        </w:rPr>
        <w:t>work</w:t>
      </w:r>
      <w:r>
        <w:rPr>
          <w:color w:val="231F20"/>
          <w:spacing w:val="-2"/>
          <w:sz w:val="24"/>
        </w:rPr>
        <w:t xml:space="preserve"> </w:t>
      </w:r>
      <w:r>
        <w:rPr>
          <w:color w:val="231F20"/>
          <w:sz w:val="24"/>
        </w:rPr>
        <w:t>rights</w:t>
      </w:r>
      <w:r>
        <w:rPr>
          <w:color w:val="231F20"/>
          <w:spacing w:val="-2"/>
          <w:sz w:val="24"/>
        </w:rPr>
        <w:t xml:space="preserve"> </w:t>
      </w:r>
      <w:r>
        <w:rPr>
          <w:color w:val="231F20"/>
          <w:sz w:val="24"/>
        </w:rPr>
        <w:t>to</w:t>
      </w:r>
      <w:r>
        <w:rPr>
          <w:color w:val="231F20"/>
          <w:spacing w:val="-3"/>
          <w:sz w:val="24"/>
        </w:rPr>
        <w:t xml:space="preserve"> </w:t>
      </w:r>
      <w:r>
        <w:rPr>
          <w:color w:val="231F20"/>
          <w:sz w:val="24"/>
        </w:rPr>
        <w:t>Ms</w:t>
      </w:r>
      <w:r>
        <w:rPr>
          <w:color w:val="231F20"/>
          <w:spacing w:val="-16"/>
          <w:sz w:val="24"/>
        </w:rPr>
        <w:t xml:space="preserve"> </w:t>
      </w:r>
      <w:r>
        <w:rPr>
          <w:color w:val="231F20"/>
          <w:sz w:val="24"/>
        </w:rPr>
        <w:t>AR</w:t>
      </w:r>
      <w:r>
        <w:rPr>
          <w:color w:val="231F20"/>
          <w:spacing w:val="-2"/>
          <w:sz w:val="24"/>
        </w:rPr>
        <w:t xml:space="preserve"> </w:t>
      </w:r>
      <w:r>
        <w:rPr>
          <w:color w:val="231F20"/>
          <w:sz w:val="24"/>
        </w:rPr>
        <w:t>and her two children, with Mr AS remaining in held immigration</w:t>
      </w:r>
      <w:r>
        <w:rPr>
          <w:color w:val="231F20"/>
          <w:spacing w:val="-45"/>
          <w:sz w:val="24"/>
        </w:rPr>
        <w:t xml:space="preserve"> </w:t>
      </w:r>
      <w:r>
        <w:rPr>
          <w:color w:val="231F20"/>
          <w:sz w:val="24"/>
        </w:rPr>
        <w:t>detention.</w:t>
      </w:r>
    </w:p>
    <w:p w:rsidR="00071E95" w:rsidRDefault="00435E1B">
      <w:pPr>
        <w:pStyle w:val="ListParagraph"/>
        <w:numPr>
          <w:ilvl w:val="0"/>
          <w:numId w:val="26"/>
        </w:numPr>
        <w:tabs>
          <w:tab w:val="left" w:pos="798"/>
        </w:tabs>
        <w:spacing w:line="249" w:lineRule="auto"/>
        <w:ind w:right="582" w:hanging="680"/>
        <w:jc w:val="both"/>
        <w:rPr>
          <w:sz w:val="24"/>
        </w:rPr>
      </w:pPr>
      <w:r>
        <w:rPr>
          <w:color w:val="231F20"/>
          <w:sz w:val="24"/>
        </w:rPr>
        <w:t xml:space="preserve">In this second submission, the department included a significant amount of additional information not present in the first submission about the rights of Master </w:t>
      </w:r>
      <w:r>
        <w:rPr>
          <w:color w:val="231F20"/>
          <w:spacing w:val="-9"/>
          <w:sz w:val="24"/>
        </w:rPr>
        <w:t xml:space="preserve">AT </w:t>
      </w:r>
      <w:r>
        <w:rPr>
          <w:color w:val="231F20"/>
          <w:sz w:val="24"/>
        </w:rPr>
        <w:t>and Miss AU. It</w:t>
      </w:r>
      <w:r>
        <w:rPr>
          <w:color w:val="231F20"/>
          <w:spacing w:val="-26"/>
          <w:sz w:val="24"/>
        </w:rPr>
        <w:t xml:space="preserve"> </w:t>
      </w:r>
      <w:r>
        <w:rPr>
          <w:color w:val="231F20"/>
          <w:sz w:val="24"/>
        </w:rPr>
        <w:t>said:</w:t>
      </w:r>
    </w:p>
    <w:p w:rsidR="00071E95" w:rsidRDefault="00435E1B">
      <w:pPr>
        <w:spacing w:before="109" w:line="249" w:lineRule="auto"/>
        <w:ind w:left="1421" w:right="629"/>
      </w:pPr>
      <w:r>
        <w:rPr>
          <w:color w:val="231F20"/>
        </w:rPr>
        <w:t>While any countervailing considerations may in practice outweigh ‘the best interests of the child’, the Department considers that the best interests of [Mr AS and Ms AR’s] minor children are a key factor in this case.</w:t>
      </w:r>
    </w:p>
    <w:p w:rsidR="00071E95" w:rsidRDefault="00435E1B">
      <w:pPr>
        <w:spacing w:before="114" w:line="249" w:lineRule="auto"/>
        <w:ind w:left="1421" w:right="507"/>
      </w:pPr>
      <w:r>
        <w:rPr>
          <w:color w:val="231F20"/>
        </w:rPr>
        <w:t>Additionally, the Department notes that it is Government policy that in most circumstances children will not be held in immigration detention centres and it is a priority for the Government to release children from held immigration detention.</w:t>
      </w:r>
    </w:p>
    <w:p w:rsidR="00071E95" w:rsidRDefault="00435E1B">
      <w:pPr>
        <w:pStyle w:val="ListParagraph"/>
        <w:numPr>
          <w:ilvl w:val="0"/>
          <w:numId w:val="26"/>
        </w:numPr>
        <w:tabs>
          <w:tab w:val="left" w:pos="797"/>
          <w:tab w:val="left" w:pos="798"/>
        </w:tabs>
        <w:spacing w:before="119" w:line="249" w:lineRule="auto"/>
        <w:ind w:right="422" w:hanging="680"/>
        <w:rPr>
          <w:sz w:val="24"/>
        </w:rPr>
      </w:pPr>
      <w:r>
        <w:rPr>
          <w:color w:val="231F20"/>
          <w:sz w:val="24"/>
        </w:rPr>
        <w:t>The department noted that Ms AR had made a complaint to the</w:t>
      </w:r>
      <w:r>
        <w:rPr>
          <w:color w:val="231F20"/>
          <w:spacing w:val="-44"/>
          <w:sz w:val="24"/>
        </w:rPr>
        <w:t xml:space="preserve"> </w:t>
      </w:r>
      <w:r>
        <w:rPr>
          <w:color w:val="231F20"/>
          <w:sz w:val="24"/>
        </w:rPr>
        <w:t>Commission about the family’s detention, alleging a breach of their human rights. It said that one factor to be balanced in considering whether to intervene was that the department ‘may be subject to public scrutiny and criticism from external review bodies regarding the continued placement of [Mr AS and Ms AR’s] children in held immigration</w:t>
      </w:r>
      <w:r>
        <w:rPr>
          <w:color w:val="231F20"/>
          <w:spacing w:val="-26"/>
          <w:sz w:val="24"/>
        </w:rPr>
        <w:t xml:space="preserve"> </w:t>
      </w:r>
      <w:r>
        <w:rPr>
          <w:color w:val="231F20"/>
          <w:sz w:val="24"/>
        </w:rPr>
        <w:t>detention’.</w:t>
      </w:r>
    </w:p>
    <w:p w:rsidR="00071E95" w:rsidRDefault="00435E1B">
      <w:pPr>
        <w:pStyle w:val="ListParagraph"/>
        <w:numPr>
          <w:ilvl w:val="0"/>
          <w:numId w:val="26"/>
        </w:numPr>
        <w:tabs>
          <w:tab w:val="left" w:pos="797"/>
          <w:tab w:val="left" w:pos="798"/>
        </w:tabs>
        <w:ind w:hanging="680"/>
        <w:rPr>
          <w:sz w:val="24"/>
        </w:rPr>
      </w:pPr>
      <w:r>
        <w:rPr>
          <w:color w:val="231F20"/>
          <w:sz w:val="24"/>
        </w:rPr>
        <w:t>The other factors to be considered</w:t>
      </w:r>
      <w:r>
        <w:rPr>
          <w:color w:val="231F20"/>
          <w:spacing w:val="-18"/>
          <w:sz w:val="24"/>
        </w:rPr>
        <w:t xml:space="preserve"> </w:t>
      </w:r>
      <w:r>
        <w:rPr>
          <w:color w:val="231F20"/>
          <w:sz w:val="24"/>
        </w:rPr>
        <w:t>included:</w:t>
      </w:r>
    </w:p>
    <w:p w:rsidR="00071E95" w:rsidRDefault="00435E1B">
      <w:pPr>
        <w:pStyle w:val="ListParagraph"/>
        <w:numPr>
          <w:ilvl w:val="0"/>
          <w:numId w:val="24"/>
        </w:numPr>
        <w:tabs>
          <w:tab w:val="left" w:pos="1649"/>
        </w:tabs>
        <w:spacing w:before="125" w:line="249" w:lineRule="auto"/>
        <w:ind w:right="799"/>
        <w:rPr>
          <w:sz w:val="24"/>
        </w:rPr>
      </w:pPr>
      <w:r>
        <w:rPr>
          <w:color w:val="231F20"/>
          <w:sz w:val="24"/>
        </w:rPr>
        <w:t>The family have remained in held immigration detention for more than 21</w:t>
      </w:r>
      <w:r>
        <w:rPr>
          <w:color w:val="231F20"/>
          <w:spacing w:val="-2"/>
          <w:sz w:val="24"/>
        </w:rPr>
        <w:t xml:space="preserve"> </w:t>
      </w:r>
      <w:r>
        <w:rPr>
          <w:color w:val="231F20"/>
          <w:sz w:val="24"/>
        </w:rPr>
        <w:t>months.</w:t>
      </w:r>
    </w:p>
    <w:p w:rsidR="00071E95" w:rsidRDefault="00435E1B">
      <w:pPr>
        <w:pStyle w:val="ListParagraph"/>
        <w:numPr>
          <w:ilvl w:val="0"/>
          <w:numId w:val="24"/>
        </w:numPr>
        <w:tabs>
          <w:tab w:val="left" w:pos="1649"/>
        </w:tabs>
        <w:spacing w:before="1"/>
        <w:rPr>
          <w:sz w:val="24"/>
        </w:rPr>
      </w:pPr>
      <w:r>
        <w:rPr>
          <w:color w:val="231F20"/>
          <w:sz w:val="24"/>
        </w:rPr>
        <w:t>The family have not yet had their protection claims</w:t>
      </w:r>
      <w:r>
        <w:rPr>
          <w:color w:val="231F20"/>
          <w:spacing w:val="-29"/>
          <w:sz w:val="24"/>
        </w:rPr>
        <w:t xml:space="preserve"> </w:t>
      </w:r>
      <w:r>
        <w:rPr>
          <w:color w:val="231F20"/>
          <w:sz w:val="24"/>
        </w:rPr>
        <w:t>assessed.</w:t>
      </w:r>
    </w:p>
    <w:p w:rsidR="00071E95" w:rsidRDefault="00435E1B">
      <w:pPr>
        <w:pStyle w:val="ListParagraph"/>
        <w:numPr>
          <w:ilvl w:val="0"/>
          <w:numId w:val="24"/>
        </w:numPr>
        <w:tabs>
          <w:tab w:val="left" w:pos="1649"/>
        </w:tabs>
        <w:spacing w:before="12" w:line="249" w:lineRule="auto"/>
        <w:ind w:right="1470"/>
        <w:rPr>
          <w:sz w:val="24"/>
        </w:rPr>
      </w:pPr>
      <w:r>
        <w:rPr>
          <w:color w:val="231F20"/>
          <w:sz w:val="24"/>
        </w:rPr>
        <w:t xml:space="preserve">Departmental systems indicate Miss AU may have been the victim of a sexual assault incident. </w:t>
      </w:r>
      <w:r>
        <w:rPr>
          <w:color w:val="231F20"/>
          <w:spacing w:val="-3"/>
          <w:sz w:val="24"/>
        </w:rPr>
        <w:t xml:space="preserve">However, </w:t>
      </w:r>
      <w:r>
        <w:rPr>
          <w:color w:val="231F20"/>
          <w:sz w:val="24"/>
        </w:rPr>
        <w:t>the AFP’s investigation was finalised with no charges</w:t>
      </w:r>
      <w:r>
        <w:rPr>
          <w:color w:val="231F20"/>
          <w:spacing w:val="-1"/>
          <w:sz w:val="24"/>
        </w:rPr>
        <w:t xml:space="preserve"> </w:t>
      </w:r>
      <w:r>
        <w:rPr>
          <w:color w:val="231F20"/>
          <w:sz w:val="24"/>
        </w:rPr>
        <w:t>laid.</w:t>
      </w:r>
    </w:p>
    <w:p w:rsidR="00071E95" w:rsidRDefault="00435E1B">
      <w:pPr>
        <w:pStyle w:val="ListParagraph"/>
        <w:numPr>
          <w:ilvl w:val="0"/>
          <w:numId w:val="24"/>
        </w:numPr>
        <w:tabs>
          <w:tab w:val="left" w:pos="1649"/>
        </w:tabs>
        <w:spacing w:before="1"/>
        <w:rPr>
          <w:sz w:val="24"/>
        </w:rPr>
      </w:pPr>
      <w:r>
        <w:rPr>
          <w:color w:val="231F20"/>
          <w:sz w:val="24"/>
        </w:rPr>
        <w:t>The family’s identities have not been conclusively</w:t>
      </w:r>
      <w:r>
        <w:rPr>
          <w:color w:val="231F20"/>
          <w:spacing w:val="-36"/>
          <w:sz w:val="24"/>
        </w:rPr>
        <w:t xml:space="preserve"> </w:t>
      </w:r>
      <w:r>
        <w:rPr>
          <w:color w:val="231F20"/>
          <w:sz w:val="24"/>
        </w:rPr>
        <w:t>established.</w:t>
      </w:r>
    </w:p>
    <w:p w:rsidR="00071E95" w:rsidRDefault="00435E1B">
      <w:pPr>
        <w:pStyle w:val="ListParagraph"/>
        <w:numPr>
          <w:ilvl w:val="0"/>
          <w:numId w:val="26"/>
        </w:numPr>
        <w:tabs>
          <w:tab w:val="left" w:pos="797"/>
          <w:tab w:val="left" w:pos="798"/>
        </w:tabs>
        <w:spacing w:before="125" w:line="249" w:lineRule="auto"/>
        <w:ind w:right="1075" w:hanging="680"/>
        <w:rPr>
          <w:sz w:val="24"/>
        </w:rPr>
      </w:pPr>
      <w:r>
        <w:rPr>
          <w:color w:val="231F20"/>
          <w:spacing w:val="-5"/>
          <w:sz w:val="24"/>
        </w:rPr>
        <w:t xml:space="preserve">Two </w:t>
      </w:r>
      <w:r>
        <w:rPr>
          <w:color w:val="231F20"/>
          <w:sz w:val="24"/>
        </w:rPr>
        <w:t>other factors to be considered were redacted in the version of the submission provided to the</w:t>
      </w:r>
      <w:r>
        <w:rPr>
          <w:color w:val="231F20"/>
          <w:spacing w:val="-21"/>
          <w:sz w:val="24"/>
        </w:rPr>
        <w:t xml:space="preserve"> </w:t>
      </w:r>
      <w:r>
        <w:rPr>
          <w:color w:val="231F20"/>
          <w:sz w:val="24"/>
        </w:rPr>
        <w:t>Commission.</w:t>
      </w:r>
    </w:p>
    <w:p w:rsidR="00071E95" w:rsidRDefault="00435E1B">
      <w:pPr>
        <w:pStyle w:val="ListParagraph"/>
        <w:numPr>
          <w:ilvl w:val="0"/>
          <w:numId w:val="26"/>
        </w:numPr>
        <w:tabs>
          <w:tab w:val="left" w:pos="797"/>
          <w:tab w:val="left" w:pos="798"/>
        </w:tabs>
        <w:spacing w:line="249" w:lineRule="auto"/>
        <w:ind w:right="155" w:hanging="680"/>
        <w:rPr>
          <w:sz w:val="24"/>
        </w:rPr>
      </w:pPr>
      <w:r>
        <w:rPr>
          <w:color w:val="231F20"/>
          <w:sz w:val="24"/>
        </w:rPr>
        <w:t>Once the Minister agreed to intervene to grant bridging visas to Ms</w:t>
      </w:r>
      <w:r>
        <w:rPr>
          <w:color w:val="231F20"/>
          <w:spacing w:val="-48"/>
          <w:sz w:val="24"/>
        </w:rPr>
        <w:t xml:space="preserve"> </w:t>
      </w:r>
      <w:r>
        <w:rPr>
          <w:color w:val="231F20"/>
          <w:sz w:val="24"/>
        </w:rPr>
        <w:t>AR and her two children, they were subsequently released into the Perth</w:t>
      </w:r>
      <w:r>
        <w:rPr>
          <w:color w:val="231F20"/>
          <w:spacing w:val="-30"/>
          <w:sz w:val="24"/>
        </w:rPr>
        <w:t xml:space="preserve"> </w:t>
      </w:r>
      <w:r>
        <w:rPr>
          <w:color w:val="231F20"/>
          <w:sz w:val="24"/>
        </w:rPr>
        <w:t>community.</w:t>
      </w:r>
    </w:p>
    <w:p w:rsidR="00071E95" w:rsidRDefault="00071E95">
      <w:pPr>
        <w:spacing w:line="249" w:lineRule="auto"/>
        <w:rPr>
          <w:sz w:val="24"/>
        </w:rPr>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435E1B">
      <w:pPr>
        <w:pStyle w:val="Heading1"/>
        <w:numPr>
          <w:ilvl w:val="0"/>
          <w:numId w:val="27"/>
        </w:numPr>
        <w:tabs>
          <w:tab w:val="left" w:pos="797"/>
          <w:tab w:val="left" w:pos="798"/>
        </w:tabs>
        <w:ind w:hanging="680"/>
      </w:pPr>
      <w:bookmarkStart w:id="7" w:name="_bookmark6"/>
      <w:bookmarkEnd w:id="7"/>
      <w:r>
        <w:rPr>
          <w:color w:val="231F20"/>
        </w:rPr>
        <w:t>Consideration</w:t>
      </w:r>
    </w:p>
    <w:p w:rsidR="00071E95" w:rsidRDefault="00071E95">
      <w:pPr>
        <w:pStyle w:val="BodyText"/>
        <w:spacing w:before="2"/>
        <w:rPr>
          <w:b/>
          <w:sz w:val="34"/>
        </w:rPr>
      </w:pPr>
    </w:p>
    <w:p w:rsidR="00071E95" w:rsidRDefault="00435E1B">
      <w:pPr>
        <w:pStyle w:val="Heading2"/>
        <w:numPr>
          <w:ilvl w:val="1"/>
          <w:numId w:val="27"/>
        </w:numPr>
        <w:tabs>
          <w:tab w:val="left" w:pos="797"/>
          <w:tab w:val="left" w:pos="798"/>
        </w:tabs>
        <w:ind w:hanging="680"/>
      </w:pPr>
      <w:r>
        <w:rPr>
          <w:color w:val="231F20"/>
        </w:rPr>
        <w:t>Sexual assault</w:t>
      </w:r>
      <w:r>
        <w:rPr>
          <w:color w:val="231F20"/>
          <w:spacing w:val="-17"/>
        </w:rPr>
        <w:t xml:space="preserve"> </w:t>
      </w:r>
      <w:r>
        <w:rPr>
          <w:color w:val="231F20"/>
        </w:rPr>
        <w:t>allegations</w:t>
      </w:r>
    </w:p>
    <w:p w:rsidR="00071E95" w:rsidRDefault="00435E1B">
      <w:pPr>
        <w:pStyle w:val="ListParagraph"/>
        <w:numPr>
          <w:ilvl w:val="0"/>
          <w:numId w:val="26"/>
        </w:numPr>
        <w:tabs>
          <w:tab w:val="left" w:pos="797"/>
          <w:tab w:val="left" w:pos="798"/>
        </w:tabs>
        <w:spacing w:before="173" w:line="249" w:lineRule="auto"/>
        <w:ind w:right="403" w:hanging="680"/>
        <w:rPr>
          <w:sz w:val="24"/>
        </w:rPr>
      </w:pPr>
      <w:r>
        <w:rPr>
          <w:color w:val="231F20"/>
          <w:sz w:val="24"/>
        </w:rPr>
        <w:t>The first issue I consider is whether the Commonwealth took all appropriate measures to protect Miss AU from sexual</w:t>
      </w:r>
      <w:r>
        <w:rPr>
          <w:color w:val="231F20"/>
          <w:spacing w:val="-30"/>
          <w:sz w:val="24"/>
        </w:rPr>
        <w:t xml:space="preserve"> </w:t>
      </w:r>
      <w:r>
        <w:rPr>
          <w:color w:val="231F20"/>
          <w:sz w:val="24"/>
        </w:rPr>
        <w:t>abuse.</w:t>
      </w:r>
    </w:p>
    <w:p w:rsidR="00071E95" w:rsidRDefault="00071E95">
      <w:pPr>
        <w:pStyle w:val="BodyText"/>
        <w:spacing w:before="8"/>
      </w:pPr>
    </w:p>
    <w:p w:rsidR="00071E95" w:rsidRDefault="00435E1B">
      <w:pPr>
        <w:pStyle w:val="Heading3"/>
        <w:numPr>
          <w:ilvl w:val="0"/>
          <w:numId w:val="23"/>
        </w:numPr>
        <w:tabs>
          <w:tab w:val="left" w:pos="797"/>
          <w:tab w:val="left" w:pos="798"/>
        </w:tabs>
        <w:ind w:hanging="680"/>
      </w:pPr>
      <w:r>
        <w:rPr>
          <w:color w:val="231F20"/>
        </w:rPr>
        <w:t>Preventative</w:t>
      </w:r>
      <w:r>
        <w:rPr>
          <w:color w:val="231F20"/>
          <w:spacing w:val="-9"/>
        </w:rPr>
        <w:t xml:space="preserve"> </w:t>
      </w:r>
      <w:r>
        <w:rPr>
          <w:color w:val="231F20"/>
        </w:rPr>
        <w:t>measures</w:t>
      </w:r>
    </w:p>
    <w:p w:rsidR="00071E95" w:rsidRDefault="00435E1B">
      <w:pPr>
        <w:pStyle w:val="ListParagraph"/>
        <w:numPr>
          <w:ilvl w:val="0"/>
          <w:numId w:val="26"/>
        </w:numPr>
        <w:tabs>
          <w:tab w:val="left" w:pos="797"/>
          <w:tab w:val="left" w:pos="798"/>
        </w:tabs>
        <w:spacing w:before="181" w:line="249" w:lineRule="auto"/>
        <w:ind w:right="188" w:hanging="680"/>
        <w:rPr>
          <w:sz w:val="14"/>
        </w:rPr>
      </w:pPr>
      <w:r>
        <w:rPr>
          <w:color w:val="231F20"/>
          <w:sz w:val="24"/>
        </w:rPr>
        <w:t xml:space="preserve">Immigration detention is a dangerous place for children. Data provided by the department to the Commission in the course of the </w:t>
      </w:r>
      <w:r>
        <w:rPr>
          <w:i/>
          <w:color w:val="231F20"/>
          <w:sz w:val="24"/>
        </w:rPr>
        <w:t xml:space="preserve">Forgotten Children </w:t>
      </w:r>
      <w:r>
        <w:rPr>
          <w:color w:val="231F20"/>
          <w:sz w:val="24"/>
        </w:rPr>
        <w:t>inquiry showed that from January 2013 to March 2014, there were 233 reported assaults involving children in immigration detention, or approximately 15 per month. In the same period, there were 33 reported incidents of sexual assault in immigration detention, or approximately 2 per month, the majority of which involved</w:t>
      </w:r>
      <w:r>
        <w:rPr>
          <w:color w:val="231F20"/>
          <w:spacing w:val="-9"/>
          <w:sz w:val="24"/>
        </w:rPr>
        <w:t xml:space="preserve"> </w:t>
      </w:r>
      <w:r>
        <w:rPr>
          <w:color w:val="231F20"/>
          <w:sz w:val="24"/>
        </w:rPr>
        <w:t>children.</w:t>
      </w:r>
      <w:hyperlink w:anchor="_bookmark34" w:history="1">
        <w:r>
          <w:rPr>
            <w:color w:val="231F20"/>
            <w:position w:val="8"/>
            <w:sz w:val="14"/>
          </w:rPr>
          <w:t>20</w:t>
        </w:r>
      </w:hyperlink>
    </w:p>
    <w:p w:rsidR="00071E95" w:rsidRDefault="00435E1B">
      <w:pPr>
        <w:pStyle w:val="ListParagraph"/>
        <w:numPr>
          <w:ilvl w:val="0"/>
          <w:numId w:val="26"/>
        </w:numPr>
        <w:tabs>
          <w:tab w:val="left" w:pos="797"/>
          <w:tab w:val="left" w:pos="798"/>
        </w:tabs>
        <w:spacing w:line="249" w:lineRule="auto"/>
        <w:ind w:right="121" w:hanging="680"/>
        <w:rPr>
          <w:sz w:val="24"/>
        </w:rPr>
      </w:pPr>
      <w:r>
        <w:rPr>
          <w:color w:val="231F20"/>
          <w:sz w:val="24"/>
        </w:rPr>
        <w:t>The Commission asked the department to outline the preventative measures undertaken by the department and Serco to ensure that children are protected from all forms of physical and mental violence, injury or abuse while they are detained.</w:t>
      </w:r>
    </w:p>
    <w:p w:rsidR="00071E95" w:rsidRDefault="00435E1B">
      <w:pPr>
        <w:pStyle w:val="ListParagraph"/>
        <w:numPr>
          <w:ilvl w:val="0"/>
          <w:numId w:val="26"/>
        </w:numPr>
        <w:tabs>
          <w:tab w:val="left" w:pos="797"/>
          <w:tab w:val="left" w:pos="798"/>
        </w:tabs>
        <w:spacing w:line="249" w:lineRule="auto"/>
        <w:ind w:right="99" w:hanging="680"/>
        <w:rPr>
          <w:sz w:val="24"/>
        </w:rPr>
      </w:pPr>
      <w:r>
        <w:rPr>
          <w:color w:val="231F20"/>
          <w:sz w:val="24"/>
        </w:rPr>
        <w:t>The department says that it ensures that its contracted service providers adhere to strict guidelines and that their staff complete required training prior to</w:t>
      </w:r>
      <w:r>
        <w:rPr>
          <w:color w:val="231F20"/>
          <w:spacing w:val="-5"/>
          <w:sz w:val="24"/>
        </w:rPr>
        <w:t xml:space="preserve"> </w:t>
      </w:r>
      <w:r>
        <w:rPr>
          <w:color w:val="231F20"/>
          <w:sz w:val="24"/>
        </w:rPr>
        <w:t>working</w:t>
      </w:r>
      <w:r>
        <w:rPr>
          <w:color w:val="231F20"/>
          <w:spacing w:val="-4"/>
          <w:sz w:val="24"/>
        </w:rPr>
        <w:t xml:space="preserve"> </w:t>
      </w:r>
      <w:r>
        <w:rPr>
          <w:color w:val="231F20"/>
          <w:sz w:val="24"/>
        </w:rPr>
        <w:t>with</w:t>
      </w:r>
      <w:r>
        <w:rPr>
          <w:color w:val="231F20"/>
          <w:spacing w:val="-4"/>
          <w:sz w:val="24"/>
        </w:rPr>
        <w:t xml:space="preserve"> </w:t>
      </w:r>
      <w:r>
        <w:rPr>
          <w:color w:val="231F20"/>
          <w:sz w:val="24"/>
        </w:rPr>
        <w:t>children</w:t>
      </w:r>
      <w:r>
        <w:rPr>
          <w:color w:val="231F20"/>
          <w:spacing w:val="-5"/>
          <w:sz w:val="24"/>
        </w:rPr>
        <w:t xml:space="preserve"> </w:t>
      </w:r>
      <w:r>
        <w:rPr>
          <w:color w:val="231F20"/>
          <w:sz w:val="24"/>
        </w:rPr>
        <w:t>in</w:t>
      </w:r>
      <w:r>
        <w:rPr>
          <w:color w:val="231F20"/>
          <w:spacing w:val="-4"/>
          <w:sz w:val="24"/>
        </w:rPr>
        <w:t xml:space="preserve"> </w:t>
      </w:r>
      <w:r>
        <w:rPr>
          <w:color w:val="231F20"/>
          <w:sz w:val="24"/>
        </w:rPr>
        <w:t>immigration</w:t>
      </w:r>
      <w:r>
        <w:rPr>
          <w:color w:val="231F20"/>
          <w:spacing w:val="-4"/>
          <w:sz w:val="24"/>
        </w:rPr>
        <w:t xml:space="preserve"> </w:t>
      </w:r>
      <w:r>
        <w:rPr>
          <w:color w:val="231F20"/>
          <w:sz w:val="24"/>
        </w:rPr>
        <w:t>detention.</w:t>
      </w:r>
      <w:r>
        <w:rPr>
          <w:color w:val="231F20"/>
          <w:spacing w:val="-16"/>
          <w:sz w:val="24"/>
        </w:rPr>
        <w:t xml:space="preserve"> </w:t>
      </w:r>
      <w:r>
        <w:rPr>
          <w:color w:val="231F20"/>
          <w:sz w:val="24"/>
        </w:rPr>
        <w:t>All</w:t>
      </w:r>
      <w:r>
        <w:rPr>
          <w:color w:val="231F20"/>
          <w:spacing w:val="-5"/>
          <w:sz w:val="24"/>
        </w:rPr>
        <w:t xml:space="preserve"> </w:t>
      </w:r>
      <w:r>
        <w:rPr>
          <w:color w:val="231F20"/>
          <w:sz w:val="24"/>
        </w:rPr>
        <w:t>staff</w:t>
      </w:r>
      <w:r>
        <w:rPr>
          <w:color w:val="231F20"/>
          <w:spacing w:val="-4"/>
          <w:sz w:val="24"/>
        </w:rPr>
        <w:t xml:space="preserve"> </w:t>
      </w:r>
      <w:r>
        <w:rPr>
          <w:color w:val="231F20"/>
          <w:sz w:val="24"/>
        </w:rPr>
        <w:t>working</w:t>
      </w:r>
      <w:r>
        <w:rPr>
          <w:color w:val="231F20"/>
          <w:spacing w:val="-4"/>
          <w:sz w:val="24"/>
        </w:rPr>
        <w:t xml:space="preserve"> </w:t>
      </w:r>
      <w:r>
        <w:rPr>
          <w:color w:val="231F20"/>
          <w:sz w:val="24"/>
        </w:rPr>
        <w:t>with</w:t>
      </w:r>
      <w:r>
        <w:rPr>
          <w:color w:val="231F20"/>
          <w:spacing w:val="-4"/>
          <w:sz w:val="24"/>
        </w:rPr>
        <w:t xml:space="preserve"> </w:t>
      </w:r>
      <w:r>
        <w:rPr>
          <w:color w:val="231F20"/>
          <w:sz w:val="24"/>
        </w:rPr>
        <w:t>children must undergo police checks and a working with children</w:t>
      </w:r>
      <w:r>
        <w:rPr>
          <w:color w:val="231F20"/>
          <w:spacing w:val="-24"/>
          <w:sz w:val="24"/>
        </w:rPr>
        <w:t xml:space="preserve"> </w:t>
      </w:r>
      <w:r>
        <w:rPr>
          <w:color w:val="231F20"/>
          <w:sz w:val="24"/>
        </w:rPr>
        <w:t>clearance.</w:t>
      </w:r>
    </w:p>
    <w:p w:rsidR="00071E95" w:rsidRDefault="00435E1B">
      <w:pPr>
        <w:pStyle w:val="ListParagraph"/>
        <w:numPr>
          <w:ilvl w:val="0"/>
          <w:numId w:val="26"/>
        </w:numPr>
        <w:tabs>
          <w:tab w:val="left" w:pos="797"/>
          <w:tab w:val="left" w:pos="798"/>
        </w:tabs>
        <w:spacing w:line="249" w:lineRule="auto"/>
        <w:ind w:right="433" w:hanging="680"/>
        <w:rPr>
          <w:sz w:val="24"/>
        </w:rPr>
      </w:pPr>
      <w:r>
        <w:rPr>
          <w:color w:val="231F20"/>
          <w:sz w:val="24"/>
        </w:rPr>
        <w:t>Serco and other service providers are required to abide by child protection legislation. This includes a requirement to report any concerns in relation to domestic violence or suspected child</w:t>
      </w:r>
      <w:r>
        <w:rPr>
          <w:color w:val="231F20"/>
          <w:spacing w:val="-17"/>
          <w:sz w:val="24"/>
        </w:rPr>
        <w:t xml:space="preserve"> </w:t>
      </w:r>
      <w:r>
        <w:rPr>
          <w:color w:val="231F20"/>
          <w:sz w:val="24"/>
        </w:rPr>
        <w:t>abuse.</w:t>
      </w:r>
    </w:p>
    <w:p w:rsidR="00071E95" w:rsidRDefault="00435E1B">
      <w:pPr>
        <w:pStyle w:val="ListParagraph"/>
        <w:numPr>
          <w:ilvl w:val="0"/>
          <w:numId w:val="26"/>
        </w:numPr>
        <w:tabs>
          <w:tab w:val="left" w:pos="797"/>
          <w:tab w:val="left" w:pos="798"/>
        </w:tabs>
        <w:spacing w:line="249" w:lineRule="auto"/>
        <w:ind w:right="163" w:hanging="680"/>
        <w:rPr>
          <w:sz w:val="24"/>
        </w:rPr>
      </w:pPr>
      <w:r>
        <w:rPr>
          <w:color w:val="231F20"/>
          <w:sz w:val="24"/>
        </w:rPr>
        <w:t>Serco maintains closed circuit television (CCTV) coverage of general areas of facilities including some open recreational areas, but not individual bedrooms for privacy reasons. The department says that Serco staff actively engage with detainees on a daily basis and report any anomalies to</w:t>
      </w:r>
      <w:r>
        <w:rPr>
          <w:color w:val="231F20"/>
          <w:spacing w:val="-33"/>
          <w:sz w:val="24"/>
        </w:rPr>
        <w:t xml:space="preserve"> </w:t>
      </w:r>
      <w:r>
        <w:rPr>
          <w:color w:val="231F20"/>
          <w:sz w:val="24"/>
        </w:rPr>
        <w:t>management.</w:t>
      </w:r>
    </w:p>
    <w:p w:rsidR="00071E95" w:rsidRDefault="00435E1B">
      <w:pPr>
        <w:pStyle w:val="BodyText"/>
        <w:spacing w:before="1" w:line="249" w:lineRule="auto"/>
        <w:ind w:left="797" w:right="362"/>
      </w:pPr>
      <w:r>
        <w:rPr>
          <w:color w:val="231F20"/>
        </w:rPr>
        <w:t>Serco employs Intelligence Officers who gather information and administers a complaints management system for detainees. The department says that Serco takes all complaints seriously by investigating and responding within contractual timeframes.</w:t>
      </w:r>
    </w:p>
    <w:p w:rsidR="00071E95" w:rsidRDefault="00435E1B">
      <w:pPr>
        <w:pStyle w:val="ListParagraph"/>
        <w:numPr>
          <w:ilvl w:val="0"/>
          <w:numId w:val="26"/>
        </w:numPr>
        <w:tabs>
          <w:tab w:val="left" w:pos="797"/>
          <w:tab w:val="left" w:pos="798"/>
        </w:tabs>
        <w:spacing w:line="249" w:lineRule="auto"/>
        <w:ind w:right="127" w:hanging="680"/>
        <w:rPr>
          <w:sz w:val="24"/>
        </w:rPr>
      </w:pPr>
      <w:r>
        <w:rPr>
          <w:color w:val="231F20"/>
          <w:sz w:val="24"/>
        </w:rPr>
        <w:t xml:space="preserve">The department says that in facilities that have family groups, Serco allocates Personal Officers to family groups to act as the first point of contact for the </w:t>
      </w:r>
      <w:r>
        <w:rPr>
          <w:color w:val="231F20"/>
          <w:spacing w:val="-3"/>
          <w:sz w:val="24"/>
        </w:rPr>
        <w:t xml:space="preserve">family. </w:t>
      </w:r>
      <w:r>
        <w:rPr>
          <w:color w:val="231F20"/>
          <w:sz w:val="24"/>
        </w:rPr>
        <w:t>Detainees are also allocated a case manager from the department with whom they can raise or discuss issues of</w:t>
      </w:r>
      <w:r>
        <w:rPr>
          <w:color w:val="231F20"/>
          <w:spacing w:val="-19"/>
          <w:sz w:val="24"/>
        </w:rPr>
        <w:t xml:space="preserve"> </w:t>
      </w:r>
      <w:r>
        <w:rPr>
          <w:color w:val="231F20"/>
          <w:sz w:val="24"/>
        </w:rPr>
        <w:t>concern.</w:t>
      </w:r>
    </w:p>
    <w:p w:rsidR="00071E95" w:rsidRDefault="00071E95">
      <w:pPr>
        <w:spacing w:line="249" w:lineRule="auto"/>
        <w:rPr>
          <w:sz w:val="24"/>
        </w:rPr>
        <w:sectPr w:rsidR="00071E95">
          <w:pgSz w:w="11910" w:h="16840"/>
          <w:pgMar w:top="1580" w:right="14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149" w:hanging="680"/>
        <w:rPr>
          <w:sz w:val="24"/>
        </w:rPr>
      </w:pPr>
      <w:r>
        <w:rPr>
          <w:color w:val="231F20"/>
          <w:sz w:val="24"/>
        </w:rPr>
        <w:t>The department provided the Commission with its ‘Minors in detention Policy’. The policy is just over one page and sets out certain key immigration detention values as</w:t>
      </w:r>
      <w:r>
        <w:rPr>
          <w:color w:val="231F20"/>
          <w:spacing w:val="-2"/>
          <w:sz w:val="24"/>
        </w:rPr>
        <w:t xml:space="preserve"> </w:t>
      </w:r>
      <w:r>
        <w:rPr>
          <w:color w:val="231F20"/>
          <w:sz w:val="24"/>
        </w:rPr>
        <w:t>follows:</w:t>
      </w:r>
    </w:p>
    <w:p w:rsidR="00071E95" w:rsidRDefault="00435E1B">
      <w:pPr>
        <w:spacing w:before="109"/>
        <w:ind w:left="1421"/>
      </w:pPr>
      <w:r>
        <w:rPr>
          <w:color w:val="231F20"/>
        </w:rPr>
        <w:t>Consistent with the Government’s Key Immigration Detention Values:</w:t>
      </w:r>
    </w:p>
    <w:p w:rsidR="00071E95" w:rsidRDefault="00435E1B">
      <w:pPr>
        <w:pStyle w:val="ListParagraph"/>
        <w:numPr>
          <w:ilvl w:val="0"/>
          <w:numId w:val="22"/>
        </w:numPr>
        <w:tabs>
          <w:tab w:val="left" w:pos="1647"/>
          <w:tab w:val="left" w:pos="1649"/>
        </w:tabs>
        <w:spacing w:before="124" w:line="249" w:lineRule="auto"/>
        <w:ind w:right="775"/>
      </w:pPr>
      <w:r>
        <w:rPr>
          <w:color w:val="231F20"/>
        </w:rPr>
        <w:t>a minor is to be detained only as a measure of last resort for the shortest practicable time and in the least restrictive form appropriate to a minor’s</w:t>
      </w:r>
      <w:r>
        <w:rPr>
          <w:color w:val="231F20"/>
          <w:spacing w:val="4"/>
        </w:rPr>
        <w:t xml:space="preserve"> </w:t>
      </w:r>
      <w:r>
        <w:rPr>
          <w:color w:val="231F20"/>
        </w:rPr>
        <w:t>circumstances</w:t>
      </w:r>
    </w:p>
    <w:p w:rsidR="00071E95" w:rsidRDefault="00435E1B">
      <w:pPr>
        <w:pStyle w:val="ListParagraph"/>
        <w:numPr>
          <w:ilvl w:val="0"/>
          <w:numId w:val="22"/>
        </w:numPr>
        <w:tabs>
          <w:tab w:val="left" w:pos="1647"/>
          <w:tab w:val="left" w:pos="1649"/>
        </w:tabs>
        <w:spacing w:before="1" w:line="249" w:lineRule="auto"/>
        <w:ind w:right="898"/>
      </w:pPr>
      <w:r>
        <w:rPr>
          <w:color w:val="231F20"/>
        </w:rPr>
        <w:t>a minor is not to be detained in an immigration detention centre (IDC) for accommodation or processing purposes under any</w:t>
      </w:r>
      <w:r>
        <w:rPr>
          <w:color w:val="231F20"/>
          <w:spacing w:val="-36"/>
        </w:rPr>
        <w:t xml:space="preserve"> </w:t>
      </w:r>
      <w:r>
        <w:rPr>
          <w:color w:val="231F20"/>
        </w:rPr>
        <w:t>circumstances</w:t>
      </w:r>
    </w:p>
    <w:p w:rsidR="00071E95" w:rsidRDefault="00435E1B">
      <w:pPr>
        <w:pStyle w:val="ListParagraph"/>
        <w:numPr>
          <w:ilvl w:val="0"/>
          <w:numId w:val="22"/>
        </w:numPr>
        <w:tabs>
          <w:tab w:val="left" w:pos="1647"/>
          <w:tab w:val="left" w:pos="1649"/>
        </w:tabs>
        <w:spacing w:before="1" w:line="249" w:lineRule="auto"/>
        <w:ind w:right="857"/>
      </w:pPr>
      <w:r>
        <w:rPr>
          <w:color w:val="231F20"/>
        </w:rPr>
        <w:t>a clear plan for resolution of the minor’s immigration status must be in place and be actively progressed by the case manager</w:t>
      </w:r>
      <w:r>
        <w:rPr>
          <w:color w:val="231F20"/>
          <w:spacing w:val="-30"/>
        </w:rPr>
        <w:t xml:space="preserve"> </w:t>
      </w:r>
      <w:r>
        <w:rPr>
          <w:color w:val="231F20"/>
        </w:rPr>
        <w:t>and</w:t>
      </w:r>
    </w:p>
    <w:p w:rsidR="00071E95" w:rsidRDefault="00435E1B">
      <w:pPr>
        <w:pStyle w:val="ListParagraph"/>
        <w:numPr>
          <w:ilvl w:val="0"/>
          <w:numId w:val="22"/>
        </w:numPr>
        <w:tabs>
          <w:tab w:val="left" w:pos="1647"/>
          <w:tab w:val="left" w:pos="1649"/>
        </w:tabs>
        <w:spacing w:before="1"/>
      </w:pPr>
      <w:r>
        <w:rPr>
          <w:color w:val="231F20"/>
        </w:rPr>
        <w:t>the family unit, where possible and appropriate, must be</w:t>
      </w:r>
      <w:r>
        <w:rPr>
          <w:color w:val="231F20"/>
          <w:spacing w:val="-31"/>
        </w:rPr>
        <w:t xml:space="preserve"> </w:t>
      </w:r>
      <w:r>
        <w:rPr>
          <w:color w:val="231F20"/>
        </w:rPr>
        <w:t>maintained.</w:t>
      </w:r>
    </w:p>
    <w:p w:rsidR="00071E95" w:rsidRDefault="00435E1B">
      <w:pPr>
        <w:pStyle w:val="ListParagraph"/>
        <w:numPr>
          <w:ilvl w:val="0"/>
          <w:numId w:val="26"/>
        </w:numPr>
        <w:tabs>
          <w:tab w:val="left" w:pos="797"/>
          <w:tab w:val="left" w:pos="798"/>
        </w:tabs>
        <w:spacing w:before="129" w:line="249" w:lineRule="auto"/>
        <w:ind w:right="113" w:hanging="680"/>
        <w:rPr>
          <w:sz w:val="24"/>
        </w:rPr>
      </w:pPr>
      <w:r>
        <w:rPr>
          <w:color w:val="231F20"/>
          <w:sz w:val="24"/>
        </w:rPr>
        <w:t>The policy sets out the terms of the Commonwealth’s obligations under article 19 of the CRC and other articles of the CRC. The policy does not describe how the obligations under article 19 are to be achieved. The policy does not contain any detail on how to respond to allegations of child sexual</w:t>
      </w:r>
      <w:r>
        <w:rPr>
          <w:color w:val="231F20"/>
          <w:spacing w:val="-34"/>
          <w:sz w:val="24"/>
        </w:rPr>
        <w:t xml:space="preserve"> </w:t>
      </w:r>
      <w:r>
        <w:rPr>
          <w:color w:val="231F20"/>
          <w:sz w:val="24"/>
        </w:rPr>
        <w:t>assault.</w:t>
      </w:r>
    </w:p>
    <w:p w:rsidR="00071E95" w:rsidRDefault="00435E1B">
      <w:pPr>
        <w:pStyle w:val="ListParagraph"/>
        <w:numPr>
          <w:ilvl w:val="0"/>
          <w:numId w:val="26"/>
        </w:numPr>
        <w:tabs>
          <w:tab w:val="left" w:pos="797"/>
          <w:tab w:val="left" w:pos="798"/>
        </w:tabs>
        <w:spacing w:line="249" w:lineRule="auto"/>
        <w:ind w:right="535" w:hanging="680"/>
        <w:rPr>
          <w:sz w:val="24"/>
        </w:rPr>
      </w:pPr>
      <w:r>
        <w:rPr>
          <w:color w:val="231F20"/>
          <w:sz w:val="24"/>
        </w:rPr>
        <w:t>The Commission understands from previous inquiries that IHMS has a policy for dealing with suspected instances of child abuse or neglect</w:t>
      </w:r>
      <w:r>
        <w:rPr>
          <w:color w:val="231F20"/>
          <w:spacing w:val="-37"/>
          <w:sz w:val="24"/>
        </w:rPr>
        <w:t xml:space="preserve"> </w:t>
      </w:r>
      <w:r>
        <w:rPr>
          <w:color w:val="231F20"/>
          <w:sz w:val="24"/>
        </w:rPr>
        <w:t>(IHMS</w:t>
      </w:r>
    </w:p>
    <w:p w:rsidR="00071E95" w:rsidRDefault="00435E1B">
      <w:pPr>
        <w:pStyle w:val="BodyText"/>
        <w:spacing w:before="1" w:line="249" w:lineRule="auto"/>
        <w:ind w:left="797" w:right="81"/>
      </w:pPr>
      <w:r>
        <w:rPr>
          <w:color w:val="231F20"/>
        </w:rPr>
        <w:t xml:space="preserve">Procedure 3.11.3 </w:t>
      </w:r>
      <w:r>
        <w:rPr>
          <w:i/>
          <w:color w:val="231F20"/>
        </w:rPr>
        <w:t>Child Protection and Mandatory Reporting</w:t>
      </w:r>
      <w:r>
        <w:rPr>
          <w:color w:val="231F20"/>
        </w:rPr>
        <w:t>). The Commission asked for a copy of this policy and any other policy of the department or relevant service providers, current at the time of the complaint or since that time, which deal with responding to allegations of child abuse or neglect. In response, the department noted the terms of the request and provided a copy of the IHMS policy which was in effect from August 2013 and has been revised a number of times since.</w:t>
      </w:r>
    </w:p>
    <w:p w:rsidR="00071E95" w:rsidRDefault="00435E1B">
      <w:pPr>
        <w:pStyle w:val="ListParagraph"/>
        <w:numPr>
          <w:ilvl w:val="0"/>
          <w:numId w:val="26"/>
        </w:numPr>
        <w:tabs>
          <w:tab w:val="left" w:pos="798"/>
        </w:tabs>
        <w:spacing w:line="249" w:lineRule="auto"/>
        <w:ind w:right="432" w:hanging="680"/>
        <w:jc w:val="both"/>
        <w:rPr>
          <w:sz w:val="24"/>
        </w:rPr>
      </w:pPr>
      <w:r>
        <w:rPr>
          <w:color w:val="231F20"/>
          <w:sz w:val="24"/>
        </w:rPr>
        <w:t>The IHMS policy covers situations in which IHMS staff working in Australian immigration detention facilities and offshore processing centres suspect that there might be abuse occurring, or that abuse has occurred since the child’s arrival</w:t>
      </w:r>
      <w:r>
        <w:rPr>
          <w:color w:val="231F20"/>
          <w:spacing w:val="-5"/>
          <w:sz w:val="24"/>
        </w:rPr>
        <w:t xml:space="preserve"> </w:t>
      </w:r>
      <w:r>
        <w:rPr>
          <w:color w:val="231F20"/>
          <w:sz w:val="24"/>
        </w:rPr>
        <w:t>in</w:t>
      </w:r>
      <w:r>
        <w:rPr>
          <w:color w:val="231F20"/>
          <w:spacing w:val="-18"/>
          <w:sz w:val="24"/>
        </w:rPr>
        <w:t xml:space="preserve"> </w:t>
      </w:r>
      <w:r>
        <w:rPr>
          <w:color w:val="231F20"/>
          <w:sz w:val="24"/>
        </w:rPr>
        <w:t>Australia</w:t>
      </w:r>
      <w:r>
        <w:rPr>
          <w:color w:val="231F20"/>
          <w:spacing w:val="-5"/>
          <w:sz w:val="24"/>
        </w:rPr>
        <w:t xml:space="preserve"> </w:t>
      </w:r>
      <w:r>
        <w:rPr>
          <w:color w:val="231F20"/>
          <w:sz w:val="24"/>
        </w:rPr>
        <w:t>or</w:t>
      </w:r>
      <w:r>
        <w:rPr>
          <w:color w:val="231F20"/>
          <w:spacing w:val="-5"/>
          <w:sz w:val="24"/>
        </w:rPr>
        <w:t xml:space="preserve"> </w:t>
      </w:r>
      <w:r>
        <w:rPr>
          <w:color w:val="231F20"/>
          <w:sz w:val="24"/>
        </w:rPr>
        <w:t>an</w:t>
      </w:r>
      <w:r>
        <w:rPr>
          <w:color w:val="231F20"/>
          <w:spacing w:val="-5"/>
          <w:sz w:val="24"/>
        </w:rPr>
        <w:t xml:space="preserve"> </w:t>
      </w:r>
      <w:r>
        <w:rPr>
          <w:color w:val="231F20"/>
          <w:sz w:val="24"/>
        </w:rPr>
        <w:t>offshore</w:t>
      </w:r>
      <w:r>
        <w:rPr>
          <w:color w:val="231F20"/>
          <w:spacing w:val="-5"/>
          <w:sz w:val="24"/>
        </w:rPr>
        <w:t xml:space="preserve"> </w:t>
      </w:r>
      <w:r>
        <w:rPr>
          <w:color w:val="231F20"/>
          <w:sz w:val="24"/>
        </w:rPr>
        <w:t>processing</w:t>
      </w:r>
      <w:r>
        <w:rPr>
          <w:color w:val="231F20"/>
          <w:spacing w:val="-5"/>
          <w:sz w:val="24"/>
        </w:rPr>
        <w:t xml:space="preserve"> </w:t>
      </w:r>
      <w:r>
        <w:rPr>
          <w:color w:val="231F20"/>
          <w:sz w:val="24"/>
        </w:rPr>
        <w:t>centre.</w:t>
      </w:r>
      <w:r>
        <w:rPr>
          <w:color w:val="231F20"/>
          <w:spacing w:val="-5"/>
          <w:sz w:val="24"/>
        </w:rPr>
        <w:t xml:space="preserve"> </w:t>
      </w:r>
      <w:r>
        <w:rPr>
          <w:color w:val="231F20"/>
          <w:sz w:val="24"/>
        </w:rPr>
        <w:t>It</w:t>
      </w:r>
      <w:r>
        <w:rPr>
          <w:color w:val="231F20"/>
          <w:spacing w:val="-5"/>
          <w:sz w:val="24"/>
        </w:rPr>
        <w:t xml:space="preserve"> </w:t>
      </w:r>
      <w:r>
        <w:rPr>
          <w:color w:val="231F20"/>
          <w:sz w:val="24"/>
        </w:rPr>
        <w:t>provides</w:t>
      </w:r>
      <w:r>
        <w:rPr>
          <w:color w:val="231F20"/>
          <w:spacing w:val="-5"/>
          <w:sz w:val="24"/>
        </w:rPr>
        <w:t xml:space="preserve"> </w:t>
      </w:r>
      <w:r>
        <w:rPr>
          <w:color w:val="231F20"/>
          <w:sz w:val="24"/>
        </w:rPr>
        <w:t>direction</w:t>
      </w:r>
    </w:p>
    <w:p w:rsidR="00071E95" w:rsidRDefault="00435E1B">
      <w:pPr>
        <w:pStyle w:val="BodyText"/>
        <w:spacing w:line="249" w:lineRule="auto"/>
        <w:ind w:left="797" w:right="202"/>
      </w:pPr>
      <w:r>
        <w:rPr>
          <w:color w:val="231F20"/>
        </w:rPr>
        <w:t>to IHMS staff on how to respond and outlines the legal responsibilities of health professionals in the case of suspected child abuse or neglect. These legal responsibilities include mandatory reporting to relevant child protection agencies. The policy notes that ‘any concerns of suspected child abuse or neglect must be reported to the child protection agency immediately’ and that ‘the report must be made without delay (before the end of the shift)’.</w:t>
      </w:r>
    </w:p>
    <w:p w:rsidR="00071E95" w:rsidRDefault="00435E1B">
      <w:pPr>
        <w:pStyle w:val="ListParagraph"/>
        <w:numPr>
          <w:ilvl w:val="0"/>
          <w:numId w:val="26"/>
        </w:numPr>
        <w:tabs>
          <w:tab w:val="left" w:pos="797"/>
          <w:tab w:val="left" w:pos="798"/>
        </w:tabs>
        <w:spacing w:line="249" w:lineRule="auto"/>
        <w:ind w:right="313" w:hanging="680"/>
        <w:rPr>
          <w:sz w:val="24"/>
        </w:rPr>
      </w:pPr>
      <w:r>
        <w:rPr>
          <w:color w:val="231F20"/>
          <w:sz w:val="24"/>
        </w:rPr>
        <w:t>It appears from the department’s response that neither the department nor Serco had or have specific policies dealing with responding to allegations of child abuse or neglect. For example, no policies have been produced which provide any guidance to Serco staff when detainees seek medical</w:t>
      </w:r>
      <w:r>
        <w:rPr>
          <w:color w:val="231F20"/>
          <w:spacing w:val="-42"/>
          <w:sz w:val="24"/>
        </w:rPr>
        <w:t xml:space="preserve"> </w:t>
      </w:r>
      <w:r>
        <w:rPr>
          <w:color w:val="231F20"/>
          <w:sz w:val="24"/>
        </w:rPr>
        <w:t>assistance in relation to an alleged sexual assault or an incident which reasonably could be suspected to involve a sexual</w:t>
      </w:r>
      <w:r>
        <w:rPr>
          <w:color w:val="231F20"/>
          <w:spacing w:val="-18"/>
          <w:sz w:val="24"/>
        </w:rPr>
        <w:t xml:space="preserve"> </w:t>
      </w:r>
      <w:r>
        <w:rPr>
          <w:color w:val="231F20"/>
          <w:sz w:val="24"/>
        </w:rPr>
        <w:t>assault.</w:t>
      </w:r>
    </w:p>
    <w:p w:rsidR="00071E95" w:rsidRDefault="00071E95">
      <w:pPr>
        <w:spacing w:line="249" w:lineRule="auto"/>
        <w:rPr>
          <w:sz w:val="24"/>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Heading3"/>
        <w:numPr>
          <w:ilvl w:val="0"/>
          <w:numId w:val="23"/>
        </w:numPr>
        <w:tabs>
          <w:tab w:val="left" w:pos="797"/>
          <w:tab w:val="left" w:pos="798"/>
        </w:tabs>
        <w:ind w:hanging="680"/>
      </w:pPr>
      <w:r>
        <w:rPr>
          <w:color w:val="231F20"/>
        </w:rPr>
        <w:t>Delay in medical</w:t>
      </w:r>
      <w:r>
        <w:rPr>
          <w:color w:val="231F20"/>
          <w:spacing w:val="-19"/>
        </w:rPr>
        <w:t xml:space="preserve"> </w:t>
      </w:r>
      <w:r>
        <w:rPr>
          <w:color w:val="231F20"/>
        </w:rPr>
        <w:t>attention</w:t>
      </w:r>
    </w:p>
    <w:p w:rsidR="00071E95" w:rsidRDefault="00435E1B">
      <w:pPr>
        <w:pStyle w:val="ListParagraph"/>
        <w:numPr>
          <w:ilvl w:val="0"/>
          <w:numId w:val="26"/>
        </w:numPr>
        <w:tabs>
          <w:tab w:val="left" w:pos="797"/>
          <w:tab w:val="left" w:pos="798"/>
        </w:tabs>
        <w:spacing w:before="182" w:line="249" w:lineRule="auto"/>
        <w:ind w:right="215" w:hanging="680"/>
        <w:rPr>
          <w:sz w:val="24"/>
        </w:rPr>
      </w:pPr>
      <w:r>
        <w:rPr>
          <w:color w:val="231F20"/>
          <w:sz w:val="24"/>
        </w:rPr>
        <w:t>In this case there was a delay for 3 days, after an urgent medical request was made in relation to a gynaecological issue affecting a 4 year old girl, before that girl was able to see a</w:t>
      </w:r>
      <w:r>
        <w:rPr>
          <w:color w:val="231F20"/>
          <w:spacing w:val="-8"/>
          <w:sz w:val="24"/>
        </w:rPr>
        <w:t xml:space="preserve"> </w:t>
      </w:r>
      <w:r>
        <w:rPr>
          <w:color w:val="231F20"/>
          <w:spacing w:val="-3"/>
          <w:sz w:val="24"/>
        </w:rPr>
        <w:t>doctor.</w:t>
      </w:r>
    </w:p>
    <w:p w:rsidR="00071E95" w:rsidRDefault="00435E1B">
      <w:pPr>
        <w:pStyle w:val="ListParagraph"/>
        <w:numPr>
          <w:ilvl w:val="0"/>
          <w:numId w:val="26"/>
        </w:numPr>
        <w:tabs>
          <w:tab w:val="left" w:pos="797"/>
          <w:tab w:val="left" w:pos="798"/>
        </w:tabs>
        <w:spacing w:line="249" w:lineRule="auto"/>
        <w:ind w:right="548" w:hanging="680"/>
        <w:rPr>
          <w:sz w:val="24"/>
        </w:rPr>
      </w:pPr>
      <w:r>
        <w:rPr>
          <w:color w:val="231F20"/>
          <w:sz w:val="24"/>
        </w:rPr>
        <w:t>The Royal Commission into Institutional Responses to Child Sexual</w:t>
      </w:r>
      <w:r>
        <w:rPr>
          <w:color w:val="231F20"/>
          <w:spacing w:val="-44"/>
          <w:sz w:val="24"/>
        </w:rPr>
        <w:t xml:space="preserve"> </w:t>
      </w:r>
      <w:r>
        <w:rPr>
          <w:color w:val="231F20"/>
          <w:sz w:val="24"/>
        </w:rPr>
        <w:t>Abuse commenced work in January 2013. The Commission’s interim report on 30 June 2014 distilled key elements of an effective response to</w:t>
      </w:r>
      <w:r>
        <w:rPr>
          <w:color w:val="231F20"/>
          <w:spacing w:val="-40"/>
          <w:sz w:val="24"/>
        </w:rPr>
        <w:t xml:space="preserve"> </w:t>
      </w:r>
      <w:r>
        <w:rPr>
          <w:color w:val="231F20"/>
          <w:sz w:val="24"/>
        </w:rPr>
        <w:t>individual</w:t>
      </w:r>
    </w:p>
    <w:p w:rsidR="00071E95" w:rsidRDefault="00435E1B">
      <w:pPr>
        <w:pStyle w:val="BodyText"/>
        <w:spacing w:line="249" w:lineRule="auto"/>
        <w:ind w:left="797" w:right="81"/>
      </w:pPr>
      <w:r>
        <w:rPr>
          <w:color w:val="231F20"/>
        </w:rPr>
        <w:t>reports of abuse, based on evidence provided to it by that stage. The elements emphasised were to:</w:t>
      </w:r>
    </w:p>
    <w:p w:rsidR="00071E95" w:rsidRDefault="00435E1B">
      <w:pPr>
        <w:pStyle w:val="ListParagraph"/>
        <w:numPr>
          <w:ilvl w:val="0"/>
          <w:numId w:val="21"/>
        </w:numPr>
        <w:tabs>
          <w:tab w:val="left" w:pos="1647"/>
          <w:tab w:val="left" w:pos="1649"/>
        </w:tabs>
        <w:spacing w:before="108"/>
      </w:pPr>
      <w:r>
        <w:rPr>
          <w:color w:val="231F20"/>
        </w:rPr>
        <w:t>introduce and follow policies and</w:t>
      </w:r>
      <w:r>
        <w:rPr>
          <w:color w:val="231F20"/>
          <w:spacing w:val="-30"/>
        </w:rPr>
        <w:t xml:space="preserve"> </w:t>
      </w:r>
      <w:r>
        <w:rPr>
          <w:color w:val="231F20"/>
        </w:rPr>
        <w:t>procedures</w:t>
      </w:r>
    </w:p>
    <w:p w:rsidR="00071E95" w:rsidRDefault="00435E1B">
      <w:pPr>
        <w:pStyle w:val="ListParagraph"/>
        <w:numPr>
          <w:ilvl w:val="0"/>
          <w:numId w:val="21"/>
        </w:numPr>
        <w:tabs>
          <w:tab w:val="left" w:pos="1647"/>
          <w:tab w:val="left" w:pos="1649"/>
        </w:tabs>
        <w:spacing w:before="10"/>
      </w:pPr>
      <w:r>
        <w:rPr>
          <w:color w:val="231F20"/>
        </w:rPr>
        <w:t>respond quickly to reports or information about child sexual</w:t>
      </w:r>
      <w:r>
        <w:rPr>
          <w:color w:val="231F20"/>
          <w:spacing w:val="-30"/>
        </w:rPr>
        <w:t xml:space="preserve"> </w:t>
      </w:r>
      <w:r>
        <w:rPr>
          <w:color w:val="231F20"/>
        </w:rPr>
        <w:t>abuse</w:t>
      </w:r>
    </w:p>
    <w:p w:rsidR="00071E95" w:rsidRDefault="00435E1B">
      <w:pPr>
        <w:pStyle w:val="ListParagraph"/>
        <w:numPr>
          <w:ilvl w:val="0"/>
          <w:numId w:val="21"/>
        </w:numPr>
        <w:tabs>
          <w:tab w:val="left" w:pos="1647"/>
          <w:tab w:val="left" w:pos="1649"/>
        </w:tabs>
        <w:spacing w:before="10" w:line="249" w:lineRule="auto"/>
        <w:ind w:right="654"/>
      </w:pPr>
      <w:r>
        <w:rPr>
          <w:color w:val="231F20"/>
        </w:rPr>
        <w:t>prioritise the child’s best interests (for example, with referrals to support services)</w:t>
      </w:r>
    </w:p>
    <w:p w:rsidR="00071E95" w:rsidRDefault="00435E1B">
      <w:pPr>
        <w:pStyle w:val="ListParagraph"/>
        <w:numPr>
          <w:ilvl w:val="0"/>
          <w:numId w:val="21"/>
        </w:numPr>
        <w:tabs>
          <w:tab w:val="left" w:pos="1649"/>
        </w:tabs>
        <w:spacing w:before="0" w:line="249" w:lineRule="auto"/>
        <w:ind w:right="1212"/>
        <w:jc w:val="both"/>
      </w:pPr>
      <w:r>
        <w:rPr>
          <w:color w:val="231F20"/>
        </w:rPr>
        <w:t>ensure the safety of the victim and other children (for example, by removing the accused person from contact with children while the allegations are</w:t>
      </w:r>
      <w:r>
        <w:rPr>
          <w:color w:val="231F20"/>
          <w:spacing w:val="-25"/>
        </w:rPr>
        <w:t xml:space="preserve"> </w:t>
      </w:r>
      <w:r>
        <w:rPr>
          <w:color w:val="231F20"/>
        </w:rPr>
        <w:t>investigated)</w:t>
      </w:r>
    </w:p>
    <w:p w:rsidR="00071E95" w:rsidRDefault="00435E1B">
      <w:pPr>
        <w:pStyle w:val="ListParagraph"/>
        <w:numPr>
          <w:ilvl w:val="0"/>
          <w:numId w:val="21"/>
        </w:numPr>
        <w:tabs>
          <w:tab w:val="left" w:pos="1647"/>
          <w:tab w:val="left" w:pos="1649"/>
        </w:tabs>
        <w:spacing w:before="0" w:line="249" w:lineRule="auto"/>
        <w:ind w:right="1518"/>
      </w:pPr>
      <w:r>
        <w:rPr>
          <w:color w:val="231F20"/>
        </w:rPr>
        <w:t>notify police and other authorities, and cooperate fully with any investigations</w:t>
      </w:r>
    </w:p>
    <w:p w:rsidR="00071E95" w:rsidRDefault="00435E1B">
      <w:pPr>
        <w:pStyle w:val="ListParagraph"/>
        <w:numPr>
          <w:ilvl w:val="0"/>
          <w:numId w:val="21"/>
        </w:numPr>
        <w:tabs>
          <w:tab w:val="left" w:pos="1647"/>
          <w:tab w:val="left" w:pos="1649"/>
        </w:tabs>
        <w:spacing w:before="0" w:line="249" w:lineRule="auto"/>
        <w:ind w:right="1534"/>
      </w:pPr>
      <w:r>
        <w:rPr>
          <w:color w:val="231F20"/>
        </w:rPr>
        <w:t>inform and support parents, carers and staff (for example, with debriefings and</w:t>
      </w:r>
      <w:r>
        <w:rPr>
          <w:color w:val="231F20"/>
          <w:spacing w:val="-1"/>
        </w:rPr>
        <w:t xml:space="preserve"> </w:t>
      </w:r>
      <w:r>
        <w:rPr>
          <w:color w:val="231F20"/>
        </w:rPr>
        <w:t>counselling)</w:t>
      </w:r>
    </w:p>
    <w:p w:rsidR="00071E95" w:rsidRDefault="00435E1B">
      <w:pPr>
        <w:pStyle w:val="ListParagraph"/>
        <w:numPr>
          <w:ilvl w:val="0"/>
          <w:numId w:val="21"/>
        </w:numPr>
        <w:tabs>
          <w:tab w:val="left" w:pos="1647"/>
          <w:tab w:val="left" w:pos="1649"/>
        </w:tabs>
        <w:spacing w:before="0" w:line="249" w:lineRule="auto"/>
        <w:ind w:right="1114"/>
      </w:pPr>
      <w:r>
        <w:rPr>
          <w:color w:val="231F20"/>
        </w:rPr>
        <w:t>record reports or information about abuse and any actions taken in response</w:t>
      </w:r>
    </w:p>
    <w:p w:rsidR="00071E95" w:rsidRDefault="00435E1B">
      <w:pPr>
        <w:pStyle w:val="ListParagraph"/>
        <w:numPr>
          <w:ilvl w:val="0"/>
          <w:numId w:val="21"/>
        </w:numPr>
        <w:tabs>
          <w:tab w:val="left" w:pos="1647"/>
          <w:tab w:val="left" w:pos="1649"/>
        </w:tabs>
        <w:spacing w:before="0"/>
      </w:pPr>
      <w:r>
        <w:rPr>
          <w:color w:val="231F20"/>
        </w:rPr>
        <w:t>treat all parties consistently and</w:t>
      </w:r>
      <w:r>
        <w:rPr>
          <w:color w:val="231F20"/>
          <w:spacing w:val="-12"/>
        </w:rPr>
        <w:t xml:space="preserve"> </w:t>
      </w:r>
      <w:r>
        <w:rPr>
          <w:color w:val="231F20"/>
        </w:rPr>
        <w:t>fairly</w:t>
      </w:r>
    </w:p>
    <w:p w:rsidR="00071E95" w:rsidRDefault="00435E1B">
      <w:pPr>
        <w:pStyle w:val="ListParagraph"/>
        <w:numPr>
          <w:ilvl w:val="0"/>
          <w:numId w:val="21"/>
        </w:numPr>
        <w:tabs>
          <w:tab w:val="left" w:pos="1647"/>
          <w:tab w:val="left" w:pos="1649"/>
        </w:tabs>
        <w:spacing w:before="10" w:line="247" w:lineRule="auto"/>
        <w:ind w:right="2069"/>
        <w:rPr>
          <w:sz w:val="13"/>
        </w:rPr>
      </w:pPr>
      <w:r>
        <w:rPr>
          <w:color w:val="231F20"/>
        </w:rPr>
        <w:t xml:space="preserve">take disciplinary action against perpetrators if reports are </w:t>
      </w:r>
      <w:r>
        <w:rPr>
          <w:color w:val="231F20"/>
          <w:position w:val="-6"/>
        </w:rPr>
        <w:t>substantiated.</w:t>
      </w:r>
      <w:hyperlink w:anchor="_bookmark35" w:history="1">
        <w:r>
          <w:rPr>
            <w:color w:val="231F20"/>
            <w:sz w:val="13"/>
          </w:rPr>
          <w:t>21</w:t>
        </w:r>
      </w:hyperlink>
    </w:p>
    <w:p w:rsidR="00071E95" w:rsidRDefault="00435E1B">
      <w:pPr>
        <w:pStyle w:val="ListParagraph"/>
        <w:numPr>
          <w:ilvl w:val="0"/>
          <w:numId w:val="26"/>
        </w:numPr>
        <w:tabs>
          <w:tab w:val="left" w:pos="797"/>
          <w:tab w:val="left" w:pos="798"/>
        </w:tabs>
        <w:spacing w:before="125" w:line="249" w:lineRule="auto"/>
        <w:ind w:right="162" w:hanging="680"/>
        <w:rPr>
          <w:sz w:val="14"/>
        </w:rPr>
      </w:pPr>
      <w:r>
        <w:rPr>
          <w:color w:val="231F20"/>
          <w:sz w:val="24"/>
        </w:rPr>
        <w:t>As noted above, the Rules for Protection of Juveniles provide that personnel of detention facilities should take immediate action to secure medical attention in relation to reported sexual assault. The Royal Commission into Institutional Responses to Child Sexual Abuse has emphasised the need for institutions to ‘respond quickly and fully to individual</w:t>
      </w:r>
      <w:r>
        <w:rPr>
          <w:color w:val="231F20"/>
          <w:spacing w:val="-28"/>
          <w:sz w:val="24"/>
        </w:rPr>
        <w:t xml:space="preserve"> </w:t>
      </w:r>
      <w:r>
        <w:rPr>
          <w:color w:val="231F20"/>
          <w:sz w:val="24"/>
        </w:rPr>
        <w:t>reports’.</w:t>
      </w:r>
      <w:hyperlink w:anchor="_bookmark36" w:history="1">
        <w:r>
          <w:rPr>
            <w:color w:val="231F20"/>
            <w:position w:val="8"/>
            <w:sz w:val="14"/>
          </w:rPr>
          <w:t>22</w:t>
        </w:r>
      </w:hyperlink>
    </w:p>
    <w:p w:rsidR="00071E95" w:rsidRDefault="00435E1B">
      <w:pPr>
        <w:pStyle w:val="ListParagraph"/>
        <w:numPr>
          <w:ilvl w:val="0"/>
          <w:numId w:val="26"/>
        </w:numPr>
        <w:tabs>
          <w:tab w:val="left" w:pos="797"/>
          <w:tab w:val="left" w:pos="798"/>
        </w:tabs>
        <w:spacing w:line="249" w:lineRule="auto"/>
        <w:ind w:right="148" w:hanging="680"/>
        <w:rPr>
          <w:sz w:val="24"/>
        </w:rPr>
      </w:pPr>
      <w:r>
        <w:rPr>
          <w:color w:val="231F20"/>
          <w:sz w:val="24"/>
        </w:rPr>
        <w:t xml:space="preserve">Ms AR said in her statement to police that she tried to see a doctor once her daughter had reported sexual abuse to </w:t>
      </w:r>
      <w:r>
        <w:rPr>
          <w:color w:val="231F20"/>
          <w:spacing w:val="-4"/>
          <w:sz w:val="24"/>
        </w:rPr>
        <w:t xml:space="preserve">her, </w:t>
      </w:r>
      <w:r>
        <w:rPr>
          <w:color w:val="231F20"/>
          <w:sz w:val="24"/>
        </w:rPr>
        <w:t xml:space="preserve">but that she was told she had to put in a request form and that it took 3 days before she and her daughter were finally able to see a </w:t>
      </w:r>
      <w:r>
        <w:rPr>
          <w:color w:val="231F20"/>
          <w:spacing w:val="-3"/>
          <w:sz w:val="24"/>
        </w:rPr>
        <w:t xml:space="preserve">doctor. </w:t>
      </w:r>
      <w:r>
        <w:rPr>
          <w:color w:val="231F20"/>
          <w:sz w:val="24"/>
        </w:rPr>
        <w:t xml:space="preserve">Once the results of the police investigation were eventually reported to her on 29 September 2014, she made a complaint to Serco which again emphasised that there was a delay of 3 days before her daughter was able to see a </w:t>
      </w:r>
      <w:r>
        <w:rPr>
          <w:color w:val="231F20"/>
          <w:spacing w:val="-3"/>
          <w:sz w:val="24"/>
        </w:rPr>
        <w:t xml:space="preserve">doctor. </w:t>
      </w:r>
      <w:r>
        <w:rPr>
          <w:color w:val="231F20"/>
          <w:sz w:val="24"/>
        </w:rPr>
        <w:t xml:space="preserve">As described in more detail </w:t>
      </w:r>
      <w:r>
        <w:rPr>
          <w:color w:val="231F20"/>
          <w:spacing w:val="-3"/>
          <w:sz w:val="24"/>
        </w:rPr>
        <w:t xml:space="preserve">below, </w:t>
      </w:r>
      <w:r>
        <w:rPr>
          <w:color w:val="231F20"/>
          <w:sz w:val="24"/>
        </w:rPr>
        <w:t>there is no evidence that there was any substantial investigation by either Serco or the department of her</w:t>
      </w:r>
      <w:r>
        <w:rPr>
          <w:color w:val="231F20"/>
          <w:spacing w:val="-12"/>
          <w:sz w:val="24"/>
        </w:rPr>
        <w:t xml:space="preserve"> </w:t>
      </w:r>
      <w:r>
        <w:rPr>
          <w:color w:val="231F20"/>
          <w:sz w:val="24"/>
        </w:rPr>
        <w:t>complaint.</w:t>
      </w:r>
    </w:p>
    <w:p w:rsidR="00071E95" w:rsidRDefault="00071E95">
      <w:pPr>
        <w:spacing w:line="249" w:lineRule="auto"/>
        <w:rPr>
          <w:sz w:val="24"/>
        </w:rPr>
        <w:sectPr w:rsidR="00071E95">
          <w:pgSz w:w="11910" w:h="16840"/>
          <w:pgMar w:top="1580" w:right="136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448" w:hanging="680"/>
        <w:rPr>
          <w:sz w:val="24"/>
        </w:rPr>
      </w:pPr>
      <w:r>
        <w:rPr>
          <w:color w:val="231F20"/>
          <w:sz w:val="24"/>
        </w:rPr>
        <w:t>The Commission is aware from its inspections of immigration detention facilities, most recently at Wickham Point in October 2015, that in some centres in order to obtain medical assistance it is necessary for detainees to fill out a form. These forms are then assessed once a day and prioritised</w:t>
      </w:r>
      <w:r>
        <w:rPr>
          <w:color w:val="231F20"/>
          <w:spacing w:val="-39"/>
          <w:sz w:val="24"/>
        </w:rPr>
        <w:t xml:space="preserve"> </w:t>
      </w:r>
      <w:r>
        <w:rPr>
          <w:color w:val="231F20"/>
          <w:sz w:val="24"/>
        </w:rPr>
        <w:t>by</w:t>
      </w:r>
    </w:p>
    <w:p w:rsidR="00071E95" w:rsidRDefault="00435E1B">
      <w:pPr>
        <w:pStyle w:val="BodyText"/>
        <w:spacing w:before="1" w:line="249" w:lineRule="auto"/>
        <w:ind w:left="797" w:right="115"/>
      </w:pPr>
      <w:r>
        <w:rPr>
          <w:color w:val="231F20"/>
        </w:rPr>
        <w:t>IHMS. There can be significant delays in access to primary health care through this process.</w:t>
      </w:r>
    </w:p>
    <w:p w:rsidR="00071E95" w:rsidRDefault="00435E1B">
      <w:pPr>
        <w:pStyle w:val="ListParagraph"/>
        <w:numPr>
          <w:ilvl w:val="0"/>
          <w:numId w:val="26"/>
        </w:numPr>
        <w:tabs>
          <w:tab w:val="left" w:pos="797"/>
          <w:tab w:val="left" w:pos="798"/>
        </w:tabs>
        <w:spacing w:line="249" w:lineRule="auto"/>
        <w:ind w:right="114" w:hanging="680"/>
        <w:rPr>
          <w:sz w:val="24"/>
        </w:rPr>
      </w:pPr>
      <w:r>
        <w:rPr>
          <w:color w:val="231F20"/>
          <w:sz w:val="24"/>
        </w:rPr>
        <w:t>It is important to record that the Commission asked the department to produce a copy of Ms AR’s medical request form, that the department twice denied that any such form existed and submitted that the time taken to arrange medical assistance was not contrary to Miss AU’s rights under the CRC, before the department eventual produced a copy of the form more than 9 months after the initial</w:t>
      </w:r>
      <w:r>
        <w:rPr>
          <w:color w:val="231F20"/>
          <w:spacing w:val="-6"/>
          <w:sz w:val="24"/>
        </w:rPr>
        <w:t xml:space="preserve"> </w:t>
      </w:r>
      <w:r>
        <w:rPr>
          <w:color w:val="231F20"/>
          <w:sz w:val="24"/>
        </w:rPr>
        <w:t>request.</w:t>
      </w:r>
    </w:p>
    <w:p w:rsidR="00071E95" w:rsidRDefault="00435E1B">
      <w:pPr>
        <w:pStyle w:val="ListParagraph"/>
        <w:numPr>
          <w:ilvl w:val="0"/>
          <w:numId w:val="26"/>
        </w:numPr>
        <w:tabs>
          <w:tab w:val="left" w:pos="797"/>
          <w:tab w:val="left" w:pos="798"/>
        </w:tabs>
        <w:spacing w:line="249" w:lineRule="auto"/>
        <w:ind w:right="234" w:hanging="680"/>
        <w:rPr>
          <w:sz w:val="24"/>
        </w:rPr>
      </w:pPr>
      <w:r>
        <w:rPr>
          <w:color w:val="231F20"/>
          <w:sz w:val="24"/>
        </w:rPr>
        <w:t xml:space="preserve">On 7 September 2015, the Commission asked for: ‘[a] copy of the request form completed by Ms AR on or about 5 or 6 May 2014 asking to see a </w:t>
      </w:r>
      <w:r>
        <w:rPr>
          <w:color w:val="231F20"/>
          <w:spacing w:val="-3"/>
          <w:sz w:val="24"/>
        </w:rPr>
        <w:t xml:space="preserve">doctor, </w:t>
      </w:r>
      <w:r>
        <w:rPr>
          <w:color w:val="231F20"/>
          <w:sz w:val="24"/>
        </w:rPr>
        <w:t>and any other record of this request’. In response the department said: ‘The only medical request form on file for [Ms AR] around this time is</w:t>
      </w:r>
      <w:r>
        <w:rPr>
          <w:color w:val="231F20"/>
          <w:spacing w:val="-38"/>
          <w:sz w:val="24"/>
        </w:rPr>
        <w:t xml:space="preserve"> </w:t>
      </w:r>
      <w:r>
        <w:rPr>
          <w:color w:val="231F20"/>
          <w:sz w:val="24"/>
        </w:rPr>
        <w:t>dated</w:t>
      </w:r>
    </w:p>
    <w:p w:rsidR="00071E95" w:rsidRDefault="00435E1B">
      <w:pPr>
        <w:pStyle w:val="BodyText"/>
        <w:spacing w:before="1" w:line="249" w:lineRule="auto"/>
        <w:ind w:left="797"/>
      </w:pPr>
      <w:r>
        <w:rPr>
          <w:color w:val="231F20"/>
        </w:rPr>
        <w:t>24 April 2014. She requested an appointment with the medical clinic for flu like symptoms. There is no request for an appointment on 5 or 6 May 2014’. This response was wrong.</w:t>
      </w:r>
    </w:p>
    <w:p w:rsidR="00071E95" w:rsidRDefault="00435E1B">
      <w:pPr>
        <w:pStyle w:val="ListParagraph"/>
        <w:numPr>
          <w:ilvl w:val="0"/>
          <w:numId w:val="26"/>
        </w:numPr>
        <w:tabs>
          <w:tab w:val="left" w:pos="797"/>
          <w:tab w:val="left" w:pos="798"/>
        </w:tabs>
        <w:spacing w:line="249" w:lineRule="auto"/>
        <w:ind w:right="208" w:hanging="680"/>
        <w:rPr>
          <w:sz w:val="24"/>
        </w:rPr>
      </w:pPr>
      <w:r>
        <w:rPr>
          <w:color w:val="231F20"/>
          <w:sz w:val="24"/>
        </w:rPr>
        <w:t>On 8 December 2015, I provided the department with a document setting out my preliminary view on the complaints made by Ms AR. That preliminary view assessed the other evidence available to the Commission which indicated that a request for medical assistance had been made by Ms AR on 5 May 2014. My preliminary view was that the evidence provided to the Commission was consistent with a request for medical assessment being made but not acted upon</w:t>
      </w:r>
      <w:r>
        <w:rPr>
          <w:color w:val="231F20"/>
          <w:spacing w:val="-4"/>
          <w:sz w:val="24"/>
        </w:rPr>
        <w:t xml:space="preserve"> </w:t>
      </w:r>
      <w:r>
        <w:rPr>
          <w:color w:val="231F20"/>
          <w:sz w:val="24"/>
        </w:rPr>
        <w:t>for</w:t>
      </w:r>
      <w:r>
        <w:rPr>
          <w:color w:val="231F20"/>
          <w:spacing w:val="-5"/>
          <w:sz w:val="24"/>
        </w:rPr>
        <w:t xml:space="preserve"> </w:t>
      </w:r>
      <w:r>
        <w:rPr>
          <w:color w:val="231F20"/>
          <w:sz w:val="24"/>
        </w:rPr>
        <w:t>3</w:t>
      </w:r>
      <w:r>
        <w:rPr>
          <w:color w:val="231F20"/>
          <w:spacing w:val="-4"/>
          <w:sz w:val="24"/>
        </w:rPr>
        <w:t xml:space="preserve"> </w:t>
      </w:r>
      <w:r>
        <w:rPr>
          <w:color w:val="231F20"/>
          <w:sz w:val="24"/>
        </w:rPr>
        <w:t>days</w:t>
      </w:r>
      <w:r>
        <w:rPr>
          <w:color w:val="231F20"/>
          <w:spacing w:val="-4"/>
          <w:sz w:val="24"/>
        </w:rPr>
        <w:t xml:space="preserve"> </w:t>
      </w:r>
      <w:r>
        <w:rPr>
          <w:color w:val="231F20"/>
          <w:sz w:val="24"/>
        </w:rPr>
        <w:t>after</w:t>
      </w:r>
      <w:r>
        <w:rPr>
          <w:color w:val="231F20"/>
          <w:spacing w:val="-4"/>
          <w:sz w:val="24"/>
        </w:rPr>
        <w:t xml:space="preserve"> </w:t>
      </w:r>
      <w:r>
        <w:rPr>
          <w:color w:val="231F20"/>
          <w:sz w:val="24"/>
        </w:rPr>
        <w:t>the</w:t>
      </w:r>
      <w:r>
        <w:rPr>
          <w:color w:val="231F20"/>
          <w:spacing w:val="-5"/>
          <w:sz w:val="24"/>
        </w:rPr>
        <w:t xml:space="preserve"> </w:t>
      </w:r>
      <w:r>
        <w:rPr>
          <w:color w:val="231F20"/>
          <w:sz w:val="24"/>
        </w:rPr>
        <w:t>alleged</w:t>
      </w:r>
      <w:r>
        <w:rPr>
          <w:color w:val="231F20"/>
          <w:spacing w:val="-4"/>
          <w:sz w:val="24"/>
        </w:rPr>
        <w:t xml:space="preserve"> </w:t>
      </w:r>
      <w:r>
        <w:rPr>
          <w:color w:val="231F20"/>
          <w:sz w:val="24"/>
        </w:rPr>
        <w:t>incident</w:t>
      </w:r>
      <w:r>
        <w:rPr>
          <w:color w:val="231F20"/>
          <w:spacing w:val="-4"/>
          <w:sz w:val="24"/>
        </w:rPr>
        <w:t xml:space="preserve"> </w:t>
      </w:r>
      <w:r>
        <w:rPr>
          <w:color w:val="231F20"/>
          <w:sz w:val="24"/>
        </w:rPr>
        <w:t>took</w:t>
      </w:r>
      <w:r>
        <w:rPr>
          <w:color w:val="231F20"/>
          <w:spacing w:val="-5"/>
          <w:sz w:val="24"/>
        </w:rPr>
        <w:t xml:space="preserve"> </w:t>
      </w:r>
      <w:r>
        <w:rPr>
          <w:color w:val="231F20"/>
          <w:sz w:val="24"/>
        </w:rPr>
        <w:t>place.</w:t>
      </w:r>
      <w:r>
        <w:rPr>
          <w:color w:val="231F20"/>
          <w:spacing w:val="-8"/>
          <w:sz w:val="24"/>
        </w:rPr>
        <w:t xml:space="preserve"> </w:t>
      </w:r>
      <w:r>
        <w:rPr>
          <w:color w:val="231F20"/>
          <w:sz w:val="24"/>
        </w:rPr>
        <w:t>This</w:t>
      </w:r>
      <w:r>
        <w:rPr>
          <w:color w:val="231F20"/>
          <w:spacing w:val="-5"/>
          <w:sz w:val="24"/>
        </w:rPr>
        <w:t xml:space="preserve"> </w:t>
      </w:r>
      <w:r>
        <w:rPr>
          <w:color w:val="231F20"/>
          <w:sz w:val="24"/>
        </w:rPr>
        <w:t>evidence</w:t>
      </w:r>
      <w:r>
        <w:rPr>
          <w:color w:val="231F20"/>
          <w:spacing w:val="-4"/>
          <w:sz w:val="24"/>
        </w:rPr>
        <w:t xml:space="preserve"> </w:t>
      </w:r>
      <w:r>
        <w:rPr>
          <w:color w:val="231F20"/>
          <w:sz w:val="24"/>
        </w:rPr>
        <w:t>included:</w:t>
      </w:r>
    </w:p>
    <w:p w:rsidR="00071E95" w:rsidRDefault="00435E1B">
      <w:pPr>
        <w:pStyle w:val="ListParagraph"/>
        <w:numPr>
          <w:ilvl w:val="0"/>
          <w:numId w:val="20"/>
        </w:numPr>
        <w:tabs>
          <w:tab w:val="left" w:pos="1649"/>
        </w:tabs>
        <w:spacing w:line="249" w:lineRule="auto"/>
        <w:ind w:right="829"/>
        <w:rPr>
          <w:sz w:val="24"/>
        </w:rPr>
      </w:pPr>
      <w:r>
        <w:rPr>
          <w:color w:val="231F20"/>
          <w:sz w:val="24"/>
        </w:rPr>
        <w:t>the notes from the IHMS GP at the time of the initial consultation on 8 May</w:t>
      </w:r>
      <w:r>
        <w:rPr>
          <w:color w:val="231F20"/>
          <w:spacing w:val="-6"/>
          <w:sz w:val="24"/>
        </w:rPr>
        <w:t xml:space="preserve"> </w:t>
      </w:r>
      <w:r>
        <w:rPr>
          <w:color w:val="231F20"/>
          <w:sz w:val="24"/>
        </w:rPr>
        <w:t>2014;</w:t>
      </w:r>
    </w:p>
    <w:p w:rsidR="00071E95" w:rsidRDefault="00435E1B">
      <w:pPr>
        <w:pStyle w:val="ListParagraph"/>
        <w:numPr>
          <w:ilvl w:val="0"/>
          <w:numId w:val="20"/>
        </w:numPr>
        <w:tabs>
          <w:tab w:val="left" w:pos="1649"/>
        </w:tabs>
        <w:spacing w:line="249" w:lineRule="auto"/>
        <w:ind w:right="812"/>
        <w:rPr>
          <w:sz w:val="24"/>
        </w:rPr>
      </w:pPr>
      <w:r>
        <w:rPr>
          <w:color w:val="231F20"/>
          <w:sz w:val="24"/>
        </w:rPr>
        <w:t>the notes from the doctor at the Child Protection Unit of Princess Margaret Hospital on 13 May</w:t>
      </w:r>
      <w:r>
        <w:rPr>
          <w:color w:val="231F20"/>
          <w:spacing w:val="-15"/>
          <w:sz w:val="24"/>
        </w:rPr>
        <w:t xml:space="preserve"> </w:t>
      </w:r>
      <w:r>
        <w:rPr>
          <w:color w:val="231F20"/>
          <w:sz w:val="24"/>
        </w:rPr>
        <w:t>2014;</w:t>
      </w:r>
    </w:p>
    <w:p w:rsidR="00071E95" w:rsidRDefault="00435E1B">
      <w:pPr>
        <w:pStyle w:val="ListParagraph"/>
        <w:numPr>
          <w:ilvl w:val="0"/>
          <w:numId w:val="20"/>
        </w:numPr>
        <w:tabs>
          <w:tab w:val="left" w:pos="1649"/>
        </w:tabs>
        <w:spacing w:line="249" w:lineRule="auto"/>
        <w:ind w:right="1024"/>
        <w:rPr>
          <w:sz w:val="24"/>
        </w:rPr>
      </w:pPr>
      <w:r>
        <w:rPr>
          <w:color w:val="231F20"/>
          <w:sz w:val="24"/>
        </w:rPr>
        <w:t>the signed statement given by Ms AR to the Australian</w:t>
      </w:r>
      <w:r>
        <w:rPr>
          <w:color w:val="231F20"/>
          <w:spacing w:val="-36"/>
          <w:sz w:val="24"/>
        </w:rPr>
        <w:t xml:space="preserve"> </w:t>
      </w:r>
      <w:r>
        <w:rPr>
          <w:color w:val="231F20"/>
          <w:sz w:val="24"/>
        </w:rPr>
        <w:t>Federal Police on 24 May 2014 around 3 weeks after the</w:t>
      </w:r>
      <w:r>
        <w:rPr>
          <w:color w:val="231F20"/>
          <w:spacing w:val="-29"/>
          <w:sz w:val="24"/>
        </w:rPr>
        <w:t xml:space="preserve"> </w:t>
      </w:r>
      <w:r>
        <w:rPr>
          <w:color w:val="231F20"/>
          <w:sz w:val="24"/>
        </w:rPr>
        <w:t>incident;</w:t>
      </w:r>
    </w:p>
    <w:p w:rsidR="00071E95" w:rsidRDefault="00435E1B">
      <w:pPr>
        <w:pStyle w:val="ListParagraph"/>
        <w:numPr>
          <w:ilvl w:val="0"/>
          <w:numId w:val="20"/>
        </w:numPr>
        <w:tabs>
          <w:tab w:val="left" w:pos="1649"/>
        </w:tabs>
        <w:spacing w:line="249" w:lineRule="auto"/>
        <w:ind w:right="878"/>
        <w:rPr>
          <w:sz w:val="24"/>
        </w:rPr>
      </w:pPr>
      <w:r>
        <w:rPr>
          <w:color w:val="231F20"/>
          <w:sz w:val="24"/>
        </w:rPr>
        <w:t>the translation of the complaint by Ms AR to Serco on 2</w:t>
      </w:r>
      <w:r>
        <w:rPr>
          <w:color w:val="231F20"/>
          <w:spacing w:val="-22"/>
          <w:sz w:val="24"/>
        </w:rPr>
        <w:t xml:space="preserve"> </w:t>
      </w:r>
      <w:r>
        <w:rPr>
          <w:color w:val="231F20"/>
          <w:sz w:val="24"/>
        </w:rPr>
        <w:t>October 2014, following Ms AR being informed on 29 September 2014 that the police investigation had been</w:t>
      </w:r>
      <w:r>
        <w:rPr>
          <w:color w:val="231F20"/>
          <w:spacing w:val="-24"/>
          <w:sz w:val="24"/>
        </w:rPr>
        <w:t xml:space="preserve"> </w:t>
      </w:r>
      <w:r>
        <w:rPr>
          <w:color w:val="231F20"/>
          <w:sz w:val="24"/>
        </w:rPr>
        <w:t>closed.</w:t>
      </w:r>
    </w:p>
    <w:p w:rsidR="00071E95" w:rsidRDefault="00071E95">
      <w:pPr>
        <w:spacing w:line="249" w:lineRule="auto"/>
        <w:rPr>
          <w:sz w:val="24"/>
        </w:rPr>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181" w:hanging="680"/>
        <w:rPr>
          <w:sz w:val="24"/>
        </w:rPr>
      </w:pPr>
      <w:r>
        <w:rPr>
          <w:color w:val="231F20"/>
          <w:sz w:val="24"/>
        </w:rPr>
        <w:t>The notes from the IHMS doctor who saw Miss AU on 8 May 2014 state that Miss AU had been complaining of labial pain over the past 3 days and that</w:t>
      </w:r>
      <w:r>
        <w:rPr>
          <w:color w:val="231F20"/>
          <w:spacing w:val="-41"/>
          <w:sz w:val="24"/>
        </w:rPr>
        <w:t xml:space="preserve"> </w:t>
      </w:r>
      <w:r>
        <w:rPr>
          <w:color w:val="231F20"/>
          <w:sz w:val="24"/>
        </w:rPr>
        <w:t>she had had dysuria for 1-2</w:t>
      </w:r>
      <w:r>
        <w:rPr>
          <w:color w:val="231F20"/>
          <w:spacing w:val="-18"/>
          <w:sz w:val="24"/>
        </w:rPr>
        <w:t xml:space="preserve"> </w:t>
      </w:r>
      <w:r>
        <w:rPr>
          <w:color w:val="231F20"/>
          <w:sz w:val="24"/>
        </w:rPr>
        <w:t>days.</w:t>
      </w:r>
    </w:p>
    <w:p w:rsidR="00071E95" w:rsidRDefault="00435E1B">
      <w:pPr>
        <w:pStyle w:val="ListParagraph"/>
        <w:numPr>
          <w:ilvl w:val="0"/>
          <w:numId w:val="26"/>
        </w:numPr>
        <w:tabs>
          <w:tab w:val="left" w:pos="797"/>
          <w:tab w:val="left" w:pos="798"/>
        </w:tabs>
        <w:spacing w:line="249" w:lineRule="auto"/>
        <w:ind w:right="529" w:hanging="680"/>
        <w:rPr>
          <w:sz w:val="24"/>
        </w:rPr>
      </w:pPr>
      <w:r>
        <w:rPr>
          <w:color w:val="231F20"/>
          <w:sz w:val="24"/>
        </w:rPr>
        <w:t>The report of the examination of Miss AU on 13 May 2014 at the Child Protection Unit at Princess Margaret Hospital also records the complaint by Ms AR that she made a doctor’s appointment the day after the incident, but was only able to be seen by a doctor 3 days</w:t>
      </w:r>
      <w:r>
        <w:rPr>
          <w:color w:val="231F20"/>
          <w:spacing w:val="-19"/>
          <w:sz w:val="24"/>
        </w:rPr>
        <w:t xml:space="preserve"> </w:t>
      </w:r>
      <w:r>
        <w:rPr>
          <w:color w:val="231F20"/>
          <w:spacing w:val="-3"/>
          <w:sz w:val="24"/>
        </w:rPr>
        <w:t>later.</w:t>
      </w:r>
    </w:p>
    <w:p w:rsidR="00071E95" w:rsidRDefault="00435E1B">
      <w:pPr>
        <w:pStyle w:val="ListParagraph"/>
        <w:numPr>
          <w:ilvl w:val="0"/>
          <w:numId w:val="26"/>
        </w:numPr>
        <w:tabs>
          <w:tab w:val="left" w:pos="797"/>
          <w:tab w:val="left" w:pos="798"/>
        </w:tabs>
        <w:spacing w:line="249" w:lineRule="auto"/>
        <w:ind w:right="408" w:hanging="680"/>
        <w:rPr>
          <w:sz w:val="24"/>
        </w:rPr>
      </w:pPr>
      <w:r>
        <w:rPr>
          <w:color w:val="231F20"/>
          <w:sz w:val="24"/>
        </w:rPr>
        <w:t>In the signed statement given by Ms AR to the Australian Federal Police on 24 May 2014 she said: ‘I tried to see the Doctor but was told I had to put in a request form and it took 3 days before they finally saw [AU] and</w:t>
      </w:r>
      <w:r>
        <w:rPr>
          <w:color w:val="231F20"/>
          <w:spacing w:val="-20"/>
          <w:sz w:val="24"/>
        </w:rPr>
        <w:t xml:space="preserve"> </w:t>
      </w:r>
      <w:r>
        <w:rPr>
          <w:color w:val="231F20"/>
          <w:sz w:val="24"/>
        </w:rPr>
        <w:t>I’.</w:t>
      </w:r>
    </w:p>
    <w:p w:rsidR="00071E95" w:rsidRDefault="00435E1B">
      <w:pPr>
        <w:pStyle w:val="ListParagraph"/>
        <w:numPr>
          <w:ilvl w:val="0"/>
          <w:numId w:val="26"/>
        </w:numPr>
        <w:tabs>
          <w:tab w:val="left" w:pos="797"/>
          <w:tab w:val="left" w:pos="798"/>
        </w:tabs>
        <w:spacing w:line="249" w:lineRule="auto"/>
        <w:ind w:right="341" w:hanging="680"/>
        <w:rPr>
          <w:sz w:val="24"/>
        </w:rPr>
      </w:pPr>
      <w:r>
        <w:rPr>
          <w:color w:val="231F20"/>
          <w:sz w:val="24"/>
        </w:rPr>
        <w:t>In the translation of the complaint by Ms AR to Serco on 2 October 2014,</w:t>
      </w:r>
      <w:r>
        <w:rPr>
          <w:color w:val="231F20"/>
          <w:spacing w:val="-29"/>
          <w:sz w:val="24"/>
        </w:rPr>
        <w:t xml:space="preserve"> </w:t>
      </w:r>
      <w:r>
        <w:rPr>
          <w:color w:val="231F20"/>
          <w:sz w:val="24"/>
        </w:rPr>
        <w:t>she said:</w:t>
      </w:r>
    </w:p>
    <w:p w:rsidR="00071E95" w:rsidRDefault="00435E1B">
      <w:pPr>
        <w:spacing w:before="109" w:line="249" w:lineRule="auto"/>
        <w:ind w:left="1421" w:right="155"/>
      </w:pPr>
      <w:r>
        <w:rPr>
          <w:color w:val="231F20"/>
        </w:rPr>
        <w:t xml:space="preserve">I am very disappointed about the manner of the person who gave us incorrect information which covered up the bad behaviour about the person who harmed my </w:t>
      </w:r>
      <w:r>
        <w:rPr>
          <w:color w:val="231F20"/>
          <w:spacing w:val="-3"/>
        </w:rPr>
        <w:t xml:space="preserve">daughter. </w:t>
      </w:r>
      <w:r>
        <w:rPr>
          <w:color w:val="231F20"/>
        </w:rPr>
        <w:t>… They didn’t check my daughter immediately and I had to send a request form, so they came to check my daughter after 3 days and then let us go urgently to Perth on the</w:t>
      </w:r>
      <w:r>
        <w:rPr>
          <w:color w:val="231F20"/>
          <w:spacing w:val="-11"/>
        </w:rPr>
        <w:t xml:space="preserve"> </w:t>
      </w:r>
      <w:r>
        <w:rPr>
          <w:color w:val="231F20"/>
        </w:rPr>
        <w:t>mainland.</w:t>
      </w:r>
    </w:p>
    <w:p w:rsidR="00071E95" w:rsidRDefault="00435E1B">
      <w:pPr>
        <w:pStyle w:val="ListParagraph"/>
        <w:numPr>
          <w:ilvl w:val="0"/>
          <w:numId w:val="26"/>
        </w:numPr>
        <w:tabs>
          <w:tab w:val="left" w:pos="797"/>
          <w:tab w:val="left" w:pos="798"/>
        </w:tabs>
        <w:spacing w:before="120" w:line="249" w:lineRule="auto"/>
        <w:ind w:right="208" w:hanging="680"/>
        <w:rPr>
          <w:sz w:val="24"/>
        </w:rPr>
      </w:pPr>
      <w:r>
        <w:rPr>
          <w:color w:val="231F20"/>
          <w:sz w:val="24"/>
        </w:rPr>
        <w:t xml:space="preserve">At the time of issuing the preliminary </w:t>
      </w:r>
      <w:r>
        <w:rPr>
          <w:color w:val="231F20"/>
          <w:spacing w:val="-3"/>
          <w:sz w:val="24"/>
        </w:rPr>
        <w:t xml:space="preserve">view, </w:t>
      </w:r>
      <w:r>
        <w:rPr>
          <w:color w:val="231F20"/>
          <w:sz w:val="24"/>
        </w:rPr>
        <w:t>I observed that a conclusion that a request for medical assessment had been made but not acted upon for 3 days after the alleged incident took place was more plausible than a conclusion  that Ms AR delayed seeking medical attention for her 4 year old daughter for 3</w:t>
      </w:r>
      <w:r>
        <w:rPr>
          <w:color w:val="231F20"/>
          <w:spacing w:val="-5"/>
          <w:sz w:val="24"/>
        </w:rPr>
        <w:t xml:space="preserve"> </w:t>
      </w:r>
      <w:r>
        <w:rPr>
          <w:color w:val="231F20"/>
          <w:sz w:val="24"/>
        </w:rPr>
        <w:t>days.</w:t>
      </w:r>
    </w:p>
    <w:p w:rsidR="00071E95" w:rsidRDefault="00435E1B">
      <w:pPr>
        <w:pStyle w:val="ListParagraph"/>
        <w:numPr>
          <w:ilvl w:val="0"/>
          <w:numId w:val="26"/>
        </w:numPr>
        <w:tabs>
          <w:tab w:val="left" w:pos="797"/>
          <w:tab w:val="left" w:pos="798"/>
        </w:tabs>
        <w:spacing w:line="249" w:lineRule="auto"/>
        <w:ind w:right="168" w:hanging="680"/>
        <w:rPr>
          <w:sz w:val="24"/>
        </w:rPr>
      </w:pPr>
      <w:r>
        <w:rPr>
          <w:color w:val="231F20"/>
          <w:sz w:val="24"/>
        </w:rPr>
        <w:t xml:space="preserve">The department waited for almost 5 months before providing a response to the Commission’s preliminary </w:t>
      </w:r>
      <w:r>
        <w:rPr>
          <w:color w:val="231F20"/>
          <w:spacing w:val="-3"/>
          <w:sz w:val="24"/>
        </w:rPr>
        <w:t xml:space="preserve">view. </w:t>
      </w:r>
      <w:r>
        <w:rPr>
          <w:color w:val="231F20"/>
          <w:sz w:val="24"/>
        </w:rPr>
        <w:t>In that response, the department</w:t>
      </w:r>
      <w:r>
        <w:rPr>
          <w:color w:val="231F20"/>
          <w:spacing w:val="-33"/>
          <w:sz w:val="24"/>
        </w:rPr>
        <w:t xml:space="preserve"> </w:t>
      </w:r>
      <w:r>
        <w:rPr>
          <w:color w:val="231F20"/>
          <w:sz w:val="24"/>
        </w:rPr>
        <w:t>said:</w:t>
      </w:r>
    </w:p>
    <w:p w:rsidR="00071E95" w:rsidRDefault="00435E1B">
      <w:pPr>
        <w:spacing w:before="108" w:line="249" w:lineRule="auto"/>
        <w:ind w:left="1421" w:right="103"/>
      </w:pPr>
      <w:r>
        <w:rPr>
          <w:color w:val="231F20"/>
        </w:rPr>
        <w:t>The Department has no record of a request for appointment being made prior to 08 May 2014. Our records indicate that there was a request for an appointment made on 08 May 2014 at 2:20pm. The records indicate that the reason for</w:t>
      </w:r>
    </w:p>
    <w:p w:rsidR="00071E95" w:rsidRDefault="00435E1B">
      <w:pPr>
        <w:spacing w:line="249" w:lineRule="auto"/>
        <w:ind w:left="1421" w:right="311"/>
      </w:pPr>
      <w:r>
        <w:rPr>
          <w:color w:val="231F20"/>
        </w:rPr>
        <w:t>the request is unclear but is of a gynecological nature. [Miss AU] was seen by a doctor at 3:30pm the same day. As such the Department maintains that the period of time taken to arrange medical attention for [Miss AU] following a</w:t>
      </w:r>
    </w:p>
    <w:p w:rsidR="00071E95" w:rsidRDefault="00435E1B">
      <w:pPr>
        <w:ind w:left="1421"/>
      </w:pPr>
      <w:r>
        <w:rPr>
          <w:color w:val="231F20"/>
        </w:rPr>
        <w:t>request from [Miss AU’s] mother was not contrary to her rights under the CRC.</w:t>
      </w:r>
    </w:p>
    <w:p w:rsidR="00071E95" w:rsidRDefault="00435E1B">
      <w:pPr>
        <w:spacing w:before="123" w:line="249" w:lineRule="auto"/>
        <w:ind w:left="1421" w:right="164"/>
      </w:pPr>
      <w:r>
        <w:rPr>
          <w:color w:val="231F20"/>
        </w:rPr>
        <w:t>The Department advises that it will not be taking any further action in relation to this preliminary view at this time.</w:t>
      </w:r>
    </w:p>
    <w:p w:rsidR="00071E95" w:rsidRDefault="00435E1B">
      <w:pPr>
        <w:pStyle w:val="ListParagraph"/>
        <w:numPr>
          <w:ilvl w:val="0"/>
          <w:numId w:val="26"/>
        </w:numPr>
        <w:tabs>
          <w:tab w:val="left" w:pos="797"/>
          <w:tab w:val="left" w:pos="798"/>
        </w:tabs>
        <w:spacing w:before="119" w:line="249" w:lineRule="auto"/>
        <w:ind w:right="661" w:hanging="680"/>
        <w:rPr>
          <w:sz w:val="24"/>
        </w:rPr>
      </w:pPr>
      <w:r>
        <w:rPr>
          <w:color w:val="231F20"/>
          <w:sz w:val="24"/>
        </w:rPr>
        <w:t>Again, the response by the department was wrong. Miss AU was not</w:t>
      </w:r>
      <w:r>
        <w:rPr>
          <w:color w:val="231F20"/>
          <w:spacing w:val="-38"/>
          <w:sz w:val="24"/>
        </w:rPr>
        <w:t xml:space="preserve"> </w:t>
      </w:r>
      <w:r>
        <w:rPr>
          <w:color w:val="231F20"/>
          <w:sz w:val="24"/>
        </w:rPr>
        <w:t>seen within 70 minutes of making a request for an appointment. She was</w:t>
      </w:r>
      <w:r>
        <w:rPr>
          <w:color w:val="231F20"/>
          <w:spacing w:val="-26"/>
          <w:sz w:val="24"/>
        </w:rPr>
        <w:t xml:space="preserve"> </w:t>
      </w:r>
      <w:r>
        <w:rPr>
          <w:color w:val="231F20"/>
          <w:sz w:val="24"/>
        </w:rPr>
        <w:t>seen</w:t>
      </w:r>
    </w:p>
    <w:p w:rsidR="00071E95" w:rsidRDefault="00435E1B">
      <w:pPr>
        <w:pStyle w:val="BodyText"/>
        <w:spacing w:before="1" w:line="249" w:lineRule="auto"/>
        <w:ind w:left="797" w:right="235"/>
      </w:pPr>
      <w:r>
        <w:rPr>
          <w:color w:val="231F20"/>
        </w:rPr>
        <w:t>3 days after her mother made a request for urgent assistance for a medical issue of a gynaecological nature. The department’s response as set out above in fact suggests that her medical request form may not even have been reviewed for 3</w:t>
      </w:r>
      <w:r>
        <w:rPr>
          <w:color w:val="231F20"/>
          <w:spacing w:val="-7"/>
        </w:rPr>
        <w:t xml:space="preserve"> </w:t>
      </w:r>
      <w:r>
        <w:rPr>
          <w:color w:val="231F20"/>
        </w:rPr>
        <w:t>days.</w:t>
      </w:r>
    </w:p>
    <w:p w:rsidR="00071E95" w:rsidRDefault="00071E95">
      <w:pPr>
        <w:spacing w:line="249" w:lineRule="auto"/>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227" w:hanging="680"/>
        <w:rPr>
          <w:sz w:val="24"/>
        </w:rPr>
      </w:pPr>
      <w:r>
        <w:rPr>
          <w:color w:val="231F20"/>
          <w:sz w:val="24"/>
        </w:rPr>
        <w:t xml:space="preserve">Following the department’s response to my preliminary </w:t>
      </w:r>
      <w:r>
        <w:rPr>
          <w:color w:val="231F20"/>
          <w:spacing w:val="-3"/>
          <w:sz w:val="24"/>
        </w:rPr>
        <w:t xml:space="preserve">view, </w:t>
      </w:r>
      <w:r>
        <w:rPr>
          <w:color w:val="231F20"/>
          <w:sz w:val="24"/>
        </w:rPr>
        <w:t>the Commission sought a copy of the record referred to by the department which indicated that the request for an appointment was first made on 8 May 2014 at 2.20pm. It took the department 6 weeks to respond to this request. When it did respond, the department acknowledged for the first time that Ms AR had in fact</w:t>
      </w:r>
      <w:r>
        <w:rPr>
          <w:color w:val="231F20"/>
          <w:spacing w:val="-43"/>
          <w:sz w:val="24"/>
        </w:rPr>
        <w:t xml:space="preserve"> </w:t>
      </w:r>
      <w:r>
        <w:rPr>
          <w:color w:val="231F20"/>
          <w:sz w:val="24"/>
        </w:rPr>
        <w:t>made</w:t>
      </w:r>
    </w:p>
    <w:p w:rsidR="00071E95" w:rsidRDefault="00435E1B">
      <w:pPr>
        <w:pStyle w:val="BodyText"/>
        <w:spacing w:before="1" w:line="249" w:lineRule="auto"/>
        <w:ind w:left="797" w:right="646"/>
        <w:jc w:val="both"/>
      </w:pPr>
      <w:r>
        <w:rPr>
          <w:color w:val="231F20"/>
        </w:rPr>
        <w:t>a request for medical assistance on 5 May 2014. It provided a copy of the request form and a copy of the appointments schedule. The appointments schedule shows an assessment of the medical request form at 2.20pm</w:t>
      </w:r>
    </w:p>
    <w:p w:rsidR="00071E95" w:rsidRDefault="00435E1B">
      <w:pPr>
        <w:pStyle w:val="BodyText"/>
        <w:spacing w:before="1" w:line="249" w:lineRule="auto"/>
        <w:ind w:left="797" w:right="202"/>
      </w:pPr>
      <w:r>
        <w:rPr>
          <w:color w:val="231F20"/>
        </w:rPr>
        <w:t>on 8 May 2014 and an appointment with a GP at 3.30pm on 8 May 2014. Although the appointments schedule referred explicitly to the contents of the medical request form, when the department responded to my preliminary view it did not produce a copy of the medical request form. Nor did the department tell the Commission at that time that the appointments schedule referred to a document that the department had previously claimed did not exist.</w:t>
      </w:r>
    </w:p>
    <w:p w:rsidR="00071E95" w:rsidRDefault="00435E1B">
      <w:pPr>
        <w:pStyle w:val="ListParagraph"/>
        <w:numPr>
          <w:ilvl w:val="0"/>
          <w:numId w:val="26"/>
        </w:numPr>
        <w:tabs>
          <w:tab w:val="left" w:pos="797"/>
          <w:tab w:val="left" w:pos="798"/>
        </w:tabs>
        <w:spacing w:line="249" w:lineRule="auto"/>
        <w:ind w:right="695" w:hanging="680"/>
        <w:rPr>
          <w:sz w:val="24"/>
        </w:rPr>
      </w:pPr>
      <w:r>
        <w:rPr>
          <w:color w:val="231F20"/>
          <w:sz w:val="24"/>
        </w:rPr>
        <w:t>Even after finally producing the medical request form, following the further request by the Commission for documents, the department did</w:t>
      </w:r>
      <w:r>
        <w:rPr>
          <w:color w:val="231F20"/>
          <w:spacing w:val="-38"/>
          <w:sz w:val="24"/>
        </w:rPr>
        <w:t xml:space="preserve"> </w:t>
      </w:r>
      <w:r>
        <w:rPr>
          <w:color w:val="231F20"/>
          <w:sz w:val="24"/>
        </w:rPr>
        <w:t>not</w:t>
      </w:r>
    </w:p>
    <w:p w:rsidR="00071E95" w:rsidRDefault="00435E1B">
      <w:pPr>
        <w:pStyle w:val="BodyText"/>
        <w:spacing w:line="249" w:lineRule="auto"/>
        <w:ind w:left="797"/>
      </w:pPr>
      <w:r>
        <w:rPr>
          <w:color w:val="231F20"/>
        </w:rPr>
        <w:t>acknowledge that there had been a delay in providing medical assistance. Instead, the department suggested that Ms AR could have approached IHMS directly in advance of her appointment if she felt an earlier appointment was required. This is precisely what Ms AR said that she initially attempted to do before being advised to fill in a form.</w:t>
      </w:r>
    </w:p>
    <w:p w:rsidR="00071E95" w:rsidRDefault="00071E95">
      <w:pPr>
        <w:pStyle w:val="BodyText"/>
        <w:spacing w:before="8"/>
      </w:pPr>
    </w:p>
    <w:p w:rsidR="00071E95" w:rsidRDefault="00435E1B">
      <w:pPr>
        <w:pStyle w:val="Heading3"/>
        <w:numPr>
          <w:ilvl w:val="0"/>
          <w:numId w:val="23"/>
        </w:numPr>
        <w:tabs>
          <w:tab w:val="left" w:pos="797"/>
          <w:tab w:val="left" w:pos="798"/>
        </w:tabs>
        <w:spacing w:line="249" w:lineRule="auto"/>
        <w:ind w:right="510" w:hanging="680"/>
      </w:pPr>
      <w:r>
        <w:rPr>
          <w:color w:val="231F20"/>
        </w:rPr>
        <w:t>Failure to adequately investigate the delay in providing medical assis- tance</w:t>
      </w:r>
    </w:p>
    <w:p w:rsidR="00071E95" w:rsidRDefault="00435E1B">
      <w:pPr>
        <w:pStyle w:val="ListParagraph"/>
        <w:numPr>
          <w:ilvl w:val="0"/>
          <w:numId w:val="26"/>
        </w:numPr>
        <w:tabs>
          <w:tab w:val="left" w:pos="797"/>
          <w:tab w:val="left" w:pos="798"/>
        </w:tabs>
        <w:spacing w:before="171" w:line="249" w:lineRule="auto"/>
        <w:ind w:right="802" w:hanging="680"/>
        <w:rPr>
          <w:sz w:val="24"/>
        </w:rPr>
      </w:pPr>
      <w:r>
        <w:rPr>
          <w:color w:val="231F20"/>
          <w:sz w:val="24"/>
        </w:rPr>
        <w:t>Despite complaints made by Ms AR about the delay in providing</w:t>
      </w:r>
      <w:r>
        <w:rPr>
          <w:color w:val="231F20"/>
          <w:spacing w:val="-39"/>
          <w:sz w:val="24"/>
        </w:rPr>
        <w:t xml:space="preserve"> </w:t>
      </w:r>
      <w:r>
        <w:rPr>
          <w:color w:val="231F20"/>
          <w:sz w:val="24"/>
        </w:rPr>
        <w:t>medical assistance, there is no evidence that any substantial investigation was undertaken into this delay by either the department or by</w:t>
      </w:r>
      <w:r>
        <w:rPr>
          <w:color w:val="231F20"/>
          <w:spacing w:val="-35"/>
          <w:sz w:val="24"/>
        </w:rPr>
        <w:t xml:space="preserve"> </w:t>
      </w:r>
      <w:r>
        <w:rPr>
          <w:color w:val="231F20"/>
          <w:sz w:val="24"/>
        </w:rPr>
        <w:t>Serco.</w:t>
      </w:r>
    </w:p>
    <w:p w:rsidR="00071E95" w:rsidRDefault="00435E1B">
      <w:pPr>
        <w:pStyle w:val="ListParagraph"/>
        <w:numPr>
          <w:ilvl w:val="0"/>
          <w:numId w:val="26"/>
        </w:numPr>
        <w:tabs>
          <w:tab w:val="left" w:pos="797"/>
          <w:tab w:val="left" w:pos="798"/>
        </w:tabs>
        <w:ind w:hanging="680"/>
        <w:rPr>
          <w:sz w:val="24"/>
        </w:rPr>
      </w:pPr>
      <w:r>
        <w:rPr>
          <w:color w:val="231F20"/>
          <w:sz w:val="24"/>
        </w:rPr>
        <w:t>A</w:t>
      </w:r>
      <w:r>
        <w:rPr>
          <w:color w:val="231F20"/>
          <w:spacing w:val="-16"/>
          <w:sz w:val="24"/>
        </w:rPr>
        <w:t xml:space="preserve"> </w:t>
      </w:r>
      <w:r>
        <w:rPr>
          <w:color w:val="231F20"/>
          <w:sz w:val="24"/>
        </w:rPr>
        <w:t>one</w:t>
      </w:r>
      <w:r>
        <w:rPr>
          <w:color w:val="231F20"/>
          <w:spacing w:val="-3"/>
          <w:sz w:val="24"/>
        </w:rPr>
        <w:t xml:space="preserve"> </w:t>
      </w:r>
      <w:r>
        <w:rPr>
          <w:color w:val="231F20"/>
          <w:sz w:val="24"/>
        </w:rPr>
        <w:t>page</w:t>
      </w:r>
      <w:r>
        <w:rPr>
          <w:color w:val="231F20"/>
          <w:spacing w:val="-3"/>
          <w:sz w:val="24"/>
        </w:rPr>
        <w:t xml:space="preserve"> </w:t>
      </w:r>
      <w:r>
        <w:rPr>
          <w:color w:val="231F20"/>
          <w:sz w:val="24"/>
        </w:rPr>
        <w:t>Serco</w:t>
      </w:r>
      <w:r>
        <w:rPr>
          <w:color w:val="231F20"/>
          <w:spacing w:val="-4"/>
          <w:sz w:val="24"/>
        </w:rPr>
        <w:t xml:space="preserve"> </w:t>
      </w:r>
      <w:r>
        <w:rPr>
          <w:color w:val="231F20"/>
          <w:sz w:val="24"/>
        </w:rPr>
        <w:t>document</w:t>
      </w:r>
      <w:r>
        <w:rPr>
          <w:color w:val="231F20"/>
          <w:spacing w:val="-3"/>
          <w:sz w:val="24"/>
        </w:rPr>
        <w:t xml:space="preserve"> </w:t>
      </w:r>
      <w:r>
        <w:rPr>
          <w:color w:val="231F20"/>
          <w:sz w:val="24"/>
        </w:rPr>
        <w:t>titled</w:t>
      </w:r>
      <w:r>
        <w:rPr>
          <w:color w:val="231F20"/>
          <w:spacing w:val="-4"/>
          <w:sz w:val="24"/>
        </w:rPr>
        <w:t xml:space="preserve"> </w:t>
      </w:r>
      <w:r>
        <w:rPr>
          <w:color w:val="231F20"/>
          <w:sz w:val="24"/>
        </w:rPr>
        <w:t>‘post</w:t>
      </w:r>
      <w:r>
        <w:rPr>
          <w:color w:val="231F20"/>
          <w:spacing w:val="-3"/>
          <w:sz w:val="24"/>
        </w:rPr>
        <w:t xml:space="preserve"> </w:t>
      </w:r>
      <w:r>
        <w:rPr>
          <w:color w:val="231F20"/>
          <w:sz w:val="24"/>
        </w:rPr>
        <w:t>incident</w:t>
      </w:r>
      <w:r>
        <w:rPr>
          <w:color w:val="231F20"/>
          <w:spacing w:val="-3"/>
          <w:sz w:val="24"/>
        </w:rPr>
        <w:t xml:space="preserve"> </w:t>
      </w:r>
      <w:r>
        <w:rPr>
          <w:color w:val="231F20"/>
          <w:sz w:val="24"/>
        </w:rPr>
        <w:t>review’</w:t>
      </w:r>
      <w:r>
        <w:rPr>
          <w:color w:val="231F20"/>
          <w:spacing w:val="-12"/>
          <w:sz w:val="24"/>
        </w:rPr>
        <w:t xml:space="preserve"> </w:t>
      </w:r>
      <w:r>
        <w:rPr>
          <w:color w:val="231F20"/>
          <w:sz w:val="24"/>
        </w:rPr>
        <w:t>was</w:t>
      </w:r>
      <w:r>
        <w:rPr>
          <w:color w:val="231F20"/>
          <w:spacing w:val="-3"/>
          <w:sz w:val="24"/>
        </w:rPr>
        <w:t xml:space="preserve"> </w:t>
      </w:r>
      <w:r>
        <w:rPr>
          <w:color w:val="231F20"/>
          <w:sz w:val="24"/>
        </w:rPr>
        <w:t>created</w:t>
      </w:r>
      <w:r>
        <w:rPr>
          <w:color w:val="231F20"/>
          <w:spacing w:val="-4"/>
          <w:sz w:val="24"/>
        </w:rPr>
        <w:t xml:space="preserve"> </w:t>
      </w:r>
      <w:r>
        <w:rPr>
          <w:color w:val="231F20"/>
          <w:sz w:val="24"/>
        </w:rPr>
        <w:t>on</w:t>
      </w:r>
    </w:p>
    <w:p w:rsidR="00071E95" w:rsidRDefault="00435E1B">
      <w:pPr>
        <w:pStyle w:val="BodyText"/>
        <w:spacing w:before="11" w:line="249" w:lineRule="auto"/>
        <w:ind w:left="797"/>
      </w:pPr>
      <w:r>
        <w:rPr>
          <w:color w:val="231F20"/>
        </w:rPr>
        <w:t>16 May 2014, 8 days after Miss AU was eventually able to see a doctor. The document says that Serco was first informed of the incident at 5.20pm on</w:t>
      </w:r>
    </w:p>
    <w:p w:rsidR="00071E95" w:rsidRDefault="00435E1B">
      <w:pPr>
        <w:pStyle w:val="BodyText"/>
        <w:spacing w:line="249" w:lineRule="auto"/>
        <w:ind w:left="797" w:right="49"/>
      </w:pPr>
      <w:r>
        <w:rPr>
          <w:color w:val="231F20"/>
        </w:rPr>
        <w:t>8 May 2014 (shortly after Miss AU had been seen by IHMS). The document says: ‘The detainee involved informed IHMS around 48 hours post incident taking place’. This statement is wrong. Ms AR had submitted a medical request form seeking urgent medical assistance the day after the incident took place and was not provided with medical assistance for 3 days.</w:t>
      </w:r>
    </w:p>
    <w:p w:rsidR="00071E95" w:rsidRDefault="00435E1B">
      <w:pPr>
        <w:pStyle w:val="ListParagraph"/>
        <w:numPr>
          <w:ilvl w:val="0"/>
          <w:numId w:val="26"/>
        </w:numPr>
        <w:tabs>
          <w:tab w:val="left" w:pos="797"/>
          <w:tab w:val="left" w:pos="798"/>
        </w:tabs>
        <w:spacing w:line="249" w:lineRule="auto"/>
        <w:ind w:right="233" w:hanging="680"/>
        <w:rPr>
          <w:sz w:val="24"/>
        </w:rPr>
      </w:pPr>
      <w:r>
        <w:rPr>
          <w:color w:val="231F20"/>
          <w:sz w:val="24"/>
        </w:rPr>
        <w:t>There is no discussion anywhere in the Serco report of the delay in providing medical assistance. Instead, the report concludes that: ‘Staff were proactive in identifying all issues pertaining to this incident. Staff followed all procedures correctly and all contractual requirements were</w:t>
      </w:r>
      <w:r>
        <w:rPr>
          <w:color w:val="231F20"/>
          <w:spacing w:val="-10"/>
          <w:sz w:val="24"/>
        </w:rPr>
        <w:t xml:space="preserve"> </w:t>
      </w:r>
      <w:r>
        <w:rPr>
          <w:color w:val="231F20"/>
          <w:sz w:val="24"/>
        </w:rPr>
        <w:t>met’.</w:t>
      </w:r>
    </w:p>
    <w:p w:rsidR="00071E95" w:rsidRDefault="00071E95">
      <w:pPr>
        <w:spacing w:line="249" w:lineRule="auto"/>
        <w:rPr>
          <w:sz w:val="24"/>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295" w:hanging="680"/>
        <w:rPr>
          <w:sz w:val="24"/>
        </w:rPr>
      </w:pPr>
      <w:r>
        <w:rPr>
          <w:color w:val="231F20"/>
          <w:sz w:val="24"/>
        </w:rPr>
        <w:t>In light of the documentary evidence, there are real questions about whether Serco staff were in fact ‘proactive in identifying all issues pertaining to this incident’. Certainly it does not appear that any officer was proactive in identifying whether the urgent request for medical assistance was something that should have been dealt with immediately rather than by way of a medical request</w:t>
      </w:r>
      <w:r>
        <w:rPr>
          <w:color w:val="231F20"/>
          <w:spacing w:val="-1"/>
          <w:sz w:val="24"/>
        </w:rPr>
        <w:t xml:space="preserve"> </w:t>
      </w:r>
      <w:r>
        <w:rPr>
          <w:color w:val="231F20"/>
          <w:sz w:val="24"/>
        </w:rPr>
        <w:t>form.</w:t>
      </w:r>
    </w:p>
    <w:p w:rsidR="00071E95" w:rsidRDefault="00435E1B">
      <w:pPr>
        <w:pStyle w:val="ListParagraph"/>
        <w:numPr>
          <w:ilvl w:val="0"/>
          <w:numId w:val="26"/>
        </w:numPr>
        <w:tabs>
          <w:tab w:val="left" w:pos="797"/>
          <w:tab w:val="left" w:pos="798"/>
        </w:tabs>
        <w:spacing w:line="249" w:lineRule="auto"/>
        <w:ind w:right="112" w:hanging="680"/>
        <w:rPr>
          <w:sz w:val="24"/>
        </w:rPr>
      </w:pPr>
      <w:r>
        <w:rPr>
          <w:color w:val="231F20"/>
          <w:sz w:val="24"/>
        </w:rPr>
        <w:t>On 2 October 2014, after she was informed of the conclusion of the police investigation, Ms AR made a complaint to Serco. The English translation of</w:t>
      </w:r>
      <w:r>
        <w:rPr>
          <w:color w:val="231F20"/>
          <w:spacing w:val="-39"/>
          <w:sz w:val="24"/>
        </w:rPr>
        <w:t xml:space="preserve"> </w:t>
      </w:r>
      <w:r>
        <w:rPr>
          <w:color w:val="231F20"/>
          <w:sz w:val="24"/>
        </w:rPr>
        <w:t>this complaint read in</w:t>
      </w:r>
      <w:r>
        <w:rPr>
          <w:color w:val="231F20"/>
          <w:spacing w:val="-8"/>
          <w:sz w:val="24"/>
        </w:rPr>
        <w:t xml:space="preserve"> </w:t>
      </w:r>
      <w:r>
        <w:rPr>
          <w:color w:val="231F20"/>
          <w:sz w:val="24"/>
        </w:rPr>
        <w:t>part:</w:t>
      </w:r>
    </w:p>
    <w:p w:rsidR="00071E95" w:rsidRDefault="00435E1B">
      <w:pPr>
        <w:spacing w:before="109" w:line="249" w:lineRule="auto"/>
        <w:ind w:left="1421" w:right="135"/>
      </w:pPr>
      <w:r>
        <w:rPr>
          <w:color w:val="231F20"/>
        </w:rPr>
        <w:t xml:space="preserve">I am very disappointed about the manner of the person who gave us incorrect information which covered up the bad behaviour about the person who harmed my </w:t>
      </w:r>
      <w:r>
        <w:rPr>
          <w:color w:val="231F20"/>
          <w:spacing w:val="-3"/>
        </w:rPr>
        <w:t xml:space="preserve">daughter. </w:t>
      </w:r>
      <w:r>
        <w:rPr>
          <w:color w:val="231F20"/>
        </w:rPr>
        <w:t>… They didn’t check my daughter immediately and I had to send a request form, so they came to check my daughter after 3 days and then let us go urgently to Perth on the mainland.</w:t>
      </w:r>
      <w:r>
        <w:rPr>
          <w:color w:val="231F20"/>
          <w:spacing w:val="-12"/>
        </w:rPr>
        <w:t xml:space="preserve"> </w:t>
      </w:r>
      <w:r>
        <w:rPr>
          <w:color w:val="231F20"/>
        </w:rPr>
        <w:t>…</w:t>
      </w:r>
    </w:p>
    <w:p w:rsidR="00071E95" w:rsidRDefault="00435E1B">
      <w:pPr>
        <w:spacing w:before="114" w:line="249" w:lineRule="auto"/>
        <w:ind w:left="1421" w:right="175"/>
      </w:pPr>
      <w:r>
        <w:rPr>
          <w:color w:val="231F20"/>
        </w:rPr>
        <w:t xml:space="preserve">I think that everything should be better if they investigate and the doctor  assists us. Now my daughter and our family are trying to overcome our </w:t>
      </w:r>
      <w:r>
        <w:rPr>
          <w:color w:val="231F20"/>
          <w:spacing w:val="-3"/>
        </w:rPr>
        <w:t xml:space="preserve">anxiety, </w:t>
      </w:r>
      <w:r>
        <w:rPr>
          <w:color w:val="231F20"/>
        </w:rPr>
        <w:t>however it is</w:t>
      </w:r>
      <w:r>
        <w:rPr>
          <w:color w:val="231F20"/>
          <w:spacing w:val="-1"/>
        </w:rPr>
        <w:t xml:space="preserve"> </w:t>
      </w:r>
      <w:r>
        <w:rPr>
          <w:color w:val="231F20"/>
        </w:rPr>
        <w:t>difficult.</w:t>
      </w:r>
    </w:p>
    <w:p w:rsidR="00071E95" w:rsidRDefault="00435E1B">
      <w:pPr>
        <w:pStyle w:val="ListParagraph"/>
        <w:numPr>
          <w:ilvl w:val="0"/>
          <w:numId w:val="26"/>
        </w:numPr>
        <w:tabs>
          <w:tab w:val="left" w:pos="797"/>
          <w:tab w:val="left" w:pos="798"/>
        </w:tabs>
        <w:spacing w:before="119" w:line="249" w:lineRule="auto"/>
        <w:ind w:right="1032" w:hanging="680"/>
        <w:rPr>
          <w:sz w:val="24"/>
        </w:rPr>
      </w:pPr>
      <w:r>
        <w:rPr>
          <w:color w:val="231F20"/>
          <w:sz w:val="24"/>
        </w:rPr>
        <w:t>On 8 October 2014, Serco provided the following response to Ms</w:t>
      </w:r>
      <w:r>
        <w:rPr>
          <w:color w:val="231F20"/>
          <w:spacing w:val="-36"/>
          <w:sz w:val="24"/>
        </w:rPr>
        <w:t xml:space="preserve"> </w:t>
      </w:r>
      <w:r>
        <w:rPr>
          <w:color w:val="231F20"/>
          <w:sz w:val="24"/>
        </w:rPr>
        <w:t>AR’s complaint:</w:t>
      </w:r>
    </w:p>
    <w:p w:rsidR="00071E95" w:rsidRDefault="00435E1B">
      <w:pPr>
        <w:spacing w:before="109" w:line="249" w:lineRule="auto"/>
        <w:ind w:left="1421" w:right="266"/>
      </w:pPr>
      <w:r>
        <w:rPr>
          <w:color w:val="231F20"/>
        </w:rPr>
        <w:t>In relation to your complaint dated 2 October 2014, I wish to advise you that, due to your complaint requiring translation, there were delays in responding to you.</w:t>
      </w:r>
    </w:p>
    <w:p w:rsidR="00071E95" w:rsidRDefault="00435E1B">
      <w:pPr>
        <w:spacing w:before="114"/>
        <w:ind w:left="1421"/>
      </w:pPr>
      <w:r>
        <w:rPr>
          <w:color w:val="231F20"/>
        </w:rPr>
        <w:t>We now advise that your complaint has been handled in the following way:</w:t>
      </w:r>
    </w:p>
    <w:p w:rsidR="00071E95" w:rsidRDefault="00435E1B">
      <w:pPr>
        <w:pStyle w:val="ListParagraph"/>
        <w:numPr>
          <w:ilvl w:val="0"/>
          <w:numId w:val="19"/>
        </w:numPr>
        <w:tabs>
          <w:tab w:val="left" w:pos="1647"/>
          <w:tab w:val="left" w:pos="1649"/>
        </w:tabs>
        <w:spacing w:before="124"/>
      </w:pPr>
      <w:r>
        <w:rPr>
          <w:color w:val="231F20"/>
        </w:rPr>
        <w:t>Redirected as a complaint</w:t>
      </w:r>
      <w:r>
        <w:rPr>
          <w:color w:val="231F20"/>
          <w:spacing w:val="-11"/>
        </w:rPr>
        <w:t xml:space="preserve"> </w:t>
      </w:r>
      <w:r>
        <w:rPr>
          <w:color w:val="231F20"/>
        </w:rPr>
        <w:t>to:</w:t>
      </w:r>
    </w:p>
    <w:p w:rsidR="00071E95" w:rsidRDefault="00435E1B">
      <w:pPr>
        <w:spacing w:before="11"/>
        <w:ind w:left="1648"/>
      </w:pPr>
      <w:r>
        <w:rPr>
          <w:color w:val="231F20"/>
        </w:rPr>
        <w:t>Immigration</w:t>
      </w:r>
    </w:p>
    <w:p w:rsidR="00071E95" w:rsidRDefault="00435E1B">
      <w:pPr>
        <w:spacing w:before="11"/>
        <w:ind w:left="1648"/>
      </w:pPr>
      <w:r>
        <w:rPr>
          <w:color w:val="231F20"/>
        </w:rPr>
        <w:t>for them to action … .</w:t>
      </w:r>
    </w:p>
    <w:p w:rsidR="00071E95" w:rsidRDefault="00435E1B">
      <w:pPr>
        <w:spacing w:before="124"/>
        <w:ind w:left="1421"/>
      </w:pPr>
      <w:r>
        <w:rPr>
          <w:color w:val="231F20"/>
        </w:rPr>
        <w:t>We again thank you for using the Serco Complaint Management System.</w:t>
      </w:r>
    </w:p>
    <w:p w:rsidR="00071E95" w:rsidRDefault="00435E1B">
      <w:pPr>
        <w:spacing w:before="11" w:line="249" w:lineRule="auto"/>
        <w:ind w:left="1421" w:right="49"/>
      </w:pPr>
      <w:r>
        <w:rPr>
          <w:color w:val="231F20"/>
        </w:rPr>
        <w:t>We consider your complaint to be resolved; however, should you be dissatisfied with our handing of the complaint please feel free to contact the Global Feedback Unit during business hours on 13 31 77.</w:t>
      </w:r>
    </w:p>
    <w:p w:rsidR="00071E95" w:rsidRDefault="00435E1B">
      <w:pPr>
        <w:pStyle w:val="ListParagraph"/>
        <w:numPr>
          <w:ilvl w:val="0"/>
          <w:numId w:val="26"/>
        </w:numPr>
        <w:tabs>
          <w:tab w:val="left" w:pos="797"/>
          <w:tab w:val="left" w:pos="798"/>
        </w:tabs>
        <w:spacing w:before="120"/>
        <w:ind w:hanging="680"/>
        <w:rPr>
          <w:sz w:val="24"/>
        </w:rPr>
      </w:pPr>
      <w:r>
        <w:rPr>
          <w:color w:val="231F20"/>
          <w:sz w:val="24"/>
        </w:rPr>
        <w:t>Clearly Ms AR’s complaint had not been</w:t>
      </w:r>
      <w:r>
        <w:rPr>
          <w:color w:val="231F20"/>
          <w:spacing w:val="-33"/>
          <w:sz w:val="24"/>
        </w:rPr>
        <w:t xml:space="preserve"> </w:t>
      </w:r>
      <w:r>
        <w:rPr>
          <w:color w:val="231F20"/>
          <w:sz w:val="24"/>
        </w:rPr>
        <w:t>resolved.</w:t>
      </w:r>
    </w:p>
    <w:p w:rsidR="00071E95" w:rsidRDefault="00435E1B">
      <w:pPr>
        <w:pStyle w:val="ListParagraph"/>
        <w:numPr>
          <w:ilvl w:val="0"/>
          <w:numId w:val="26"/>
        </w:numPr>
        <w:tabs>
          <w:tab w:val="left" w:pos="797"/>
          <w:tab w:val="left" w:pos="798"/>
        </w:tabs>
        <w:spacing w:before="125"/>
        <w:ind w:hanging="680"/>
        <w:rPr>
          <w:sz w:val="24"/>
        </w:rPr>
      </w:pPr>
      <w:r>
        <w:rPr>
          <w:color w:val="231F20"/>
          <w:sz w:val="24"/>
        </w:rPr>
        <w:t>The Commission has made multiple requests for documents relating</w:t>
      </w:r>
      <w:r>
        <w:rPr>
          <w:color w:val="231F20"/>
          <w:spacing w:val="-25"/>
          <w:sz w:val="24"/>
        </w:rPr>
        <w:t xml:space="preserve"> </w:t>
      </w:r>
      <w:r>
        <w:rPr>
          <w:color w:val="231F20"/>
          <w:sz w:val="24"/>
        </w:rPr>
        <w:t>to</w:t>
      </w:r>
    </w:p>
    <w:p w:rsidR="00071E95" w:rsidRDefault="00435E1B">
      <w:pPr>
        <w:pStyle w:val="BodyText"/>
        <w:spacing w:before="11" w:line="249" w:lineRule="auto"/>
        <w:ind w:left="797" w:right="242"/>
      </w:pPr>
      <w:r>
        <w:rPr>
          <w:color w:val="231F20"/>
        </w:rPr>
        <w:t>Ms AR’s request for medical assistance on 5 May 2014. There is nothing in any of the material provided by the department to suggest that any further steps were taken either by Serco or by the department to inquire into Ms</w:t>
      </w:r>
      <w:r>
        <w:rPr>
          <w:color w:val="231F20"/>
          <w:spacing w:val="-50"/>
        </w:rPr>
        <w:t xml:space="preserve"> </w:t>
      </w:r>
      <w:r>
        <w:rPr>
          <w:color w:val="231F20"/>
        </w:rPr>
        <w:t>AR’s complaint of 2 October 2014 that there was a delay in providing her daughter with medical assistance. Indeed, for more than 9 months of the Commission’s inquiry into this complaint the department denied that any delay occurred.</w:t>
      </w:r>
    </w:p>
    <w:p w:rsidR="00071E95" w:rsidRDefault="00071E95">
      <w:pPr>
        <w:spacing w:line="249" w:lineRule="auto"/>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221" w:hanging="680"/>
        <w:rPr>
          <w:sz w:val="24"/>
        </w:rPr>
      </w:pPr>
      <w:r>
        <w:rPr>
          <w:color w:val="231F20"/>
          <w:sz w:val="24"/>
        </w:rPr>
        <w:t xml:space="preserve">Within 3 weeks of receiving the response from Serco set out above, Ms AR made a complaint to the Commission. It is only as a result of her persistence in complaining to IHMS, to doctors at Princess Margaret Hospital, to the </w:t>
      </w:r>
      <w:r>
        <w:rPr>
          <w:color w:val="231F20"/>
          <w:spacing w:val="-8"/>
          <w:sz w:val="24"/>
        </w:rPr>
        <w:t xml:space="preserve">AFP, </w:t>
      </w:r>
      <w:r>
        <w:rPr>
          <w:color w:val="231F20"/>
          <w:sz w:val="24"/>
        </w:rPr>
        <w:t>to Serco and finally to the Commission that she has been shown to have been both truthful and rightly aggrieved all</w:t>
      </w:r>
      <w:r>
        <w:rPr>
          <w:color w:val="231F20"/>
          <w:spacing w:val="-23"/>
          <w:sz w:val="24"/>
        </w:rPr>
        <w:t xml:space="preserve"> </w:t>
      </w:r>
      <w:r>
        <w:rPr>
          <w:color w:val="231F20"/>
          <w:sz w:val="24"/>
        </w:rPr>
        <w:t>along.</w:t>
      </w:r>
    </w:p>
    <w:p w:rsidR="00071E95" w:rsidRDefault="00071E95">
      <w:pPr>
        <w:pStyle w:val="BodyText"/>
        <w:spacing w:before="8"/>
      </w:pPr>
    </w:p>
    <w:p w:rsidR="00071E95" w:rsidRDefault="00435E1B">
      <w:pPr>
        <w:pStyle w:val="Heading3"/>
        <w:numPr>
          <w:ilvl w:val="0"/>
          <w:numId w:val="23"/>
        </w:numPr>
        <w:tabs>
          <w:tab w:val="left" w:pos="797"/>
          <w:tab w:val="left" w:pos="798"/>
        </w:tabs>
        <w:ind w:hanging="680"/>
      </w:pPr>
      <w:r>
        <w:rPr>
          <w:color w:val="231F20"/>
        </w:rPr>
        <w:t>Assessment</w:t>
      </w:r>
    </w:p>
    <w:p w:rsidR="00071E95" w:rsidRDefault="00435E1B">
      <w:pPr>
        <w:pStyle w:val="ListParagraph"/>
        <w:numPr>
          <w:ilvl w:val="0"/>
          <w:numId w:val="26"/>
        </w:numPr>
        <w:tabs>
          <w:tab w:val="left" w:pos="797"/>
          <w:tab w:val="left" w:pos="798"/>
        </w:tabs>
        <w:spacing w:before="181" w:line="249" w:lineRule="auto"/>
        <w:ind w:right="128" w:hanging="680"/>
        <w:rPr>
          <w:sz w:val="24"/>
        </w:rPr>
      </w:pPr>
      <w:r>
        <w:rPr>
          <w:color w:val="231F20"/>
          <w:sz w:val="24"/>
        </w:rPr>
        <w:t>I find that Ms AR made an urgent request for medical assistance in relation to a possible sexual assault on her 4 year old daughter which was not acted upon for 3 days after the alleged incident took</w:t>
      </w:r>
      <w:r>
        <w:rPr>
          <w:color w:val="231F20"/>
          <w:spacing w:val="-29"/>
          <w:sz w:val="24"/>
        </w:rPr>
        <w:t xml:space="preserve"> </w:t>
      </w:r>
      <w:r>
        <w:rPr>
          <w:color w:val="231F20"/>
          <w:sz w:val="24"/>
        </w:rPr>
        <w:t>place.</w:t>
      </w:r>
    </w:p>
    <w:p w:rsidR="00071E95" w:rsidRDefault="00435E1B">
      <w:pPr>
        <w:pStyle w:val="ListParagraph"/>
        <w:numPr>
          <w:ilvl w:val="0"/>
          <w:numId w:val="26"/>
        </w:numPr>
        <w:tabs>
          <w:tab w:val="left" w:pos="797"/>
          <w:tab w:val="left" w:pos="798"/>
        </w:tabs>
        <w:spacing w:line="249" w:lineRule="auto"/>
        <w:ind w:right="195" w:hanging="680"/>
        <w:rPr>
          <w:sz w:val="24"/>
        </w:rPr>
      </w:pPr>
      <w:r>
        <w:rPr>
          <w:color w:val="231F20"/>
          <w:sz w:val="24"/>
        </w:rPr>
        <w:t>I find that Ms AR made a request to Serco for an internal review of the delay</w:t>
      </w:r>
      <w:r>
        <w:rPr>
          <w:color w:val="231F20"/>
          <w:spacing w:val="-38"/>
          <w:sz w:val="24"/>
        </w:rPr>
        <w:t xml:space="preserve"> </w:t>
      </w:r>
      <w:r>
        <w:rPr>
          <w:color w:val="231F20"/>
          <w:sz w:val="24"/>
        </w:rPr>
        <w:t xml:space="preserve">in providing medical assistance to her </w:t>
      </w:r>
      <w:r>
        <w:rPr>
          <w:color w:val="231F20"/>
          <w:spacing w:val="-3"/>
          <w:sz w:val="24"/>
        </w:rPr>
        <w:t xml:space="preserve">daughter, </w:t>
      </w:r>
      <w:r>
        <w:rPr>
          <w:color w:val="231F20"/>
          <w:sz w:val="24"/>
        </w:rPr>
        <w:t>that Serco referred the request for an internal review to the department, but that neither the department nor Serco conducted any substantial investigation into her</w:t>
      </w:r>
      <w:r>
        <w:rPr>
          <w:color w:val="231F20"/>
          <w:spacing w:val="-22"/>
          <w:sz w:val="24"/>
        </w:rPr>
        <w:t xml:space="preserve"> </w:t>
      </w:r>
      <w:r>
        <w:rPr>
          <w:color w:val="231F20"/>
          <w:sz w:val="24"/>
        </w:rPr>
        <w:t>complaint.</w:t>
      </w:r>
    </w:p>
    <w:p w:rsidR="00071E95" w:rsidRDefault="00435E1B">
      <w:pPr>
        <w:pStyle w:val="ListParagraph"/>
        <w:numPr>
          <w:ilvl w:val="0"/>
          <w:numId w:val="26"/>
        </w:numPr>
        <w:tabs>
          <w:tab w:val="left" w:pos="797"/>
          <w:tab w:val="left" w:pos="798"/>
        </w:tabs>
        <w:spacing w:line="249" w:lineRule="auto"/>
        <w:ind w:right="195" w:hanging="680"/>
        <w:rPr>
          <w:sz w:val="24"/>
        </w:rPr>
      </w:pPr>
      <w:r>
        <w:rPr>
          <w:color w:val="231F20"/>
          <w:sz w:val="24"/>
        </w:rPr>
        <w:t>The delay in providing medical assistance to Miss AU in relation to an alleged sexual assault raises issues about the ability of officers working within the detention centre environment to identify serious medical issues that require urgent attention. Prompt and effective responses are important when dealing with allegations of sexual assault so that victims can be adequately supported. Delays in obtaining medical attention are also likely to make it more difficult to obtain</w:t>
      </w:r>
      <w:r>
        <w:rPr>
          <w:color w:val="231F20"/>
          <w:spacing w:val="-5"/>
          <w:sz w:val="24"/>
        </w:rPr>
        <w:t xml:space="preserve"> </w:t>
      </w:r>
      <w:r>
        <w:rPr>
          <w:color w:val="231F20"/>
          <w:sz w:val="24"/>
        </w:rPr>
        <w:t>physical</w:t>
      </w:r>
      <w:r>
        <w:rPr>
          <w:color w:val="231F20"/>
          <w:spacing w:val="-5"/>
          <w:sz w:val="24"/>
        </w:rPr>
        <w:t xml:space="preserve"> </w:t>
      </w: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an</w:t>
      </w:r>
      <w:r>
        <w:rPr>
          <w:color w:val="231F20"/>
          <w:spacing w:val="-5"/>
          <w:sz w:val="24"/>
        </w:rPr>
        <w:t xml:space="preserve"> </w:t>
      </w:r>
      <w:r>
        <w:rPr>
          <w:color w:val="231F20"/>
          <w:sz w:val="24"/>
        </w:rPr>
        <w:t>assault</w:t>
      </w:r>
      <w:r>
        <w:rPr>
          <w:color w:val="231F20"/>
          <w:spacing w:val="-5"/>
          <w:sz w:val="24"/>
        </w:rPr>
        <w:t xml:space="preserve"> </w:t>
      </w:r>
      <w:r>
        <w:rPr>
          <w:color w:val="231F20"/>
          <w:sz w:val="24"/>
        </w:rPr>
        <w:t>and</w:t>
      </w:r>
      <w:r>
        <w:rPr>
          <w:color w:val="231F20"/>
          <w:spacing w:val="-5"/>
          <w:sz w:val="24"/>
        </w:rPr>
        <w:t xml:space="preserve"> </w:t>
      </w:r>
      <w:r>
        <w:rPr>
          <w:color w:val="231F20"/>
          <w:sz w:val="24"/>
        </w:rPr>
        <w:t>to</w:t>
      </w:r>
      <w:r>
        <w:rPr>
          <w:color w:val="231F20"/>
          <w:spacing w:val="-6"/>
          <w:sz w:val="24"/>
        </w:rPr>
        <w:t xml:space="preserve"> </w:t>
      </w:r>
      <w:r>
        <w:rPr>
          <w:color w:val="231F20"/>
          <w:sz w:val="24"/>
        </w:rPr>
        <w:t>identify</w:t>
      </w:r>
      <w:r>
        <w:rPr>
          <w:color w:val="231F20"/>
          <w:spacing w:val="-5"/>
          <w:sz w:val="24"/>
        </w:rPr>
        <w:t xml:space="preserve"> </w:t>
      </w:r>
      <w:r>
        <w:rPr>
          <w:color w:val="231F20"/>
          <w:sz w:val="24"/>
        </w:rPr>
        <w:t>potential</w:t>
      </w:r>
      <w:r>
        <w:rPr>
          <w:color w:val="231F20"/>
          <w:spacing w:val="-5"/>
          <w:sz w:val="24"/>
        </w:rPr>
        <w:t xml:space="preserve"> </w:t>
      </w:r>
      <w:r>
        <w:rPr>
          <w:color w:val="231F20"/>
          <w:sz w:val="24"/>
        </w:rPr>
        <w:t>offenders.</w:t>
      </w:r>
    </w:p>
    <w:p w:rsidR="00071E95" w:rsidRDefault="00435E1B">
      <w:pPr>
        <w:pStyle w:val="ListParagraph"/>
        <w:numPr>
          <w:ilvl w:val="0"/>
          <w:numId w:val="26"/>
        </w:numPr>
        <w:tabs>
          <w:tab w:val="left" w:pos="797"/>
          <w:tab w:val="left" w:pos="798"/>
        </w:tabs>
        <w:spacing w:line="249" w:lineRule="auto"/>
        <w:ind w:right="426" w:hanging="680"/>
        <w:rPr>
          <w:sz w:val="24"/>
        </w:rPr>
      </w:pPr>
      <w:r>
        <w:rPr>
          <w:color w:val="231F20"/>
          <w:sz w:val="24"/>
        </w:rPr>
        <w:t>Australia’s Children’s Commissioners and Guardians have developed principles for child safety in organisations. They provide that child safe organisations should make their staff aware of their reporting responsibilities and the importance of prompt notification. Child safe organisations should include in their policies for handing disclosures and allegations of harm guidelines</w:t>
      </w:r>
      <w:r>
        <w:rPr>
          <w:color w:val="231F20"/>
          <w:spacing w:val="-19"/>
          <w:sz w:val="24"/>
        </w:rPr>
        <w:t xml:space="preserve"> </w:t>
      </w:r>
      <w:r>
        <w:rPr>
          <w:color w:val="231F20"/>
          <w:sz w:val="24"/>
        </w:rPr>
        <w:t>detailing:</w:t>
      </w:r>
    </w:p>
    <w:p w:rsidR="00071E95" w:rsidRDefault="00435E1B">
      <w:pPr>
        <w:pStyle w:val="ListParagraph"/>
        <w:numPr>
          <w:ilvl w:val="0"/>
          <w:numId w:val="18"/>
        </w:numPr>
        <w:tabs>
          <w:tab w:val="left" w:pos="1649"/>
        </w:tabs>
        <w:rPr>
          <w:sz w:val="24"/>
        </w:rPr>
      </w:pPr>
      <w:r>
        <w:rPr>
          <w:color w:val="231F20"/>
          <w:sz w:val="24"/>
        </w:rPr>
        <w:t>how to respond to a child if they make a disclosure about</w:t>
      </w:r>
      <w:r>
        <w:rPr>
          <w:color w:val="231F20"/>
          <w:spacing w:val="-27"/>
          <w:sz w:val="24"/>
        </w:rPr>
        <w:t xml:space="preserve"> </w:t>
      </w:r>
      <w:r>
        <w:rPr>
          <w:color w:val="231F20"/>
          <w:sz w:val="24"/>
        </w:rPr>
        <w:t>harm;</w:t>
      </w:r>
    </w:p>
    <w:p w:rsidR="00071E95" w:rsidRDefault="00435E1B">
      <w:pPr>
        <w:pStyle w:val="ListParagraph"/>
        <w:numPr>
          <w:ilvl w:val="0"/>
          <w:numId w:val="18"/>
        </w:numPr>
        <w:tabs>
          <w:tab w:val="left" w:pos="1649"/>
        </w:tabs>
        <w:spacing w:before="11"/>
        <w:rPr>
          <w:sz w:val="24"/>
        </w:rPr>
      </w:pPr>
      <w:r>
        <w:rPr>
          <w:color w:val="231F20"/>
          <w:sz w:val="24"/>
        </w:rPr>
        <w:t>the immediate actions the organisation will</w:t>
      </w:r>
      <w:r>
        <w:rPr>
          <w:color w:val="231F20"/>
          <w:spacing w:val="-30"/>
          <w:sz w:val="24"/>
        </w:rPr>
        <w:t xml:space="preserve"> </w:t>
      </w:r>
      <w:r>
        <w:rPr>
          <w:color w:val="231F20"/>
          <w:sz w:val="24"/>
        </w:rPr>
        <w:t>take;</w:t>
      </w:r>
    </w:p>
    <w:p w:rsidR="00071E95" w:rsidRDefault="00435E1B">
      <w:pPr>
        <w:pStyle w:val="ListParagraph"/>
        <w:numPr>
          <w:ilvl w:val="0"/>
          <w:numId w:val="18"/>
        </w:numPr>
        <w:tabs>
          <w:tab w:val="left" w:pos="1649"/>
        </w:tabs>
        <w:spacing w:before="11" w:line="249" w:lineRule="auto"/>
        <w:ind w:right="1092"/>
        <w:rPr>
          <w:sz w:val="14"/>
        </w:rPr>
      </w:pPr>
      <w:r>
        <w:rPr>
          <w:color w:val="231F20"/>
          <w:sz w:val="24"/>
        </w:rPr>
        <w:t>who the disclosure or allegation needs to be reported to (what authority) and how the report will be</w:t>
      </w:r>
      <w:r>
        <w:rPr>
          <w:color w:val="231F20"/>
          <w:spacing w:val="-26"/>
          <w:sz w:val="24"/>
        </w:rPr>
        <w:t xml:space="preserve"> </w:t>
      </w:r>
      <w:r>
        <w:rPr>
          <w:color w:val="231F20"/>
          <w:sz w:val="24"/>
        </w:rPr>
        <w:t>made.</w:t>
      </w:r>
      <w:hyperlink w:anchor="_bookmark37" w:history="1">
        <w:r>
          <w:rPr>
            <w:color w:val="231F20"/>
            <w:position w:val="8"/>
            <w:sz w:val="14"/>
          </w:rPr>
          <w:t>23</w:t>
        </w:r>
      </w:hyperlink>
    </w:p>
    <w:p w:rsidR="00071E95" w:rsidRDefault="00435E1B">
      <w:pPr>
        <w:pStyle w:val="ListParagraph"/>
        <w:numPr>
          <w:ilvl w:val="0"/>
          <w:numId w:val="26"/>
        </w:numPr>
        <w:tabs>
          <w:tab w:val="left" w:pos="797"/>
          <w:tab w:val="left" w:pos="798"/>
        </w:tabs>
        <w:spacing w:line="249" w:lineRule="auto"/>
        <w:ind w:right="307" w:hanging="680"/>
        <w:rPr>
          <w:sz w:val="24"/>
        </w:rPr>
      </w:pPr>
      <w:r>
        <w:rPr>
          <w:color w:val="231F20"/>
          <w:sz w:val="24"/>
        </w:rPr>
        <w:t>The need for effective procedures to quickly identify serious medical issues is heightened in an environment where most people do not speak English as a first</w:t>
      </w:r>
      <w:r>
        <w:rPr>
          <w:color w:val="231F20"/>
          <w:spacing w:val="-10"/>
          <w:sz w:val="24"/>
        </w:rPr>
        <w:t xml:space="preserve"> </w:t>
      </w:r>
      <w:r>
        <w:rPr>
          <w:color w:val="231F20"/>
          <w:sz w:val="24"/>
        </w:rPr>
        <w:t>language.</w:t>
      </w:r>
    </w:p>
    <w:p w:rsidR="00071E95" w:rsidRDefault="00435E1B">
      <w:pPr>
        <w:pStyle w:val="ListParagraph"/>
        <w:numPr>
          <w:ilvl w:val="0"/>
          <w:numId w:val="26"/>
        </w:numPr>
        <w:tabs>
          <w:tab w:val="left" w:pos="797"/>
          <w:tab w:val="left" w:pos="798"/>
        </w:tabs>
        <w:spacing w:line="249" w:lineRule="auto"/>
        <w:ind w:right="115" w:hanging="680"/>
        <w:rPr>
          <w:sz w:val="24"/>
        </w:rPr>
      </w:pPr>
      <w:r>
        <w:rPr>
          <w:color w:val="231F20"/>
          <w:sz w:val="24"/>
        </w:rPr>
        <w:t>The Royal Commission into Institutional Responses to Child Sexual Abuse found that the responses of many institutions have been inadequate. Many institutions</w:t>
      </w:r>
      <w:r>
        <w:rPr>
          <w:color w:val="231F20"/>
          <w:spacing w:val="-5"/>
          <w:sz w:val="24"/>
        </w:rPr>
        <w:t xml:space="preserve"> </w:t>
      </w:r>
      <w:r>
        <w:rPr>
          <w:color w:val="231F20"/>
          <w:sz w:val="24"/>
        </w:rPr>
        <w:t>either</w:t>
      </w:r>
      <w:r>
        <w:rPr>
          <w:color w:val="231F20"/>
          <w:spacing w:val="-5"/>
          <w:sz w:val="24"/>
        </w:rPr>
        <w:t xml:space="preserve"> </w:t>
      </w:r>
      <w:r>
        <w:rPr>
          <w:color w:val="231F20"/>
          <w:sz w:val="24"/>
        </w:rPr>
        <w:t>do</w:t>
      </w:r>
      <w:r>
        <w:rPr>
          <w:color w:val="231F20"/>
          <w:spacing w:val="-6"/>
          <w:sz w:val="24"/>
        </w:rPr>
        <w:t xml:space="preserve"> </w:t>
      </w:r>
      <w:r>
        <w:rPr>
          <w:color w:val="231F20"/>
          <w:sz w:val="24"/>
        </w:rPr>
        <w:t>not</w:t>
      </w:r>
      <w:r>
        <w:rPr>
          <w:color w:val="231F20"/>
          <w:spacing w:val="-6"/>
          <w:sz w:val="24"/>
        </w:rPr>
        <w:t xml:space="preserve"> </w:t>
      </w:r>
      <w:r>
        <w:rPr>
          <w:color w:val="231F20"/>
          <w:sz w:val="24"/>
        </w:rPr>
        <w:t>have</w:t>
      </w:r>
      <w:r>
        <w:rPr>
          <w:color w:val="231F20"/>
          <w:spacing w:val="-6"/>
          <w:sz w:val="24"/>
        </w:rPr>
        <w:t xml:space="preserve"> </w:t>
      </w:r>
      <w:r>
        <w:rPr>
          <w:color w:val="231F20"/>
          <w:sz w:val="24"/>
        </w:rPr>
        <w:t>policies</w:t>
      </w:r>
      <w:r>
        <w:rPr>
          <w:color w:val="231F20"/>
          <w:spacing w:val="-5"/>
          <w:sz w:val="24"/>
        </w:rPr>
        <w:t xml:space="preserve"> </w:t>
      </w:r>
      <w:r>
        <w:rPr>
          <w:color w:val="231F20"/>
          <w:sz w:val="24"/>
        </w:rPr>
        <w:t>and</w:t>
      </w:r>
      <w:r>
        <w:rPr>
          <w:color w:val="231F20"/>
          <w:spacing w:val="-6"/>
          <w:sz w:val="24"/>
        </w:rPr>
        <w:t xml:space="preserve"> </w:t>
      </w:r>
      <w:r>
        <w:rPr>
          <w:color w:val="231F20"/>
          <w:sz w:val="24"/>
        </w:rPr>
        <w:t>procedures</w:t>
      </w:r>
      <w:r>
        <w:rPr>
          <w:color w:val="231F20"/>
          <w:spacing w:val="-5"/>
          <w:sz w:val="24"/>
        </w:rPr>
        <w:t xml:space="preserve"> </w:t>
      </w:r>
      <w:r>
        <w:rPr>
          <w:color w:val="231F20"/>
          <w:sz w:val="24"/>
        </w:rPr>
        <w:t>for</w:t>
      </w:r>
      <w:r>
        <w:rPr>
          <w:color w:val="231F20"/>
          <w:spacing w:val="-6"/>
          <w:sz w:val="24"/>
        </w:rPr>
        <w:t xml:space="preserve"> </w:t>
      </w:r>
      <w:r>
        <w:rPr>
          <w:color w:val="231F20"/>
          <w:sz w:val="24"/>
        </w:rPr>
        <w:t>responding</w:t>
      </w:r>
      <w:r>
        <w:rPr>
          <w:color w:val="231F20"/>
          <w:spacing w:val="-6"/>
          <w:sz w:val="24"/>
        </w:rPr>
        <w:t xml:space="preserve"> </w:t>
      </w:r>
      <w:r>
        <w:rPr>
          <w:color w:val="231F20"/>
          <w:sz w:val="24"/>
        </w:rPr>
        <w:t>to</w:t>
      </w:r>
      <w:r>
        <w:rPr>
          <w:color w:val="231F20"/>
          <w:spacing w:val="-6"/>
          <w:sz w:val="24"/>
        </w:rPr>
        <w:t xml:space="preserve"> </w:t>
      </w:r>
      <w:r>
        <w:rPr>
          <w:color w:val="231F20"/>
          <w:sz w:val="24"/>
        </w:rPr>
        <w:t>reports or information about abuse, or do not implement the policies and procedures that they do have.</w:t>
      </w:r>
      <w:hyperlink w:anchor="_bookmark38" w:history="1">
        <w:r>
          <w:rPr>
            <w:color w:val="231F20"/>
            <w:position w:val="8"/>
            <w:sz w:val="14"/>
          </w:rPr>
          <w:t>24</w:t>
        </w:r>
      </w:hyperlink>
      <w:r>
        <w:rPr>
          <w:color w:val="231F20"/>
          <w:position w:val="8"/>
          <w:sz w:val="14"/>
        </w:rPr>
        <w:t xml:space="preserve"> </w:t>
      </w:r>
      <w:r>
        <w:rPr>
          <w:color w:val="231F20"/>
          <w:sz w:val="24"/>
        </w:rPr>
        <w:t>It appears from the response of the department to the Commission’s preliminary view in this matter that it did not and does not have relevant policies and procedures in</w:t>
      </w:r>
      <w:r>
        <w:rPr>
          <w:color w:val="231F20"/>
          <w:spacing w:val="-26"/>
          <w:sz w:val="24"/>
        </w:rPr>
        <w:t xml:space="preserve"> </w:t>
      </w:r>
      <w:r>
        <w:rPr>
          <w:color w:val="231F20"/>
          <w:sz w:val="24"/>
        </w:rPr>
        <w:t>place.</w:t>
      </w:r>
    </w:p>
    <w:p w:rsidR="00071E95" w:rsidRDefault="00071E95">
      <w:pPr>
        <w:spacing w:line="249" w:lineRule="auto"/>
        <w:rPr>
          <w:sz w:val="24"/>
        </w:rPr>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112" w:hanging="680"/>
        <w:rPr>
          <w:sz w:val="14"/>
        </w:rPr>
      </w:pPr>
      <w:bookmarkStart w:id="8" w:name="_bookmark7"/>
      <w:bookmarkEnd w:id="8"/>
      <w:r>
        <w:rPr>
          <w:color w:val="231F20"/>
          <w:sz w:val="24"/>
        </w:rPr>
        <w:t>As the Royal Commission has noted, effective responses to allegations of child abuse can be key to holding perpetrators and institutions accountable and to preventing future abuse. Ineffective responses can allow abuse to continue, compound the harm of the abuse, impede justice and undermine abuse prevention.</w:t>
      </w:r>
      <w:hyperlink w:anchor="_bookmark39" w:history="1">
        <w:r>
          <w:rPr>
            <w:color w:val="231F20"/>
            <w:position w:val="8"/>
            <w:sz w:val="14"/>
          </w:rPr>
          <w:t>25</w:t>
        </w:r>
      </w:hyperlink>
    </w:p>
    <w:p w:rsidR="00071E95" w:rsidRDefault="00435E1B">
      <w:pPr>
        <w:pStyle w:val="ListParagraph"/>
        <w:numPr>
          <w:ilvl w:val="0"/>
          <w:numId w:val="26"/>
        </w:numPr>
        <w:tabs>
          <w:tab w:val="left" w:pos="797"/>
          <w:tab w:val="left" w:pos="798"/>
        </w:tabs>
        <w:spacing w:line="249" w:lineRule="auto"/>
        <w:ind w:right="334" w:hanging="680"/>
        <w:rPr>
          <w:sz w:val="24"/>
        </w:rPr>
      </w:pPr>
      <w:r>
        <w:rPr>
          <w:color w:val="231F20"/>
          <w:sz w:val="24"/>
        </w:rPr>
        <w:t>I find that the initial delay in arranging medical attention for Miss AU</w:t>
      </w:r>
      <w:r>
        <w:rPr>
          <w:color w:val="231F20"/>
          <w:spacing w:val="-44"/>
          <w:sz w:val="24"/>
        </w:rPr>
        <w:t xml:space="preserve"> </w:t>
      </w:r>
      <w:r>
        <w:rPr>
          <w:color w:val="231F20"/>
          <w:sz w:val="24"/>
        </w:rPr>
        <w:t>following the alleged sexual assault was contrary to her rights under article 19 of the CRC. There was a duty to take all appropriate administrative measures to protect children in detention from all forms of physical or mental violence, injury or abuse, neglect or negligent treatment, maltreatment or exploitation, including sexual abuse. Although the department had put in place some preventative measures, in this instance they were not effective to provide the necessary immediate support for Miss AU and fell short of what was</w:t>
      </w:r>
      <w:r>
        <w:rPr>
          <w:color w:val="231F20"/>
          <w:spacing w:val="-39"/>
          <w:sz w:val="24"/>
        </w:rPr>
        <w:t xml:space="preserve"> </w:t>
      </w:r>
      <w:r>
        <w:rPr>
          <w:color w:val="231F20"/>
          <w:sz w:val="24"/>
        </w:rPr>
        <w:t>required to immediately identify an issue of serious concern and effectively refer that issue for medical</w:t>
      </w:r>
      <w:r>
        <w:rPr>
          <w:color w:val="231F20"/>
          <w:spacing w:val="-17"/>
          <w:sz w:val="24"/>
        </w:rPr>
        <w:t xml:space="preserve"> </w:t>
      </w:r>
      <w:r>
        <w:rPr>
          <w:color w:val="231F20"/>
          <w:sz w:val="24"/>
        </w:rPr>
        <w:t>assessment.</w:t>
      </w:r>
    </w:p>
    <w:p w:rsidR="00071E95" w:rsidRDefault="00435E1B">
      <w:pPr>
        <w:pStyle w:val="ListParagraph"/>
        <w:numPr>
          <w:ilvl w:val="0"/>
          <w:numId w:val="26"/>
        </w:numPr>
        <w:tabs>
          <w:tab w:val="left" w:pos="797"/>
          <w:tab w:val="left" w:pos="798"/>
        </w:tabs>
        <w:spacing w:line="249" w:lineRule="auto"/>
        <w:ind w:right="126" w:hanging="680"/>
        <w:rPr>
          <w:sz w:val="24"/>
        </w:rPr>
      </w:pPr>
      <w:r>
        <w:rPr>
          <w:color w:val="231F20"/>
          <w:sz w:val="24"/>
        </w:rPr>
        <w:t>I find that from the point at which medical assessment was first undertaken, through</w:t>
      </w:r>
      <w:r>
        <w:rPr>
          <w:color w:val="231F20"/>
          <w:spacing w:val="-5"/>
          <w:sz w:val="24"/>
        </w:rPr>
        <w:t xml:space="preserve"> </w:t>
      </w:r>
      <w:r>
        <w:rPr>
          <w:color w:val="231F20"/>
          <w:sz w:val="24"/>
        </w:rPr>
        <w:t>to</w:t>
      </w:r>
      <w:r>
        <w:rPr>
          <w:color w:val="231F20"/>
          <w:spacing w:val="-5"/>
          <w:sz w:val="24"/>
        </w:rPr>
        <w:t xml:space="preserve"> </w:t>
      </w:r>
      <w:r>
        <w:rPr>
          <w:color w:val="231F20"/>
          <w:sz w:val="24"/>
        </w:rPr>
        <w:t>Miss</w:t>
      </w:r>
      <w:r>
        <w:rPr>
          <w:color w:val="231F20"/>
          <w:spacing w:val="-17"/>
          <w:sz w:val="24"/>
        </w:rPr>
        <w:t xml:space="preserve"> </w:t>
      </w:r>
      <w:r>
        <w:rPr>
          <w:color w:val="231F20"/>
          <w:sz w:val="24"/>
        </w:rPr>
        <w:t>AU’s</w:t>
      </w:r>
      <w:r>
        <w:rPr>
          <w:color w:val="231F20"/>
          <w:spacing w:val="-4"/>
          <w:sz w:val="24"/>
        </w:rPr>
        <w:t xml:space="preserve"> </w:t>
      </w:r>
      <w:r>
        <w:rPr>
          <w:color w:val="231F20"/>
          <w:sz w:val="24"/>
        </w:rPr>
        <w:t>assessment</w:t>
      </w:r>
      <w:r>
        <w:rPr>
          <w:color w:val="231F20"/>
          <w:spacing w:val="-4"/>
          <w:sz w:val="24"/>
        </w:rPr>
        <w:t xml:space="preserve"> </w:t>
      </w:r>
      <w:r>
        <w:rPr>
          <w:color w:val="231F20"/>
          <w:sz w:val="24"/>
        </w:rPr>
        <w:t>by</w:t>
      </w:r>
      <w:r>
        <w:rPr>
          <w:color w:val="231F20"/>
          <w:spacing w:val="-4"/>
          <w:sz w:val="24"/>
        </w:rPr>
        <w:t xml:space="preserve"> </w:t>
      </w:r>
      <w:r>
        <w:rPr>
          <w:color w:val="231F20"/>
          <w:sz w:val="24"/>
        </w:rPr>
        <w:t>an</w:t>
      </w:r>
      <w:r>
        <w:rPr>
          <w:color w:val="231F20"/>
          <w:spacing w:val="-4"/>
          <w:sz w:val="24"/>
        </w:rPr>
        <w:t xml:space="preserve"> </w:t>
      </w:r>
      <w:r>
        <w:rPr>
          <w:color w:val="231F20"/>
          <w:sz w:val="24"/>
        </w:rPr>
        <w:t>experienced</w:t>
      </w:r>
      <w:r>
        <w:rPr>
          <w:color w:val="231F20"/>
          <w:spacing w:val="-4"/>
          <w:sz w:val="24"/>
        </w:rPr>
        <w:t xml:space="preserve"> </w:t>
      </w:r>
      <w:r>
        <w:rPr>
          <w:color w:val="231F20"/>
          <w:sz w:val="24"/>
        </w:rPr>
        <w:t>paediatrician</w:t>
      </w:r>
      <w:r>
        <w:rPr>
          <w:color w:val="231F20"/>
          <w:spacing w:val="-4"/>
          <w:sz w:val="24"/>
        </w:rPr>
        <w:t xml:space="preserve"> </w:t>
      </w:r>
      <w:r>
        <w:rPr>
          <w:color w:val="231F20"/>
          <w:sz w:val="24"/>
        </w:rPr>
        <w:t>in</w:t>
      </w:r>
      <w:r>
        <w:rPr>
          <w:color w:val="231F20"/>
          <w:spacing w:val="-4"/>
          <w:sz w:val="24"/>
        </w:rPr>
        <w:t xml:space="preserve"> </w:t>
      </w:r>
      <w:r>
        <w:rPr>
          <w:color w:val="231F20"/>
          <w:sz w:val="24"/>
        </w:rPr>
        <w:t>Perth,</w:t>
      </w:r>
      <w:r>
        <w:rPr>
          <w:color w:val="231F20"/>
          <w:spacing w:val="-4"/>
          <w:sz w:val="24"/>
        </w:rPr>
        <w:t xml:space="preserve"> </w:t>
      </w:r>
      <w:r>
        <w:rPr>
          <w:color w:val="231F20"/>
          <w:sz w:val="24"/>
        </w:rPr>
        <w:t>the actions taken by the department and its service providers in terms of reporting, referral, investigation, treatment and follow-up were</w:t>
      </w:r>
      <w:r>
        <w:rPr>
          <w:color w:val="231F20"/>
          <w:spacing w:val="-32"/>
          <w:sz w:val="24"/>
        </w:rPr>
        <w:t xml:space="preserve"> </w:t>
      </w:r>
      <w:r>
        <w:rPr>
          <w:color w:val="231F20"/>
          <w:sz w:val="24"/>
        </w:rPr>
        <w:t>appropriate.</w:t>
      </w:r>
    </w:p>
    <w:p w:rsidR="00071E95" w:rsidRDefault="00071E95">
      <w:pPr>
        <w:pStyle w:val="BodyText"/>
        <w:spacing w:before="7"/>
        <w:rPr>
          <w:sz w:val="25"/>
        </w:rPr>
      </w:pPr>
    </w:p>
    <w:p w:rsidR="00071E95" w:rsidRDefault="00435E1B">
      <w:pPr>
        <w:pStyle w:val="Heading2"/>
        <w:numPr>
          <w:ilvl w:val="1"/>
          <w:numId w:val="27"/>
        </w:numPr>
        <w:tabs>
          <w:tab w:val="left" w:pos="797"/>
          <w:tab w:val="left" w:pos="798"/>
        </w:tabs>
        <w:ind w:hanging="680"/>
      </w:pPr>
      <w:r>
        <w:rPr>
          <w:color w:val="231F20"/>
        </w:rPr>
        <w:t>Alternatives to</w:t>
      </w:r>
      <w:r>
        <w:rPr>
          <w:color w:val="231F20"/>
          <w:spacing w:val="-11"/>
        </w:rPr>
        <w:t xml:space="preserve"> </w:t>
      </w:r>
      <w:r>
        <w:rPr>
          <w:color w:val="231F20"/>
        </w:rPr>
        <w:t>detention</w:t>
      </w:r>
    </w:p>
    <w:p w:rsidR="00071E95" w:rsidRDefault="00435E1B">
      <w:pPr>
        <w:pStyle w:val="ListParagraph"/>
        <w:numPr>
          <w:ilvl w:val="0"/>
          <w:numId w:val="26"/>
        </w:numPr>
        <w:tabs>
          <w:tab w:val="left" w:pos="797"/>
          <w:tab w:val="left" w:pos="798"/>
        </w:tabs>
        <w:spacing w:before="173" w:line="249" w:lineRule="auto"/>
        <w:ind w:right="522" w:hanging="680"/>
        <w:rPr>
          <w:sz w:val="24"/>
        </w:rPr>
      </w:pPr>
      <w:r>
        <w:rPr>
          <w:color w:val="231F20"/>
          <w:sz w:val="24"/>
        </w:rPr>
        <w:t xml:space="preserve">The second issue I consider is whether the family was detained </w:t>
      </w:r>
      <w:r>
        <w:rPr>
          <w:color w:val="231F20"/>
          <w:spacing w:val="-3"/>
          <w:sz w:val="24"/>
        </w:rPr>
        <w:t xml:space="preserve">arbitrarily. </w:t>
      </w:r>
      <w:r>
        <w:rPr>
          <w:color w:val="231F20"/>
          <w:sz w:val="24"/>
        </w:rPr>
        <w:t xml:space="preserve">In assessing this issue, the act of the Commonwealth to which I have given consideration is the failure by the department to make a submission to the Minister that he consider making a residence determination in favour of the </w:t>
      </w:r>
      <w:r>
        <w:rPr>
          <w:color w:val="231F20"/>
          <w:spacing w:val="-3"/>
          <w:sz w:val="24"/>
        </w:rPr>
        <w:t>family.</w:t>
      </w:r>
    </w:p>
    <w:p w:rsidR="00071E95" w:rsidRDefault="00435E1B">
      <w:pPr>
        <w:pStyle w:val="ListParagraph"/>
        <w:numPr>
          <w:ilvl w:val="0"/>
          <w:numId w:val="26"/>
        </w:numPr>
        <w:tabs>
          <w:tab w:val="left" w:pos="797"/>
          <w:tab w:val="left" w:pos="798"/>
        </w:tabs>
        <w:spacing w:line="249" w:lineRule="auto"/>
        <w:ind w:right="598" w:hanging="680"/>
        <w:rPr>
          <w:sz w:val="24"/>
        </w:rPr>
      </w:pPr>
      <w:r>
        <w:rPr>
          <w:color w:val="231F20"/>
          <w:sz w:val="24"/>
        </w:rPr>
        <w:t xml:space="preserve">For the reasons set out </w:t>
      </w:r>
      <w:r>
        <w:rPr>
          <w:color w:val="231F20"/>
          <w:spacing w:val="-3"/>
          <w:sz w:val="24"/>
        </w:rPr>
        <w:t xml:space="preserve">below, </w:t>
      </w:r>
      <w:r>
        <w:rPr>
          <w:color w:val="231F20"/>
          <w:sz w:val="24"/>
        </w:rPr>
        <w:t xml:space="preserve">I find that this act was inconsistent with or contrary to the rights of each of the family members under article 9 of the ICCPR and the rights of Master </w:t>
      </w:r>
      <w:r>
        <w:rPr>
          <w:color w:val="231F20"/>
          <w:spacing w:val="-9"/>
          <w:sz w:val="24"/>
        </w:rPr>
        <w:t xml:space="preserve">AT </w:t>
      </w:r>
      <w:r>
        <w:rPr>
          <w:color w:val="231F20"/>
          <w:sz w:val="24"/>
        </w:rPr>
        <w:t>and Miss</w:t>
      </w:r>
      <w:r>
        <w:rPr>
          <w:color w:val="231F20"/>
          <w:spacing w:val="-49"/>
          <w:sz w:val="24"/>
        </w:rPr>
        <w:t xml:space="preserve"> </w:t>
      </w:r>
      <w:r>
        <w:rPr>
          <w:color w:val="231F20"/>
          <w:sz w:val="24"/>
        </w:rPr>
        <w:t>AU under articles 3 and 37(b) of the</w:t>
      </w:r>
      <w:r>
        <w:rPr>
          <w:color w:val="231F20"/>
          <w:spacing w:val="-6"/>
          <w:sz w:val="24"/>
        </w:rPr>
        <w:t xml:space="preserve"> </w:t>
      </w:r>
      <w:r>
        <w:rPr>
          <w:color w:val="231F20"/>
          <w:sz w:val="24"/>
        </w:rPr>
        <w:t>CRC.</w:t>
      </w:r>
    </w:p>
    <w:p w:rsidR="00071E95" w:rsidRDefault="00435E1B">
      <w:pPr>
        <w:pStyle w:val="ListParagraph"/>
        <w:numPr>
          <w:ilvl w:val="0"/>
          <w:numId w:val="26"/>
        </w:numPr>
        <w:tabs>
          <w:tab w:val="left" w:pos="797"/>
          <w:tab w:val="left" w:pos="798"/>
        </w:tabs>
        <w:spacing w:line="249" w:lineRule="auto"/>
        <w:ind w:right="913" w:hanging="680"/>
        <w:rPr>
          <w:sz w:val="24"/>
        </w:rPr>
      </w:pPr>
      <w:r>
        <w:rPr>
          <w:color w:val="231F20"/>
          <w:sz w:val="24"/>
        </w:rPr>
        <w:t>As noted above, lawful immigration detention may become arbitrary when a person’s deprivation of liberty becomes unjust, unreasonable or disproportionate to the Commonwealth’s legitimate aim of ensuring the effective</w:t>
      </w:r>
      <w:r>
        <w:rPr>
          <w:color w:val="231F20"/>
          <w:spacing w:val="-8"/>
          <w:sz w:val="24"/>
        </w:rPr>
        <w:t xml:space="preserve"> </w:t>
      </w:r>
      <w:r>
        <w:rPr>
          <w:color w:val="231F20"/>
          <w:sz w:val="24"/>
        </w:rPr>
        <w:t>operation</w:t>
      </w:r>
      <w:r>
        <w:rPr>
          <w:color w:val="231F20"/>
          <w:spacing w:val="-7"/>
          <w:sz w:val="24"/>
        </w:rPr>
        <w:t xml:space="preserve"> </w:t>
      </w:r>
      <w:r>
        <w:rPr>
          <w:color w:val="231F20"/>
          <w:sz w:val="24"/>
        </w:rPr>
        <w:t>of</w:t>
      </w:r>
      <w:r>
        <w:rPr>
          <w:color w:val="231F20"/>
          <w:spacing w:val="-19"/>
          <w:sz w:val="24"/>
        </w:rPr>
        <w:t xml:space="preserve"> </w:t>
      </w:r>
      <w:r>
        <w:rPr>
          <w:color w:val="231F20"/>
          <w:sz w:val="24"/>
        </w:rPr>
        <w:t>Australia’s</w:t>
      </w:r>
      <w:r>
        <w:rPr>
          <w:color w:val="231F20"/>
          <w:spacing w:val="-7"/>
          <w:sz w:val="24"/>
        </w:rPr>
        <w:t xml:space="preserve"> </w:t>
      </w:r>
      <w:r>
        <w:rPr>
          <w:color w:val="231F20"/>
          <w:sz w:val="24"/>
        </w:rPr>
        <w:t>migration</w:t>
      </w:r>
      <w:r>
        <w:rPr>
          <w:color w:val="231F20"/>
          <w:spacing w:val="-8"/>
          <w:sz w:val="24"/>
        </w:rPr>
        <w:t xml:space="preserve"> </w:t>
      </w:r>
      <w:r>
        <w:rPr>
          <w:color w:val="231F20"/>
          <w:sz w:val="24"/>
        </w:rPr>
        <w:t>system.</w:t>
      </w:r>
      <w:r>
        <w:rPr>
          <w:color w:val="231F20"/>
          <w:spacing w:val="-20"/>
          <w:sz w:val="24"/>
        </w:rPr>
        <w:t xml:space="preserve"> </w:t>
      </w:r>
      <w:r>
        <w:rPr>
          <w:color w:val="231F20"/>
          <w:sz w:val="24"/>
        </w:rPr>
        <w:t>Accordingly,</w:t>
      </w:r>
      <w:r>
        <w:rPr>
          <w:color w:val="231F20"/>
          <w:spacing w:val="-7"/>
          <w:sz w:val="24"/>
        </w:rPr>
        <w:t xml:space="preserve"> </w:t>
      </w:r>
      <w:r>
        <w:rPr>
          <w:color w:val="231F20"/>
          <w:sz w:val="24"/>
        </w:rPr>
        <w:t>where</w:t>
      </w:r>
    </w:p>
    <w:p w:rsidR="00071E95" w:rsidRDefault="00435E1B">
      <w:pPr>
        <w:pStyle w:val="BodyText"/>
        <w:spacing w:before="1" w:line="249" w:lineRule="auto"/>
        <w:ind w:left="797" w:right="455"/>
      </w:pPr>
      <w:r>
        <w:rPr>
          <w:color w:val="231F20"/>
        </w:rPr>
        <w:t>alternative places of detention that impose a lesser restriction on a person’s liberty are reasonably available, and where detention in an immigration detention centre is not demonstrably necessary, prolonged detention in an immigration detention centre may be disproportionate to the goals said to justify the detention.</w:t>
      </w:r>
    </w:p>
    <w:p w:rsidR="00071E95" w:rsidRDefault="00071E95">
      <w:pPr>
        <w:spacing w:line="249" w:lineRule="auto"/>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Heading3"/>
        <w:numPr>
          <w:ilvl w:val="0"/>
          <w:numId w:val="23"/>
        </w:numPr>
        <w:tabs>
          <w:tab w:val="left" w:pos="797"/>
          <w:tab w:val="left" w:pos="798"/>
        </w:tabs>
        <w:ind w:hanging="680"/>
      </w:pPr>
      <w:r>
        <w:rPr>
          <w:color w:val="231F20"/>
        </w:rPr>
        <w:t>Relevant</w:t>
      </w:r>
      <w:r>
        <w:rPr>
          <w:color w:val="231F20"/>
          <w:spacing w:val="-7"/>
        </w:rPr>
        <w:t xml:space="preserve"> </w:t>
      </w:r>
      <w:r>
        <w:rPr>
          <w:color w:val="231F20"/>
        </w:rPr>
        <w:t>guidelines</w:t>
      </w:r>
    </w:p>
    <w:p w:rsidR="00071E95" w:rsidRDefault="00435E1B">
      <w:pPr>
        <w:pStyle w:val="ListParagraph"/>
        <w:numPr>
          <w:ilvl w:val="0"/>
          <w:numId w:val="26"/>
        </w:numPr>
        <w:tabs>
          <w:tab w:val="left" w:pos="797"/>
          <w:tab w:val="left" w:pos="798"/>
        </w:tabs>
        <w:spacing w:before="182" w:line="249" w:lineRule="auto"/>
        <w:ind w:right="115" w:hanging="680"/>
        <w:rPr>
          <w:sz w:val="24"/>
        </w:rPr>
      </w:pPr>
      <w:r>
        <w:rPr>
          <w:color w:val="231F20"/>
          <w:sz w:val="24"/>
        </w:rPr>
        <w:t>Ms AR claims that it was open to the Minister for Immigration to permit her family to live in the community subject to a ‘residence determination’. This is often referred to as community detention. Section 197AB of the Migration Act permits the Minister, where he thinks that it is in the public interest to do so, to make a residence determination to allow a person to reside in a specified place instead of being detained in closed immigration detention. A ‘specified place’ may be a place in the</w:t>
      </w:r>
      <w:r>
        <w:rPr>
          <w:color w:val="231F20"/>
          <w:spacing w:val="-25"/>
          <w:sz w:val="24"/>
        </w:rPr>
        <w:t xml:space="preserve"> </w:t>
      </w:r>
      <w:r>
        <w:rPr>
          <w:color w:val="231F20"/>
          <w:sz w:val="24"/>
        </w:rPr>
        <w:t>community.</w:t>
      </w:r>
    </w:p>
    <w:p w:rsidR="00071E95" w:rsidRDefault="00435E1B">
      <w:pPr>
        <w:pStyle w:val="ListParagraph"/>
        <w:numPr>
          <w:ilvl w:val="0"/>
          <w:numId w:val="26"/>
        </w:numPr>
        <w:tabs>
          <w:tab w:val="left" w:pos="797"/>
          <w:tab w:val="left" w:pos="798"/>
        </w:tabs>
        <w:spacing w:line="249" w:lineRule="auto"/>
        <w:ind w:right="118" w:hanging="680"/>
        <w:rPr>
          <w:sz w:val="24"/>
        </w:rPr>
      </w:pPr>
      <w:r>
        <w:rPr>
          <w:color w:val="231F20"/>
          <w:sz w:val="24"/>
        </w:rPr>
        <w:t xml:space="preserve">On 30 May 2013, the Hon Brendan O’Connor </w:t>
      </w:r>
      <w:r>
        <w:rPr>
          <w:color w:val="231F20"/>
          <w:spacing w:val="-11"/>
          <w:sz w:val="24"/>
        </w:rPr>
        <w:t xml:space="preserve">MP, </w:t>
      </w:r>
      <w:r>
        <w:rPr>
          <w:color w:val="231F20"/>
          <w:sz w:val="24"/>
        </w:rPr>
        <w:t>then Minister for Immigration and Citizenship, published guidelines to explain the circumstances in</w:t>
      </w:r>
      <w:r>
        <w:rPr>
          <w:color w:val="231F20"/>
          <w:spacing w:val="-45"/>
          <w:sz w:val="24"/>
        </w:rPr>
        <w:t xml:space="preserve"> </w:t>
      </w:r>
      <w:r>
        <w:rPr>
          <w:color w:val="231F20"/>
          <w:sz w:val="24"/>
        </w:rPr>
        <w:t>which</w:t>
      </w:r>
    </w:p>
    <w:p w:rsidR="00071E95" w:rsidRDefault="00435E1B">
      <w:pPr>
        <w:pStyle w:val="BodyText"/>
        <w:spacing w:line="249" w:lineRule="auto"/>
        <w:ind w:left="797" w:right="330"/>
        <w:jc w:val="both"/>
      </w:pPr>
      <w:r>
        <w:rPr>
          <w:color w:val="231F20"/>
        </w:rPr>
        <w:t>he may wish to consider exercising his powers under section 197AB to make a residence determination.</w:t>
      </w:r>
      <w:hyperlink w:anchor="_bookmark40" w:history="1">
        <w:r>
          <w:rPr>
            <w:color w:val="231F20"/>
            <w:position w:val="8"/>
            <w:sz w:val="14"/>
          </w:rPr>
          <w:t>26</w:t>
        </w:r>
      </w:hyperlink>
      <w:r>
        <w:rPr>
          <w:color w:val="231F20"/>
          <w:position w:val="8"/>
          <w:sz w:val="14"/>
        </w:rPr>
        <w:t xml:space="preserve"> </w:t>
      </w:r>
      <w:r>
        <w:rPr>
          <w:color w:val="231F20"/>
        </w:rPr>
        <w:t>These guidelines were in operation when Ms AR and</w:t>
      </w:r>
      <w:r>
        <w:rPr>
          <w:color w:val="231F20"/>
          <w:spacing w:val="-3"/>
        </w:rPr>
        <w:t xml:space="preserve"> </w:t>
      </w:r>
      <w:r>
        <w:rPr>
          <w:color w:val="231F20"/>
        </w:rPr>
        <w:t>her</w:t>
      </w:r>
      <w:r>
        <w:rPr>
          <w:color w:val="231F20"/>
          <w:spacing w:val="-3"/>
        </w:rPr>
        <w:t xml:space="preserve"> </w:t>
      </w:r>
      <w:r>
        <w:rPr>
          <w:color w:val="231F20"/>
        </w:rPr>
        <w:t>family</w:t>
      </w:r>
      <w:r>
        <w:rPr>
          <w:color w:val="231F20"/>
          <w:spacing w:val="-4"/>
        </w:rPr>
        <w:t xml:space="preserve"> </w:t>
      </w:r>
      <w:r>
        <w:rPr>
          <w:color w:val="231F20"/>
        </w:rPr>
        <w:t>arrived</w:t>
      </w:r>
      <w:r>
        <w:rPr>
          <w:color w:val="231F20"/>
          <w:spacing w:val="-3"/>
        </w:rPr>
        <w:t xml:space="preserve"> </w:t>
      </w:r>
      <w:r>
        <w:rPr>
          <w:color w:val="231F20"/>
        </w:rPr>
        <w:t>in</w:t>
      </w:r>
      <w:r>
        <w:rPr>
          <w:color w:val="231F20"/>
          <w:spacing w:val="-16"/>
        </w:rPr>
        <w:t xml:space="preserve"> </w:t>
      </w:r>
      <w:r>
        <w:rPr>
          <w:color w:val="231F20"/>
        </w:rPr>
        <w:t>Australia</w:t>
      </w:r>
      <w:r>
        <w:rPr>
          <w:color w:val="231F20"/>
          <w:spacing w:val="-4"/>
        </w:rPr>
        <w:t xml:space="preserve"> </w:t>
      </w:r>
      <w:r>
        <w:rPr>
          <w:color w:val="231F20"/>
        </w:rPr>
        <w:t>in</w:t>
      </w:r>
      <w:r>
        <w:rPr>
          <w:color w:val="231F20"/>
          <w:spacing w:val="-16"/>
        </w:rPr>
        <w:t xml:space="preserve"> </w:t>
      </w:r>
      <w:r>
        <w:rPr>
          <w:color w:val="231F20"/>
        </w:rPr>
        <w:t>August</w:t>
      </w:r>
      <w:r>
        <w:rPr>
          <w:color w:val="231F20"/>
          <w:spacing w:val="-4"/>
        </w:rPr>
        <w:t xml:space="preserve"> </w:t>
      </w:r>
      <w:r>
        <w:rPr>
          <w:color w:val="231F20"/>
        </w:rPr>
        <w:t>2013</w:t>
      </w:r>
      <w:r>
        <w:rPr>
          <w:color w:val="231F20"/>
          <w:spacing w:val="-3"/>
        </w:rPr>
        <w:t xml:space="preserve"> </w:t>
      </w:r>
      <w:r>
        <w:rPr>
          <w:color w:val="231F20"/>
        </w:rPr>
        <w:t>and</w:t>
      </w:r>
      <w:r>
        <w:rPr>
          <w:color w:val="231F20"/>
          <w:spacing w:val="-3"/>
        </w:rPr>
        <w:t xml:space="preserve"> </w:t>
      </w:r>
      <w:r>
        <w:rPr>
          <w:color w:val="231F20"/>
        </w:rPr>
        <w:t>up</w:t>
      </w:r>
      <w:r>
        <w:rPr>
          <w:color w:val="231F20"/>
          <w:spacing w:val="-3"/>
        </w:rPr>
        <w:t xml:space="preserve"> </w:t>
      </w:r>
      <w:r>
        <w:rPr>
          <w:color w:val="231F20"/>
        </w:rPr>
        <w:t>until</w:t>
      </w:r>
      <w:r>
        <w:rPr>
          <w:color w:val="231F20"/>
          <w:spacing w:val="-3"/>
        </w:rPr>
        <w:t xml:space="preserve"> </w:t>
      </w:r>
      <w:r>
        <w:rPr>
          <w:color w:val="231F20"/>
        </w:rPr>
        <w:t>new</w:t>
      </w:r>
      <w:r>
        <w:rPr>
          <w:color w:val="231F20"/>
          <w:spacing w:val="-3"/>
        </w:rPr>
        <w:t xml:space="preserve"> </w:t>
      </w:r>
      <w:r>
        <w:rPr>
          <w:color w:val="231F20"/>
        </w:rPr>
        <w:t>guidelines were issued on 18 February</w:t>
      </w:r>
      <w:r>
        <w:rPr>
          <w:color w:val="231F20"/>
          <w:spacing w:val="-16"/>
        </w:rPr>
        <w:t xml:space="preserve"> </w:t>
      </w:r>
      <w:r>
        <w:rPr>
          <w:color w:val="231F20"/>
        </w:rPr>
        <w:t>2014.</w:t>
      </w:r>
    </w:p>
    <w:p w:rsidR="00071E95" w:rsidRDefault="00435E1B">
      <w:pPr>
        <w:pStyle w:val="ListParagraph"/>
        <w:numPr>
          <w:ilvl w:val="0"/>
          <w:numId w:val="26"/>
        </w:numPr>
        <w:tabs>
          <w:tab w:val="left" w:pos="797"/>
          <w:tab w:val="left" w:pos="798"/>
        </w:tabs>
        <w:spacing w:line="249" w:lineRule="auto"/>
        <w:ind w:right="248" w:hanging="680"/>
        <w:rPr>
          <w:sz w:val="24"/>
        </w:rPr>
      </w:pPr>
      <w:r>
        <w:rPr>
          <w:color w:val="231F20"/>
          <w:sz w:val="24"/>
        </w:rPr>
        <w:t>The 2013 guidelines contained provisions about cases that should be referred to the Minister for consideration of community detention arrangements. In particular, they</w:t>
      </w:r>
      <w:r>
        <w:rPr>
          <w:color w:val="231F20"/>
          <w:spacing w:val="-32"/>
          <w:sz w:val="24"/>
        </w:rPr>
        <w:t xml:space="preserve"> </w:t>
      </w:r>
      <w:r>
        <w:rPr>
          <w:color w:val="231F20"/>
          <w:sz w:val="24"/>
        </w:rPr>
        <w:t>provided:</w:t>
      </w:r>
    </w:p>
    <w:p w:rsidR="00071E95" w:rsidRDefault="00435E1B">
      <w:pPr>
        <w:spacing w:before="109"/>
        <w:ind w:left="1421"/>
        <w:rPr>
          <w:b/>
        </w:rPr>
      </w:pPr>
      <w:r>
        <w:rPr>
          <w:b/>
          <w:color w:val="231F20"/>
        </w:rPr>
        <w:t>8  Cases to be referred for my consideration</w:t>
      </w:r>
    </w:p>
    <w:p w:rsidR="00071E95" w:rsidRDefault="00435E1B">
      <w:pPr>
        <w:spacing w:before="124" w:line="249" w:lineRule="auto"/>
        <w:ind w:left="1421" w:right="458"/>
      </w:pPr>
      <w:r>
        <w:rPr>
          <w:color w:val="231F20"/>
        </w:rPr>
        <w:t>In accordance with the principle in section 4AA of the Act that a minor shall only be detained as a measure of last resort, where detention of a child is required under the Act, it should, when and wherever possible, take place in the community under a residence determination rather than under traditional detention arrangements. …</w:t>
      </w:r>
    </w:p>
    <w:p w:rsidR="00071E95" w:rsidRDefault="00435E1B">
      <w:pPr>
        <w:spacing w:before="114" w:line="249" w:lineRule="auto"/>
        <w:ind w:left="1421" w:right="372"/>
      </w:pPr>
      <w:r>
        <w:rPr>
          <w:color w:val="231F20"/>
        </w:rPr>
        <w:t>It is also my expectation that the principle of family unity be maintained (including accompanying guardians or carers for a minor) unless there are significant circumstances that would warrant a residence determination being made which would split a family unit.</w:t>
      </w:r>
    </w:p>
    <w:p w:rsidR="00071E95" w:rsidRDefault="00435E1B">
      <w:pPr>
        <w:pStyle w:val="ListParagraph"/>
        <w:numPr>
          <w:ilvl w:val="0"/>
          <w:numId w:val="26"/>
        </w:numPr>
        <w:tabs>
          <w:tab w:val="left" w:pos="797"/>
          <w:tab w:val="left" w:pos="798"/>
        </w:tabs>
        <w:spacing w:before="119" w:line="249" w:lineRule="auto"/>
        <w:ind w:right="115" w:hanging="680"/>
        <w:rPr>
          <w:sz w:val="24"/>
        </w:rPr>
      </w:pPr>
      <w:r>
        <w:rPr>
          <w:color w:val="231F20"/>
          <w:sz w:val="24"/>
        </w:rPr>
        <w:t>The 2013 guidelines were issued prior to then Prime Minister Rudd’s announcement on 19 July 2013 that asylum seekers arriving after that date would</w:t>
      </w:r>
      <w:r>
        <w:rPr>
          <w:color w:val="231F20"/>
          <w:spacing w:val="-4"/>
          <w:sz w:val="24"/>
        </w:rPr>
        <w:t xml:space="preserve"> </w:t>
      </w:r>
      <w:r>
        <w:rPr>
          <w:color w:val="231F20"/>
          <w:sz w:val="24"/>
        </w:rPr>
        <w:t>be</w:t>
      </w:r>
      <w:r>
        <w:rPr>
          <w:color w:val="231F20"/>
          <w:spacing w:val="-4"/>
          <w:sz w:val="24"/>
        </w:rPr>
        <w:t xml:space="preserve"> </w:t>
      </w:r>
      <w:r>
        <w:rPr>
          <w:color w:val="231F20"/>
          <w:sz w:val="24"/>
        </w:rPr>
        <w:t>subject</w:t>
      </w:r>
      <w:r>
        <w:rPr>
          <w:color w:val="231F20"/>
          <w:spacing w:val="-5"/>
          <w:sz w:val="24"/>
        </w:rPr>
        <w:t xml:space="preserve"> </w:t>
      </w:r>
      <w:r>
        <w:rPr>
          <w:color w:val="231F20"/>
          <w:sz w:val="24"/>
        </w:rPr>
        <w:t>to</w:t>
      </w:r>
      <w:r>
        <w:rPr>
          <w:color w:val="231F20"/>
          <w:spacing w:val="-4"/>
          <w:sz w:val="24"/>
        </w:rPr>
        <w:t xml:space="preserve"> </w:t>
      </w:r>
      <w:r>
        <w:rPr>
          <w:color w:val="231F20"/>
          <w:sz w:val="24"/>
        </w:rPr>
        <w:t>offshore</w:t>
      </w:r>
      <w:r>
        <w:rPr>
          <w:color w:val="231F20"/>
          <w:spacing w:val="-5"/>
          <w:sz w:val="24"/>
        </w:rPr>
        <w:t xml:space="preserve"> </w:t>
      </w:r>
      <w:r>
        <w:rPr>
          <w:color w:val="231F20"/>
          <w:sz w:val="24"/>
        </w:rPr>
        <w:t>processing</w:t>
      </w:r>
      <w:r>
        <w:rPr>
          <w:color w:val="231F20"/>
          <w:spacing w:val="-4"/>
          <w:sz w:val="24"/>
        </w:rPr>
        <w:t xml:space="preserve"> </w:t>
      </w:r>
      <w:r>
        <w:rPr>
          <w:color w:val="231F20"/>
          <w:sz w:val="24"/>
        </w:rPr>
        <w:t>and</w:t>
      </w:r>
      <w:r>
        <w:rPr>
          <w:color w:val="231F20"/>
          <w:spacing w:val="-4"/>
          <w:sz w:val="24"/>
        </w:rPr>
        <w:t xml:space="preserve"> </w:t>
      </w:r>
      <w:r>
        <w:rPr>
          <w:color w:val="231F20"/>
          <w:sz w:val="24"/>
        </w:rPr>
        <w:t>would</w:t>
      </w:r>
      <w:r>
        <w:rPr>
          <w:color w:val="231F20"/>
          <w:spacing w:val="-4"/>
          <w:sz w:val="24"/>
        </w:rPr>
        <w:t xml:space="preserve"> </w:t>
      </w:r>
      <w:r>
        <w:rPr>
          <w:color w:val="231F20"/>
          <w:sz w:val="24"/>
        </w:rPr>
        <w:t>not</w:t>
      </w:r>
      <w:r>
        <w:rPr>
          <w:color w:val="231F20"/>
          <w:spacing w:val="-4"/>
          <w:sz w:val="24"/>
        </w:rPr>
        <w:t xml:space="preserve"> </w:t>
      </w:r>
      <w:r>
        <w:rPr>
          <w:color w:val="231F20"/>
          <w:sz w:val="24"/>
        </w:rPr>
        <w:t>be</w:t>
      </w:r>
      <w:r>
        <w:rPr>
          <w:color w:val="231F20"/>
          <w:spacing w:val="-4"/>
          <w:sz w:val="24"/>
        </w:rPr>
        <w:t xml:space="preserve"> </w:t>
      </w:r>
      <w:r>
        <w:rPr>
          <w:color w:val="231F20"/>
          <w:sz w:val="24"/>
        </w:rPr>
        <w:t>resettled</w:t>
      </w:r>
      <w:r>
        <w:rPr>
          <w:color w:val="231F20"/>
          <w:spacing w:val="-4"/>
          <w:sz w:val="24"/>
        </w:rPr>
        <w:t xml:space="preserve"> </w:t>
      </w:r>
      <w:r>
        <w:rPr>
          <w:color w:val="231F20"/>
          <w:sz w:val="24"/>
        </w:rPr>
        <w:t>in</w:t>
      </w:r>
      <w:r>
        <w:rPr>
          <w:color w:val="231F20"/>
          <w:spacing w:val="-16"/>
          <w:sz w:val="24"/>
        </w:rPr>
        <w:t xml:space="preserve"> </w:t>
      </w:r>
      <w:r>
        <w:rPr>
          <w:color w:val="231F20"/>
          <w:sz w:val="24"/>
        </w:rPr>
        <w:t xml:space="preserve">Australia. Following a change of government in September 2013, replacement guidelines were issued by the Hon Scott Morrison </w:t>
      </w:r>
      <w:r>
        <w:rPr>
          <w:color w:val="231F20"/>
          <w:spacing w:val="-11"/>
          <w:sz w:val="24"/>
        </w:rPr>
        <w:t xml:space="preserve">MP, </w:t>
      </w:r>
      <w:r>
        <w:rPr>
          <w:color w:val="231F20"/>
          <w:sz w:val="24"/>
        </w:rPr>
        <w:t>then Minister for</w:t>
      </w:r>
      <w:r>
        <w:rPr>
          <w:color w:val="231F20"/>
          <w:spacing w:val="-3"/>
          <w:sz w:val="24"/>
        </w:rPr>
        <w:t xml:space="preserve"> </w:t>
      </w:r>
      <w:r>
        <w:rPr>
          <w:color w:val="231F20"/>
          <w:sz w:val="24"/>
        </w:rPr>
        <w:t>Immigration</w:t>
      </w:r>
    </w:p>
    <w:p w:rsidR="00071E95" w:rsidRDefault="00435E1B">
      <w:pPr>
        <w:pStyle w:val="BodyText"/>
        <w:spacing w:before="1" w:line="249" w:lineRule="auto"/>
        <w:ind w:left="797" w:right="425"/>
        <w:jc w:val="both"/>
        <w:rPr>
          <w:sz w:val="14"/>
        </w:rPr>
      </w:pPr>
      <w:r>
        <w:rPr>
          <w:color w:val="231F20"/>
        </w:rPr>
        <w:t xml:space="preserve">and Border Protection, on 18 February 2014. The 2014 guidelines relevantly </w:t>
      </w:r>
      <w:r>
        <w:rPr>
          <w:color w:val="231F20"/>
          <w:position w:val="-7"/>
        </w:rPr>
        <w:t>provided:</w:t>
      </w:r>
      <w:hyperlink w:anchor="_bookmark41" w:history="1">
        <w:r>
          <w:rPr>
            <w:color w:val="231F20"/>
            <w:sz w:val="14"/>
          </w:rPr>
          <w:t>27</w:t>
        </w:r>
      </w:hyperlink>
    </w:p>
    <w:p w:rsidR="00071E95" w:rsidRDefault="00435E1B">
      <w:pPr>
        <w:spacing w:before="109"/>
        <w:ind w:left="1421"/>
        <w:rPr>
          <w:b/>
        </w:rPr>
      </w:pPr>
      <w:r>
        <w:rPr>
          <w:b/>
          <w:color w:val="231F20"/>
        </w:rPr>
        <w:t>8  Cases to be referred for my consideration</w:t>
      </w:r>
    </w:p>
    <w:p w:rsidR="00071E95" w:rsidRDefault="00435E1B">
      <w:pPr>
        <w:spacing w:before="124" w:line="249" w:lineRule="auto"/>
        <w:ind w:left="1421" w:right="335"/>
      </w:pPr>
      <w:r>
        <w:rPr>
          <w:color w:val="231F20"/>
        </w:rPr>
        <w:t>In accordance with the principle in section 4AA of the Act that a minor shall only be detained as a measure of last resort, where detention of a child is required under the Act, it should, when and wherever possible, take place in the community under a Residence Determination rather than under traditional detention arrangements.</w:t>
      </w:r>
    </w:p>
    <w:p w:rsidR="00071E95" w:rsidRDefault="00071E95">
      <w:pPr>
        <w:spacing w:line="249" w:lineRule="auto"/>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6"/>
        <w:rPr>
          <w:sz w:val="23"/>
        </w:rPr>
      </w:pPr>
    </w:p>
    <w:p w:rsidR="00071E95" w:rsidRDefault="00435E1B">
      <w:pPr>
        <w:spacing w:line="249" w:lineRule="auto"/>
        <w:ind w:left="1421" w:right="398"/>
      </w:pPr>
      <w:r>
        <w:rPr>
          <w:color w:val="231F20"/>
        </w:rPr>
        <w:t>It is my expectation that the principle of family unity be maintained (including accompanying guardians or carers for a minor) unless there are significant circumstances that would warrant a Residence Determination being made which would split a family unit.</w:t>
      </w:r>
    </w:p>
    <w:p w:rsidR="00071E95" w:rsidRDefault="00435E1B">
      <w:pPr>
        <w:spacing w:before="114" w:line="249" w:lineRule="auto"/>
        <w:ind w:left="1421" w:right="423"/>
      </w:pPr>
      <w:r>
        <w:rPr>
          <w:color w:val="231F20"/>
        </w:rPr>
        <w:t>For these reasons, priority cases that are to be referred to me are detainees who arrived in Australia before 19 July 2013 and to whom the following circumstances apply:</w:t>
      </w:r>
    </w:p>
    <w:p w:rsidR="00071E95" w:rsidRDefault="00435E1B">
      <w:pPr>
        <w:pStyle w:val="ListParagraph"/>
        <w:numPr>
          <w:ilvl w:val="0"/>
          <w:numId w:val="17"/>
        </w:numPr>
        <w:tabs>
          <w:tab w:val="left" w:pos="1647"/>
          <w:tab w:val="left" w:pos="1649"/>
        </w:tabs>
      </w:pPr>
      <w:r>
        <w:rPr>
          <w:color w:val="231F20"/>
        </w:rPr>
        <w:t>unaccompanied minors;</w:t>
      </w:r>
      <w:r>
        <w:rPr>
          <w:color w:val="231F20"/>
          <w:spacing w:val="-14"/>
        </w:rPr>
        <w:t xml:space="preserve"> </w:t>
      </w:r>
      <w:r>
        <w:rPr>
          <w:color w:val="231F20"/>
        </w:rPr>
        <w:t>or</w:t>
      </w:r>
    </w:p>
    <w:p w:rsidR="00071E95" w:rsidRDefault="00435E1B">
      <w:pPr>
        <w:pStyle w:val="ListParagraph"/>
        <w:numPr>
          <w:ilvl w:val="0"/>
          <w:numId w:val="17"/>
        </w:numPr>
        <w:tabs>
          <w:tab w:val="left" w:pos="1647"/>
          <w:tab w:val="left" w:pos="1649"/>
        </w:tabs>
        <w:spacing w:before="10" w:line="249" w:lineRule="auto"/>
        <w:ind w:right="674"/>
      </w:pPr>
      <w:r>
        <w:rPr>
          <w:color w:val="231F20"/>
        </w:rPr>
        <w:t>minor children aged 10 years and under and their accompanying family members.</w:t>
      </w:r>
    </w:p>
    <w:p w:rsidR="00071E95" w:rsidRDefault="00435E1B">
      <w:pPr>
        <w:spacing w:before="114"/>
        <w:ind w:left="1421"/>
      </w:pPr>
      <w:r>
        <w:rPr>
          <w:color w:val="231F20"/>
        </w:rPr>
        <w:t>…</w:t>
      </w:r>
    </w:p>
    <w:p w:rsidR="00071E95" w:rsidRDefault="00435E1B">
      <w:pPr>
        <w:spacing w:before="124" w:line="249" w:lineRule="auto"/>
        <w:ind w:left="1421" w:right="850"/>
      </w:pPr>
      <w:r>
        <w:rPr>
          <w:color w:val="231F20"/>
        </w:rPr>
        <w:t>I will also consider the following additional types of cases appropriate to consider where:</w:t>
      </w:r>
    </w:p>
    <w:p w:rsidR="00071E95" w:rsidRDefault="00435E1B">
      <w:pPr>
        <w:pStyle w:val="ListParagraph"/>
        <w:numPr>
          <w:ilvl w:val="0"/>
          <w:numId w:val="17"/>
        </w:numPr>
        <w:tabs>
          <w:tab w:val="left" w:pos="1647"/>
          <w:tab w:val="left" w:pos="1649"/>
        </w:tabs>
      </w:pPr>
      <w:r>
        <w:rPr>
          <w:color w:val="231F20"/>
        </w:rPr>
        <w:t>there are unique or exceptional</w:t>
      </w:r>
      <w:r>
        <w:rPr>
          <w:color w:val="231F20"/>
          <w:spacing w:val="-19"/>
        </w:rPr>
        <w:t xml:space="preserve"> </w:t>
      </w:r>
      <w:r>
        <w:rPr>
          <w:color w:val="231F20"/>
        </w:rPr>
        <w:t>circumstances;</w:t>
      </w:r>
    </w:p>
    <w:p w:rsidR="00071E95" w:rsidRDefault="00435E1B">
      <w:pPr>
        <w:spacing w:before="124"/>
        <w:ind w:left="1421"/>
      </w:pPr>
      <w:r>
        <w:rPr>
          <w:color w:val="231F20"/>
        </w:rPr>
        <w:t>…</w:t>
      </w:r>
    </w:p>
    <w:p w:rsidR="00071E95" w:rsidRDefault="00435E1B">
      <w:pPr>
        <w:pStyle w:val="ListParagraph"/>
        <w:numPr>
          <w:ilvl w:val="0"/>
          <w:numId w:val="26"/>
        </w:numPr>
        <w:tabs>
          <w:tab w:val="left" w:pos="797"/>
          <w:tab w:val="left" w:pos="798"/>
        </w:tabs>
        <w:spacing w:before="129" w:line="249" w:lineRule="auto"/>
        <w:ind w:right="935" w:hanging="680"/>
        <w:rPr>
          <w:sz w:val="24"/>
        </w:rPr>
      </w:pPr>
      <w:r>
        <w:rPr>
          <w:color w:val="231F20"/>
          <w:sz w:val="24"/>
        </w:rPr>
        <w:t>The phrase ‘unique or exceptional circumstances’ is not defined in the guidelines, but the same phrase is defined in similar guidelines relating to the Minister’s power to grant visas in the public interest.</w:t>
      </w:r>
      <w:hyperlink w:anchor="_bookmark42" w:history="1">
        <w:r>
          <w:rPr>
            <w:color w:val="231F20"/>
            <w:position w:val="8"/>
            <w:sz w:val="14"/>
          </w:rPr>
          <w:t>28</w:t>
        </w:r>
      </w:hyperlink>
      <w:r>
        <w:rPr>
          <w:color w:val="231F20"/>
          <w:position w:val="8"/>
          <w:sz w:val="14"/>
        </w:rPr>
        <w:t xml:space="preserve"> </w:t>
      </w:r>
      <w:r>
        <w:rPr>
          <w:color w:val="231F20"/>
          <w:sz w:val="24"/>
        </w:rPr>
        <w:t>In</w:t>
      </w:r>
      <w:r>
        <w:rPr>
          <w:color w:val="231F20"/>
          <w:spacing w:val="-33"/>
          <w:sz w:val="24"/>
        </w:rPr>
        <w:t xml:space="preserve"> </w:t>
      </w:r>
      <w:r>
        <w:rPr>
          <w:color w:val="231F20"/>
          <w:sz w:val="24"/>
        </w:rPr>
        <w:t>those</w:t>
      </w:r>
    </w:p>
    <w:p w:rsidR="00071E95" w:rsidRDefault="00435E1B">
      <w:pPr>
        <w:pStyle w:val="BodyText"/>
        <w:spacing w:before="1" w:line="249" w:lineRule="auto"/>
        <w:ind w:left="797" w:right="134"/>
      </w:pPr>
      <w:r>
        <w:rPr>
          <w:color w:val="231F20"/>
        </w:rPr>
        <w:t>guidelines, factors that are relevant to an assessment of unique or exceptional circumstances include:</w:t>
      </w:r>
    </w:p>
    <w:p w:rsidR="00071E95" w:rsidRDefault="00435E1B">
      <w:pPr>
        <w:pStyle w:val="ListParagraph"/>
        <w:numPr>
          <w:ilvl w:val="0"/>
          <w:numId w:val="16"/>
        </w:numPr>
        <w:tabs>
          <w:tab w:val="left" w:pos="1649"/>
        </w:tabs>
        <w:spacing w:line="249" w:lineRule="auto"/>
        <w:ind w:right="716"/>
        <w:rPr>
          <w:sz w:val="24"/>
        </w:rPr>
      </w:pPr>
      <w:r>
        <w:rPr>
          <w:color w:val="231F20"/>
          <w:sz w:val="24"/>
        </w:rPr>
        <w:t>circumstances that may bring Australia’s obligations as a party</w:t>
      </w:r>
      <w:r>
        <w:rPr>
          <w:color w:val="231F20"/>
          <w:spacing w:val="-38"/>
          <w:sz w:val="24"/>
        </w:rPr>
        <w:t xml:space="preserve"> </w:t>
      </w:r>
      <w:r>
        <w:rPr>
          <w:color w:val="231F20"/>
          <w:sz w:val="24"/>
        </w:rPr>
        <w:t>to the ICCPR into</w:t>
      </w:r>
      <w:r>
        <w:rPr>
          <w:color w:val="231F20"/>
          <w:spacing w:val="-5"/>
          <w:sz w:val="24"/>
        </w:rPr>
        <w:t xml:space="preserve"> </w:t>
      </w:r>
      <w:r>
        <w:rPr>
          <w:color w:val="231F20"/>
          <w:sz w:val="24"/>
        </w:rPr>
        <w:t>consideration;</w:t>
      </w:r>
    </w:p>
    <w:p w:rsidR="00071E95" w:rsidRDefault="00435E1B">
      <w:pPr>
        <w:pStyle w:val="ListParagraph"/>
        <w:numPr>
          <w:ilvl w:val="0"/>
          <w:numId w:val="16"/>
        </w:numPr>
        <w:tabs>
          <w:tab w:val="left" w:pos="1649"/>
        </w:tabs>
        <w:spacing w:line="249" w:lineRule="auto"/>
        <w:ind w:right="716"/>
        <w:rPr>
          <w:sz w:val="24"/>
        </w:rPr>
      </w:pPr>
      <w:r>
        <w:rPr>
          <w:color w:val="231F20"/>
          <w:sz w:val="24"/>
        </w:rPr>
        <w:t>circumstances that may bring Australia’s obligations as a party</w:t>
      </w:r>
      <w:r>
        <w:rPr>
          <w:color w:val="231F20"/>
          <w:spacing w:val="-38"/>
          <w:sz w:val="24"/>
        </w:rPr>
        <w:t xml:space="preserve"> </w:t>
      </w:r>
      <w:r>
        <w:rPr>
          <w:color w:val="231F20"/>
          <w:sz w:val="24"/>
        </w:rPr>
        <w:t>to the CRC into</w:t>
      </w:r>
      <w:r>
        <w:rPr>
          <w:color w:val="231F20"/>
          <w:spacing w:val="-6"/>
          <w:sz w:val="24"/>
        </w:rPr>
        <w:t xml:space="preserve"> </w:t>
      </w:r>
      <w:r>
        <w:rPr>
          <w:color w:val="231F20"/>
          <w:sz w:val="24"/>
        </w:rPr>
        <w:t>consideration;</w:t>
      </w:r>
    </w:p>
    <w:p w:rsidR="00071E95" w:rsidRDefault="00435E1B">
      <w:pPr>
        <w:pStyle w:val="ListParagraph"/>
        <w:numPr>
          <w:ilvl w:val="0"/>
          <w:numId w:val="16"/>
        </w:numPr>
        <w:tabs>
          <w:tab w:val="left" w:pos="1649"/>
        </w:tabs>
        <w:spacing w:line="249" w:lineRule="auto"/>
        <w:ind w:right="1391"/>
        <w:rPr>
          <w:sz w:val="24"/>
        </w:rPr>
      </w:pPr>
      <w:r>
        <w:rPr>
          <w:color w:val="231F20"/>
          <w:sz w:val="24"/>
        </w:rPr>
        <w:t>the length of time the person has been present in</w:t>
      </w:r>
      <w:r>
        <w:rPr>
          <w:color w:val="231F20"/>
          <w:spacing w:val="-38"/>
          <w:sz w:val="24"/>
        </w:rPr>
        <w:t xml:space="preserve"> </w:t>
      </w:r>
      <w:r>
        <w:rPr>
          <w:color w:val="231F20"/>
          <w:sz w:val="24"/>
        </w:rPr>
        <w:t>Australia (including time spent in detention);</w:t>
      </w:r>
      <w:r>
        <w:rPr>
          <w:color w:val="231F20"/>
          <w:spacing w:val="-17"/>
          <w:sz w:val="24"/>
        </w:rPr>
        <w:t xml:space="preserve"> </w:t>
      </w:r>
      <w:r>
        <w:rPr>
          <w:color w:val="231F20"/>
          <w:sz w:val="24"/>
        </w:rPr>
        <w:t>and</w:t>
      </w:r>
    </w:p>
    <w:p w:rsidR="00071E95" w:rsidRDefault="00435E1B">
      <w:pPr>
        <w:pStyle w:val="ListParagraph"/>
        <w:numPr>
          <w:ilvl w:val="0"/>
          <w:numId w:val="16"/>
        </w:numPr>
        <w:tabs>
          <w:tab w:val="left" w:pos="1649"/>
        </w:tabs>
        <w:spacing w:line="249" w:lineRule="auto"/>
        <w:ind w:right="899"/>
        <w:rPr>
          <w:sz w:val="24"/>
        </w:rPr>
      </w:pPr>
      <w:r>
        <w:rPr>
          <w:color w:val="231F20"/>
          <w:sz w:val="24"/>
        </w:rPr>
        <w:t>compassionate circumstances regarding the age and/or health and/or psychological state of the person such that a failure to recognise them would result in irreparable harm and continuing hardship to the</w:t>
      </w:r>
      <w:r>
        <w:rPr>
          <w:color w:val="231F20"/>
          <w:spacing w:val="-16"/>
          <w:sz w:val="24"/>
        </w:rPr>
        <w:t xml:space="preserve"> </w:t>
      </w:r>
      <w:r>
        <w:rPr>
          <w:color w:val="231F20"/>
          <w:sz w:val="24"/>
        </w:rPr>
        <w:t>person.</w:t>
      </w:r>
    </w:p>
    <w:p w:rsidR="00071E95" w:rsidRDefault="00435E1B">
      <w:pPr>
        <w:pStyle w:val="ListParagraph"/>
        <w:numPr>
          <w:ilvl w:val="0"/>
          <w:numId w:val="26"/>
        </w:numPr>
        <w:tabs>
          <w:tab w:val="left" w:pos="797"/>
          <w:tab w:val="left" w:pos="798"/>
        </w:tabs>
        <w:ind w:hanging="680"/>
        <w:rPr>
          <w:sz w:val="24"/>
        </w:rPr>
      </w:pPr>
      <w:r>
        <w:rPr>
          <w:color w:val="231F20"/>
          <w:sz w:val="24"/>
        </w:rPr>
        <w:t>The 2014 guidelines also</w:t>
      </w:r>
      <w:r>
        <w:rPr>
          <w:color w:val="231F20"/>
          <w:spacing w:val="-25"/>
          <w:sz w:val="24"/>
        </w:rPr>
        <w:t xml:space="preserve"> </w:t>
      </w:r>
      <w:r>
        <w:rPr>
          <w:color w:val="231F20"/>
          <w:sz w:val="24"/>
        </w:rPr>
        <w:t>provided:</w:t>
      </w:r>
    </w:p>
    <w:p w:rsidR="00071E95" w:rsidRDefault="00435E1B">
      <w:pPr>
        <w:spacing w:before="119" w:line="249" w:lineRule="auto"/>
        <w:ind w:left="1421"/>
        <w:rPr>
          <w:b/>
        </w:rPr>
      </w:pPr>
      <w:r>
        <w:rPr>
          <w:b/>
          <w:color w:val="231F20"/>
        </w:rPr>
        <w:t>10 Cases generally not to be referred for my consideration under section 197AB</w:t>
      </w:r>
    </w:p>
    <w:p w:rsidR="00071E95" w:rsidRDefault="00435E1B">
      <w:pPr>
        <w:spacing w:before="114" w:line="249" w:lineRule="auto"/>
        <w:ind w:left="1421" w:right="92"/>
      </w:pPr>
      <w:r>
        <w:rPr>
          <w:color w:val="231F20"/>
        </w:rPr>
        <w:t>I would not expect the department to refer to me for consideration of Residence Determination under section 197AB of the Act a specified person or persons</w:t>
      </w:r>
    </w:p>
    <w:p w:rsidR="00071E95" w:rsidRDefault="00435E1B">
      <w:pPr>
        <w:spacing w:before="1" w:line="249" w:lineRule="auto"/>
        <w:ind w:left="1421" w:right="251"/>
      </w:pPr>
      <w:r>
        <w:rPr>
          <w:color w:val="231F20"/>
        </w:rPr>
        <w:t>in any of the following circumstances, unless there are exceptional reasons or I have requested it:</w:t>
      </w:r>
    </w:p>
    <w:p w:rsidR="00071E95" w:rsidRDefault="00435E1B">
      <w:pPr>
        <w:pStyle w:val="ListParagraph"/>
        <w:numPr>
          <w:ilvl w:val="0"/>
          <w:numId w:val="15"/>
        </w:numPr>
        <w:tabs>
          <w:tab w:val="left" w:pos="1647"/>
          <w:tab w:val="left" w:pos="1649"/>
        </w:tabs>
      </w:pPr>
      <w:r>
        <w:rPr>
          <w:color w:val="231F20"/>
        </w:rPr>
        <w:t>where a person arrived after 19 July 2013;</w:t>
      </w:r>
      <w:r>
        <w:rPr>
          <w:color w:val="231F20"/>
          <w:spacing w:val="-25"/>
        </w:rPr>
        <w:t xml:space="preserve"> </w:t>
      </w:r>
      <w:r>
        <w:rPr>
          <w:color w:val="231F20"/>
        </w:rPr>
        <w:t>…</w:t>
      </w:r>
    </w:p>
    <w:p w:rsidR="00071E95" w:rsidRDefault="00071E95">
      <w:pPr>
        <w:sectPr w:rsidR="00071E95">
          <w:pgSz w:w="11910" w:h="16840"/>
          <w:pgMar w:top="1580" w:right="136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215" w:hanging="680"/>
        <w:rPr>
          <w:sz w:val="24"/>
        </w:rPr>
      </w:pPr>
      <w:r>
        <w:rPr>
          <w:color w:val="231F20"/>
          <w:sz w:val="24"/>
        </w:rPr>
        <w:t>That is, the Minister had decided that, in the absence of exceptional reasons, people who were subject to removal to a regional processing country because they arrived after 19 July 2013 would not be eligible for community detention prior to their</w:t>
      </w:r>
      <w:r>
        <w:rPr>
          <w:color w:val="231F20"/>
          <w:spacing w:val="-6"/>
          <w:sz w:val="24"/>
        </w:rPr>
        <w:t xml:space="preserve"> </w:t>
      </w:r>
      <w:r>
        <w:rPr>
          <w:color w:val="231F20"/>
          <w:sz w:val="24"/>
        </w:rPr>
        <w:t>removal.</w:t>
      </w:r>
    </w:p>
    <w:p w:rsidR="00071E95" w:rsidRDefault="00435E1B">
      <w:pPr>
        <w:pStyle w:val="ListParagraph"/>
        <w:numPr>
          <w:ilvl w:val="0"/>
          <w:numId w:val="26"/>
        </w:numPr>
        <w:tabs>
          <w:tab w:val="left" w:pos="797"/>
          <w:tab w:val="left" w:pos="798"/>
        </w:tabs>
        <w:spacing w:line="249" w:lineRule="auto"/>
        <w:ind w:right="203" w:hanging="680"/>
        <w:rPr>
          <w:sz w:val="24"/>
        </w:rPr>
      </w:pPr>
      <w:r>
        <w:rPr>
          <w:color w:val="231F20"/>
          <w:sz w:val="24"/>
        </w:rPr>
        <w:t>On 25 September 2014, the Minister announced that ‘upon passage of the [Asylum Legacy Caseload Bill and another Bill] the government will agree to process IMAs currently on Christmas Island and the mainland who arrived last year and who have not been transferred to Nauru or Manus Island, as</w:t>
      </w:r>
      <w:r>
        <w:rPr>
          <w:color w:val="231F20"/>
          <w:spacing w:val="-27"/>
          <w:sz w:val="24"/>
        </w:rPr>
        <w:t xml:space="preserve"> </w:t>
      </w:r>
      <w:r>
        <w:rPr>
          <w:color w:val="231F20"/>
          <w:sz w:val="24"/>
        </w:rPr>
        <w:t>part</w:t>
      </w:r>
    </w:p>
    <w:p w:rsidR="00071E95" w:rsidRDefault="00435E1B">
      <w:pPr>
        <w:pStyle w:val="BodyText"/>
        <w:spacing w:line="249" w:lineRule="auto"/>
        <w:ind w:left="797" w:right="303"/>
      </w:pPr>
      <w:r>
        <w:rPr>
          <w:color w:val="231F20"/>
        </w:rPr>
        <w:t>of the legacy caseload’.</w:t>
      </w:r>
      <w:hyperlink w:anchor="_bookmark43" w:history="1">
        <w:r>
          <w:rPr>
            <w:color w:val="231F20"/>
            <w:position w:val="8"/>
            <w:sz w:val="14"/>
          </w:rPr>
          <w:t>29</w:t>
        </w:r>
      </w:hyperlink>
      <w:r>
        <w:rPr>
          <w:color w:val="231F20"/>
          <w:position w:val="8"/>
          <w:sz w:val="14"/>
        </w:rPr>
        <w:t xml:space="preserve"> </w:t>
      </w:r>
      <w:r>
        <w:rPr>
          <w:color w:val="231F20"/>
        </w:rPr>
        <w:t>As noted above, the department interpreted this to mean that once the relevant legislation was passed, ‘[Mr AS] and his family may be eligible for consideration of placement in the Australian community whilst they undergo a protection assessment process’. The Asylum Legacy Caseload Bill passed both Houses of Parliament on 5 December 2014 and received assent on 15 December 2014.</w:t>
      </w:r>
    </w:p>
    <w:p w:rsidR="00071E95" w:rsidRDefault="00435E1B">
      <w:pPr>
        <w:pStyle w:val="ListParagraph"/>
        <w:numPr>
          <w:ilvl w:val="0"/>
          <w:numId w:val="26"/>
        </w:numPr>
        <w:tabs>
          <w:tab w:val="left" w:pos="797"/>
          <w:tab w:val="left" w:pos="798"/>
        </w:tabs>
        <w:spacing w:line="249" w:lineRule="auto"/>
        <w:ind w:right="108" w:hanging="680"/>
        <w:rPr>
          <w:sz w:val="24"/>
        </w:rPr>
      </w:pPr>
      <w:r>
        <w:rPr>
          <w:color w:val="231F20"/>
          <w:sz w:val="24"/>
        </w:rPr>
        <w:t xml:space="preserve">On 29 March 2015, the Hon Peter Dutton </w:t>
      </w:r>
      <w:r>
        <w:rPr>
          <w:color w:val="231F20"/>
          <w:spacing w:val="-11"/>
          <w:sz w:val="24"/>
        </w:rPr>
        <w:t xml:space="preserve">MP, </w:t>
      </w:r>
      <w:r>
        <w:rPr>
          <w:color w:val="231F20"/>
          <w:sz w:val="24"/>
        </w:rPr>
        <w:t>Minister for Immigration and Border Protection, issued replacement guidelines.</w:t>
      </w:r>
      <w:hyperlink w:anchor="_bookmark44" w:history="1">
        <w:r>
          <w:rPr>
            <w:color w:val="231F20"/>
            <w:position w:val="8"/>
            <w:sz w:val="14"/>
          </w:rPr>
          <w:t>30</w:t>
        </w:r>
      </w:hyperlink>
      <w:r>
        <w:rPr>
          <w:color w:val="231F20"/>
          <w:position w:val="8"/>
          <w:sz w:val="14"/>
        </w:rPr>
        <w:t xml:space="preserve"> </w:t>
      </w:r>
      <w:r>
        <w:rPr>
          <w:color w:val="231F20"/>
          <w:sz w:val="24"/>
        </w:rPr>
        <w:t>These guidelines changed the arrival date of asylum seekers that was relevant to whether they were to be considered for a residence determination from 19 July 2013 to 1 January 2014. The 2015 guidelines relevantly</w:t>
      </w:r>
      <w:r>
        <w:rPr>
          <w:color w:val="231F20"/>
          <w:spacing w:val="-23"/>
          <w:sz w:val="24"/>
        </w:rPr>
        <w:t xml:space="preserve"> </w:t>
      </w:r>
      <w:r>
        <w:rPr>
          <w:color w:val="231F20"/>
          <w:sz w:val="24"/>
        </w:rPr>
        <w:t>provided:</w:t>
      </w:r>
    </w:p>
    <w:p w:rsidR="00071E95" w:rsidRDefault="00435E1B">
      <w:pPr>
        <w:spacing w:before="109"/>
        <w:ind w:left="1421"/>
        <w:rPr>
          <w:b/>
        </w:rPr>
      </w:pPr>
      <w:r>
        <w:rPr>
          <w:b/>
          <w:color w:val="231F20"/>
        </w:rPr>
        <w:t>8  Cases to be referred for my consideration under section 197AB</w:t>
      </w:r>
    </w:p>
    <w:p w:rsidR="00071E95" w:rsidRDefault="00435E1B">
      <w:pPr>
        <w:spacing w:before="124" w:line="249" w:lineRule="auto"/>
        <w:ind w:left="1421" w:right="315"/>
      </w:pPr>
      <w:r>
        <w:rPr>
          <w:color w:val="231F20"/>
        </w:rPr>
        <w:t>In accordance with the principle in section 4AA of the Act that a minor shall only be detained as a measure of last resort, where detention of a child is required under the Act, it should, when and wherever possible, take place in the community under a Residence Determination rather than under traditional detention arrangements.</w:t>
      </w:r>
    </w:p>
    <w:p w:rsidR="00071E95" w:rsidRDefault="00435E1B">
      <w:pPr>
        <w:spacing w:before="114" w:line="249" w:lineRule="auto"/>
        <w:ind w:left="1421" w:right="438"/>
      </w:pPr>
      <w:r>
        <w:rPr>
          <w:color w:val="231F20"/>
        </w:rPr>
        <w:t>It is my expectation that the principle of family unity be maintained (including accompanying guardians or carers for a minor) unless there are significant circumstances that would warrant a Residence Determination being made which would split a family unit.</w:t>
      </w:r>
    </w:p>
    <w:p w:rsidR="00071E95" w:rsidRDefault="00435E1B">
      <w:pPr>
        <w:spacing w:before="114" w:line="249" w:lineRule="auto"/>
        <w:ind w:left="1421" w:right="463"/>
      </w:pPr>
      <w:r>
        <w:rPr>
          <w:color w:val="231F20"/>
        </w:rPr>
        <w:t>For these reasons, priority cases that are to be referred to me are detainees who arrived in Australia before 1 January 2014 and to whom the following circumstances apply:</w:t>
      </w:r>
    </w:p>
    <w:p w:rsidR="00071E95" w:rsidRDefault="00435E1B">
      <w:pPr>
        <w:pStyle w:val="ListParagraph"/>
        <w:numPr>
          <w:ilvl w:val="0"/>
          <w:numId w:val="14"/>
        </w:numPr>
        <w:tabs>
          <w:tab w:val="left" w:pos="1647"/>
          <w:tab w:val="left" w:pos="1649"/>
        </w:tabs>
      </w:pPr>
      <w:r>
        <w:rPr>
          <w:color w:val="231F20"/>
        </w:rPr>
        <w:t>unaccompanied</w:t>
      </w:r>
      <w:r>
        <w:rPr>
          <w:color w:val="231F20"/>
          <w:spacing w:val="-12"/>
        </w:rPr>
        <w:t xml:space="preserve"> </w:t>
      </w:r>
      <w:r>
        <w:rPr>
          <w:color w:val="231F20"/>
        </w:rPr>
        <w:t>minors.</w:t>
      </w:r>
    </w:p>
    <w:p w:rsidR="00071E95" w:rsidRDefault="00435E1B">
      <w:pPr>
        <w:spacing w:before="124"/>
        <w:ind w:left="1421"/>
      </w:pPr>
      <w:r>
        <w:rPr>
          <w:color w:val="231F20"/>
        </w:rPr>
        <w:t>…</w:t>
      </w:r>
    </w:p>
    <w:p w:rsidR="00071E95" w:rsidRDefault="00435E1B">
      <w:pPr>
        <w:spacing w:before="124"/>
        <w:ind w:left="1421"/>
      </w:pPr>
      <w:r>
        <w:rPr>
          <w:color w:val="231F20"/>
        </w:rPr>
        <w:t>I will also consider cases where:</w:t>
      </w:r>
    </w:p>
    <w:p w:rsidR="00071E95" w:rsidRDefault="00435E1B">
      <w:pPr>
        <w:pStyle w:val="ListParagraph"/>
        <w:numPr>
          <w:ilvl w:val="0"/>
          <w:numId w:val="14"/>
        </w:numPr>
        <w:tabs>
          <w:tab w:val="left" w:pos="1647"/>
          <w:tab w:val="left" w:pos="1649"/>
        </w:tabs>
        <w:spacing w:before="124"/>
      </w:pPr>
      <w:r>
        <w:rPr>
          <w:color w:val="231F20"/>
        </w:rPr>
        <w:t>there are unique or exceptional</w:t>
      </w:r>
      <w:r>
        <w:rPr>
          <w:color w:val="231F20"/>
          <w:spacing w:val="-19"/>
        </w:rPr>
        <w:t xml:space="preserve"> </w:t>
      </w:r>
      <w:r>
        <w:rPr>
          <w:color w:val="231F20"/>
        </w:rPr>
        <w:t>circumstances;</w:t>
      </w:r>
    </w:p>
    <w:p w:rsidR="00071E95" w:rsidRDefault="00435E1B">
      <w:pPr>
        <w:spacing w:before="124"/>
        <w:ind w:left="1421"/>
      </w:pPr>
      <w:r>
        <w:rPr>
          <w:color w:val="231F20"/>
        </w:rPr>
        <w:t>…</w:t>
      </w:r>
    </w:p>
    <w:p w:rsidR="00071E95" w:rsidRDefault="00071E95">
      <w:p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6"/>
        <w:rPr>
          <w:sz w:val="23"/>
        </w:rPr>
      </w:pPr>
    </w:p>
    <w:p w:rsidR="00071E95" w:rsidRDefault="00435E1B">
      <w:pPr>
        <w:spacing w:line="249" w:lineRule="auto"/>
        <w:ind w:left="1421" w:right="112"/>
        <w:rPr>
          <w:b/>
        </w:rPr>
      </w:pPr>
      <w:r>
        <w:rPr>
          <w:b/>
          <w:color w:val="231F20"/>
        </w:rPr>
        <w:t>10 Cases generally not to be referred for my consideration under section 197AB</w:t>
      </w:r>
    </w:p>
    <w:p w:rsidR="00071E95" w:rsidRDefault="00435E1B">
      <w:pPr>
        <w:spacing w:before="114" w:line="249" w:lineRule="auto"/>
        <w:ind w:left="1421" w:right="112"/>
      </w:pPr>
      <w:r>
        <w:rPr>
          <w:color w:val="231F20"/>
        </w:rPr>
        <w:t>I would not expect the department to refer to me for consideration of Residence Determination under section 197AB of the Act a specified person or persons</w:t>
      </w:r>
    </w:p>
    <w:p w:rsidR="00071E95" w:rsidRDefault="00435E1B">
      <w:pPr>
        <w:spacing w:before="1" w:line="249" w:lineRule="auto"/>
        <w:ind w:left="1421" w:right="271"/>
      </w:pPr>
      <w:r>
        <w:rPr>
          <w:color w:val="231F20"/>
        </w:rPr>
        <w:t>in any of the following circumstances, unless there are exceptional reasons or I have requested it:</w:t>
      </w:r>
    </w:p>
    <w:p w:rsidR="00071E95" w:rsidRDefault="00435E1B">
      <w:pPr>
        <w:pStyle w:val="ListParagraph"/>
        <w:numPr>
          <w:ilvl w:val="0"/>
          <w:numId w:val="14"/>
        </w:numPr>
        <w:tabs>
          <w:tab w:val="left" w:pos="1647"/>
          <w:tab w:val="left" w:pos="1649"/>
        </w:tabs>
      </w:pPr>
      <w:r>
        <w:rPr>
          <w:color w:val="231F20"/>
        </w:rPr>
        <w:t>where a person arrived after 1 January 2014;</w:t>
      </w:r>
      <w:r>
        <w:rPr>
          <w:color w:val="231F20"/>
          <w:spacing w:val="-24"/>
        </w:rPr>
        <w:t xml:space="preserve"> </w:t>
      </w:r>
      <w:r>
        <w:rPr>
          <w:color w:val="231F20"/>
        </w:rPr>
        <w:t>…</w:t>
      </w:r>
    </w:p>
    <w:p w:rsidR="00071E95" w:rsidRDefault="00435E1B">
      <w:pPr>
        <w:pStyle w:val="ListParagraph"/>
        <w:numPr>
          <w:ilvl w:val="0"/>
          <w:numId w:val="26"/>
        </w:numPr>
        <w:tabs>
          <w:tab w:val="left" w:pos="797"/>
          <w:tab w:val="left" w:pos="798"/>
        </w:tabs>
        <w:spacing w:before="129" w:line="249" w:lineRule="auto"/>
        <w:ind w:right="556" w:hanging="680"/>
        <w:rPr>
          <w:sz w:val="24"/>
        </w:rPr>
      </w:pPr>
      <w:r>
        <w:rPr>
          <w:color w:val="231F20"/>
          <w:sz w:val="24"/>
        </w:rPr>
        <w:t>In addition to the power to make a residence determination under section 197AB, the Minister also has a discretionary non-compellable power under section 195A to grant a visa to a person in detention, again subject to any conditions necessary to take into account their specific</w:t>
      </w:r>
      <w:r>
        <w:rPr>
          <w:color w:val="231F20"/>
          <w:spacing w:val="-22"/>
          <w:sz w:val="24"/>
        </w:rPr>
        <w:t xml:space="preserve"> </w:t>
      </w:r>
      <w:r>
        <w:rPr>
          <w:color w:val="231F20"/>
          <w:sz w:val="24"/>
        </w:rPr>
        <w:t>circumstances.</w:t>
      </w:r>
    </w:p>
    <w:p w:rsidR="00071E95" w:rsidRDefault="00071E95">
      <w:pPr>
        <w:pStyle w:val="BodyText"/>
        <w:spacing w:before="8"/>
      </w:pPr>
    </w:p>
    <w:p w:rsidR="00071E95" w:rsidRDefault="00435E1B">
      <w:pPr>
        <w:pStyle w:val="Heading3"/>
        <w:numPr>
          <w:ilvl w:val="0"/>
          <w:numId w:val="23"/>
        </w:numPr>
        <w:tabs>
          <w:tab w:val="left" w:pos="797"/>
          <w:tab w:val="left" w:pos="798"/>
        </w:tabs>
        <w:spacing w:before="1"/>
        <w:ind w:hanging="680"/>
      </w:pPr>
      <w:r>
        <w:rPr>
          <w:color w:val="231F20"/>
        </w:rPr>
        <w:t>Assessment</w:t>
      </w:r>
    </w:p>
    <w:p w:rsidR="00071E95" w:rsidRDefault="00435E1B">
      <w:pPr>
        <w:pStyle w:val="ListParagraph"/>
        <w:numPr>
          <w:ilvl w:val="0"/>
          <w:numId w:val="26"/>
        </w:numPr>
        <w:tabs>
          <w:tab w:val="left" w:pos="797"/>
          <w:tab w:val="left" w:pos="798"/>
        </w:tabs>
        <w:spacing w:before="182" w:line="249" w:lineRule="auto"/>
        <w:ind w:right="262" w:hanging="680"/>
        <w:rPr>
          <w:sz w:val="24"/>
        </w:rPr>
      </w:pPr>
      <w:r>
        <w:rPr>
          <w:color w:val="231F20"/>
          <w:sz w:val="24"/>
        </w:rPr>
        <w:t>The starting point for assessment in this case is the principle that detention of children should be used only as a measure of last resort and for the shortest appropriate period of time. This is a requirement not only of international law pursuant to article 37(b) of the CRC, but also a requirement of domestic law pursuant to section 4AA of the Migration</w:t>
      </w:r>
      <w:r>
        <w:rPr>
          <w:color w:val="231F20"/>
          <w:spacing w:val="-40"/>
          <w:sz w:val="24"/>
        </w:rPr>
        <w:t xml:space="preserve"> </w:t>
      </w:r>
      <w:r>
        <w:rPr>
          <w:color w:val="231F20"/>
          <w:sz w:val="24"/>
        </w:rPr>
        <w:t>Act.</w:t>
      </w:r>
    </w:p>
    <w:p w:rsidR="00071E95" w:rsidRDefault="00435E1B">
      <w:pPr>
        <w:pStyle w:val="ListParagraph"/>
        <w:numPr>
          <w:ilvl w:val="0"/>
          <w:numId w:val="26"/>
        </w:numPr>
        <w:tabs>
          <w:tab w:val="left" w:pos="797"/>
          <w:tab w:val="left" w:pos="798"/>
        </w:tabs>
        <w:spacing w:line="249" w:lineRule="auto"/>
        <w:ind w:right="146" w:hanging="680"/>
        <w:rPr>
          <w:sz w:val="24"/>
        </w:rPr>
      </w:pPr>
      <w:r>
        <w:rPr>
          <w:color w:val="231F20"/>
          <w:sz w:val="24"/>
        </w:rPr>
        <w:t>Section 4AA(2) of the Migration Act provides that the reference to a minor being detained does not include a reference to a minor residing at a place in accordance with a residence determination. The clear objective of section 4AA is to move children and their families out of held detention and into community detention or onto a visa as soon as</w:t>
      </w:r>
      <w:r>
        <w:rPr>
          <w:color w:val="231F20"/>
          <w:spacing w:val="-25"/>
          <w:sz w:val="24"/>
        </w:rPr>
        <w:t xml:space="preserve"> </w:t>
      </w:r>
      <w:r>
        <w:rPr>
          <w:color w:val="231F20"/>
          <w:sz w:val="24"/>
        </w:rPr>
        <w:t>possible.</w:t>
      </w:r>
    </w:p>
    <w:p w:rsidR="00071E95" w:rsidRDefault="00435E1B">
      <w:pPr>
        <w:pStyle w:val="ListParagraph"/>
        <w:numPr>
          <w:ilvl w:val="0"/>
          <w:numId w:val="26"/>
        </w:numPr>
        <w:tabs>
          <w:tab w:val="left" w:pos="797"/>
          <w:tab w:val="left" w:pos="798"/>
        </w:tabs>
        <w:spacing w:line="249" w:lineRule="auto"/>
        <w:ind w:right="114" w:hanging="680"/>
        <w:rPr>
          <w:sz w:val="24"/>
        </w:rPr>
      </w:pPr>
      <w:r>
        <w:rPr>
          <w:color w:val="231F20"/>
          <w:sz w:val="24"/>
        </w:rPr>
        <w:t>It is in the best interests of children who are in a closed detention environment for them to be removed from such an environment as quickly as possible. If there are countervailing reasons for keeping families in closed detention, these need to be clearly articulated and balanced against the best interests of the children. In any such exercise, the best interests of children need to be the subject of active consideration and given weight as a primary</w:t>
      </w:r>
      <w:r>
        <w:rPr>
          <w:color w:val="231F20"/>
          <w:spacing w:val="-26"/>
          <w:sz w:val="24"/>
        </w:rPr>
        <w:t xml:space="preserve"> </w:t>
      </w:r>
      <w:r>
        <w:rPr>
          <w:color w:val="231F20"/>
          <w:sz w:val="24"/>
        </w:rPr>
        <w:t>consideration.</w:t>
      </w:r>
    </w:p>
    <w:p w:rsidR="00071E95" w:rsidRDefault="00435E1B">
      <w:pPr>
        <w:pStyle w:val="ListParagraph"/>
        <w:numPr>
          <w:ilvl w:val="0"/>
          <w:numId w:val="26"/>
        </w:numPr>
        <w:tabs>
          <w:tab w:val="left" w:pos="797"/>
          <w:tab w:val="left" w:pos="798"/>
        </w:tabs>
        <w:spacing w:line="249" w:lineRule="auto"/>
        <w:ind w:right="114" w:hanging="680"/>
        <w:rPr>
          <w:sz w:val="24"/>
        </w:rPr>
      </w:pPr>
      <w:r>
        <w:rPr>
          <w:color w:val="231F20"/>
          <w:sz w:val="24"/>
        </w:rPr>
        <w:t>In terms of the question of consideration of community detention, there are two relevant time periods to consider in relation to this</w:t>
      </w:r>
      <w:r>
        <w:rPr>
          <w:color w:val="231F20"/>
          <w:spacing w:val="-14"/>
          <w:sz w:val="24"/>
        </w:rPr>
        <w:t xml:space="preserve"> </w:t>
      </w:r>
      <w:r>
        <w:rPr>
          <w:color w:val="231F20"/>
          <w:sz w:val="24"/>
        </w:rPr>
        <w:t>complaint:</w:t>
      </w:r>
    </w:p>
    <w:p w:rsidR="00071E95" w:rsidRDefault="00435E1B">
      <w:pPr>
        <w:pStyle w:val="ListParagraph"/>
        <w:numPr>
          <w:ilvl w:val="0"/>
          <w:numId w:val="13"/>
        </w:numPr>
        <w:tabs>
          <w:tab w:val="left" w:pos="1649"/>
        </w:tabs>
        <w:spacing w:line="249" w:lineRule="auto"/>
        <w:ind w:right="750"/>
        <w:rPr>
          <w:sz w:val="24"/>
        </w:rPr>
      </w:pPr>
      <w:r>
        <w:rPr>
          <w:color w:val="231F20"/>
          <w:sz w:val="24"/>
        </w:rPr>
        <w:t>The first period lasted for more than 15 months, from the family’s arrival in Australia on 24 August 2013 until the passage of the Asylum Legacy Caseload Bill on 5 December 2014.</w:t>
      </w:r>
      <w:r>
        <w:rPr>
          <w:color w:val="231F20"/>
          <w:spacing w:val="-32"/>
          <w:sz w:val="24"/>
        </w:rPr>
        <w:t xml:space="preserve"> </w:t>
      </w:r>
      <w:r>
        <w:rPr>
          <w:color w:val="231F20"/>
          <w:sz w:val="24"/>
        </w:rPr>
        <w:t>During</w:t>
      </w:r>
    </w:p>
    <w:p w:rsidR="00071E95" w:rsidRDefault="00435E1B">
      <w:pPr>
        <w:pStyle w:val="BodyText"/>
        <w:spacing w:before="1" w:line="249" w:lineRule="auto"/>
        <w:ind w:left="1648" w:right="1439"/>
      </w:pPr>
      <w:r>
        <w:rPr>
          <w:color w:val="231F20"/>
        </w:rPr>
        <w:t>this period, relevant Ministers for Immigration had decided that families such as Ms AR and her family would not be</w:t>
      </w:r>
    </w:p>
    <w:p w:rsidR="00071E95" w:rsidRDefault="00435E1B">
      <w:pPr>
        <w:pStyle w:val="BodyText"/>
        <w:spacing w:before="1" w:line="249" w:lineRule="auto"/>
        <w:ind w:left="1648" w:right="918"/>
      </w:pPr>
      <w:r>
        <w:rPr>
          <w:color w:val="231F20"/>
        </w:rPr>
        <w:t>eligible for community detention, unless there were exceptional circumstances.</w:t>
      </w:r>
    </w:p>
    <w:p w:rsidR="00071E95" w:rsidRDefault="00071E95">
      <w:pPr>
        <w:spacing w:line="249" w:lineRule="auto"/>
        <w:sectPr w:rsidR="00071E95">
          <w:pgSz w:w="11910" w:h="16840"/>
          <w:pgMar w:top="1580" w:right="134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13"/>
        </w:numPr>
        <w:tabs>
          <w:tab w:val="left" w:pos="1649"/>
        </w:tabs>
        <w:spacing w:before="0"/>
        <w:rPr>
          <w:sz w:val="24"/>
        </w:rPr>
      </w:pPr>
      <w:r>
        <w:rPr>
          <w:color w:val="231F20"/>
          <w:sz w:val="24"/>
        </w:rPr>
        <w:t>The second period lasted for more than 6 months,</w:t>
      </w:r>
      <w:r>
        <w:rPr>
          <w:color w:val="231F20"/>
          <w:spacing w:val="-15"/>
          <w:sz w:val="24"/>
        </w:rPr>
        <w:t xml:space="preserve"> </w:t>
      </w:r>
      <w:r>
        <w:rPr>
          <w:color w:val="231F20"/>
          <w:sz w:val="24"/>
        </w:rPr>
        <w:t>from</w:t>
      </w:r>
    </w:p>
    <w:p w:rsidR="00071E95" w:rsidRDefault="00435E1B">
      <w:pPr>
        <w:pStyle w:val="BodyText"/>
        <w:spacing w:before="12" w:line="249" w:lineRule="auto"/>
        <w:ind w:left="1648" w:right="1125"/>
        <w:jc w:val="both"/>
      </w:pPr>
      <w:r>
        <w:rPr>
          <w:color w:val="231F20"/>
        </w:rPr>
        <w:t xml:space="preserve">5 December 2014 until a referral to the Minister was made on 17 June 2015 for him to consider issuing bridging visas to the </w:t>
      </w:r>
      <w:r>
        <w:rPr>
          <w:color w:val="231F20"/>
          <w:spacing w:val="-3"/>
        </w:rPr>
        <w:t xml:space="preserve">family. </w:t>
      </w:r>
      <w:r>
        <w:rPr>
          <w:color w:val="231F20"/>
        </w:rPr>
        <w:t>During this period, Ms AR and her family fell within the definition in the guidelines of ‘priority cases’ which were to be</w:t>
      </w:r>
    </w:p>
    <w:p w:rsidR="00071E95" w:rsidRDefault="00435E1B">
      <w:pPr>
        <w:pStyle w:val="BodyText"/>
        <w:spacing w:before="1"/>
        <w:ind w:left="1648"/>
        <w:jc w:val="both"/>
      </w:pPr>
      <w:r>
        <w:rPr>
          <w:color w:val="231F20"/>
        </w:rPr>
        <w:t>referred to the Minister for consideration of community detention.</w:t>
      </w:r>
    </w:p>
    <w:p w:rsidR="00071E95" w:rsidRDefault="00071E95">
      <w:pPr>
        <w:pStyle w:val="BodyText"/>
        <w:spacing w:before="8"/>
        <w:rPr>
          <w:sz w:val="20"/>
        </w:rPr>
      </w:pPr>
    </w:p>
    <w:p w:rsidR="00071E95" w:rsidRDefault="00435E1B">
      <w:pPr>
        <w:pStyle w:val="BodyText"/>
        <w:ind w:left="797"/>
      </w:pPr>
      <w:r>
        <w:rPr>
          <w:color w:val="231F20"/>
          <w:u w:val="single" w:color="231F20"/>
        </w:rPr>
        <w:t>First period</w:t>
      </w:r>
    </w:p>
    <w:p w:rsidR="00071E95" w:rsidRDefault="00435E1B">
      <w:pPr>
        <w:pStyle w:val="ListParagraph"/>
        <w:numPr>
          <w:ilvl w:val="0"/>
          <w:numId w:val="26"/>
        </w:numPr>
        <w:tabs>
          <w:tab w:val="left" w:pos="797"/>
          <w:tab w:val="left" w:pos="798"/>
        </w:tabs>
        <w:spacing w:before="181" w:line="249" w:lineRule="auto"/>
        <w:ind w:right="576" w:hanging="680"/>
        <w:rPr>
          <w:sz w:val="24"/>
        </w:rPr>
      </w:pPr>
      <w:r>
        <w:rPr>
          <w:color w:val="231F20"/>
          <w:sz w:val="24"/>
        </w:rPr>
        <w:t>During the course of the first period, Ms AR and her family were detained on Christmas Island in closed immigration detention facilities for more than 8 months before the alleged sexual assault on Miss</w:t>
      </w:r>
      <w:r>
        <w:rPr>
          <w:color w:val="231F20"/>
          <w:spacing w:val="-49"/>
          <w:sz w:val="24"/>
        </w:rPr>
        <w:t xml:space="preserve"> </w:t>
      </w:r>
      <w:r>
        <w:rPr>
          <w:color w:val="231F20"/>
          <w:sz w:val="24"/>
        </w:rPr>
        <w:t>AU. The Commission</w:t>
      </w:r>
    </w:p>
    <w:p w:rsidR="00071E95" w:rsidRDefault="00435E1B">
      <w:pPr>
        <w:spacing w:line="249" w:lineRule="auto"/>
        <w:ind w:left="797" w:right="152"/>
        <w:rPr>
          <w:sz w:val="24"/>
        </w:rPr>
      </w:pPr>
      <w:r>
        <w:rPr>
          <w:color w:val="231F20"/>
          <w:sz w:val="24"/>
        </w:rPr>
        <w:t xml:space="preserve">assessed the impact of immigration detention on Christmas Island during this period as part of its report titled </w:t>
      </w:r>
      <w:r>
        <w:rPr>
          <w:i/>
          <w:color w:val="231F20"/>
          <w:sz w:val="24"/>
        </w:rPr>
        <w:t>The Forgotten Children: National Inquiry into Children in Immigration Detention 2014</w:t>
      </w:r>
      <w:r>
        <w:rPr>
          <w:color w:val="231F20"/>
          <w:sz w:val="24"/>
        </w:rPr>
        <w:t>. The Commission found that at various times children detained on Christmas Island were not in a position to fully enjoy the following rights under the CRC as a result of their living conditions in detention:</w:t>
      </w:r>
    </w:p>
    <w:p w:rsidR="00071E95" w:rsidRDefault="00435E1B">
      <w:pPr>
        <w:pStyle w:val="ListParagraph"/>
        <w:numPr>
          <w:ilvl w:val="0"/>
          <w:numId w:val="12"/>
        </w:numPr>
        <w:tabs>
          <w:tab w:val="left" w:pos="1649"/>
        </w:tabs>
        <w:spacing w:line="249" w:lineRule="auto"/>
        <w:ind w:right="1120"/>
        <w:rPr>
          <w:sz w:val="24"/>
        </w:rPr>
      </w:pPr>
      <w:r>
        <w:rPr>
          <w:color w:val="231F20"/>
          <w:sz w:val="24"/>
        </w:rPr>
        <w:t>the right to enjoy ‘to the maximum extent possible’ the right</w:t>
      </w:r>
      <w:r>
        <w:rPr>
          <w:color w:val="231F20"/>
          <w:spacing w:val="-33"/>
          <w:sz w:val="24"/>
        </w:rPr>
        <w:t xml:space="preserve"> </w:t>
      </w:r>
      <w:r>
        <w:rPr>
          <w:color w:val="231F20"/>
          <w:sz w:val="24"/>
        </w:rPr>
        <w:t>to development (article</w:t>
      </w:r>
      <w:r>
        <w:rPr>
          <w:color w:val="231F20"/>
          <w:spacing w:val="-16"/>
          <w:sz w:val="24"/>
        </w:rPr>
        <w:t xml:space="preserve"> </w:t>
      </w:r>
      <w:r>
        <w:rPr>
          <w:color w:val="231F20"/>
          <w:sz w:val="24"/>
        </w:rPr>
        <w:t>6(2))</w:t>
      </w:r>
    </w:p>
    <w:p w:rsidR="00071E95" w:rsidRDefault="00435E1B">
      <w:pPr>
        <w:pStyle w:val="ListParagraph"/>
        <w:numPr>
          <w:ilvl w:val="0"/>
          <w:numId w:val="12"/>
        </w:numPr>
        <w:tabs>
          <w:tab w:val="left" w:pos="1649"/>
        </w:tabs>
        <w:rPr>
          <w:sz w:val="24"/>
        </w:rPr>
      </w:pPr>
      <w:r>
        <w:rPr>
          <w:color w:val="231F20"/>
          <w:sz w:val="24"/>
        </w:rPr>
        <w:t>the right to the highest attainable standard of health (article</w:t>
      </w:r>
      <w:r>
        <w:rPr>
          <w:color w:val="231F20"/>
          <w:spacing w:val="-32"/>
          <w:sz w:val="24"/>
        </w:rPr>
        <w:t xml:space="preserve"> </w:t>
      </w:r>
      <w:r>
        <w:rPr>
          <w:color w:val="231F20"/>
          <w:sz w:val="24"/>
        </w:rPr>
        <w:t>24(1))</w:t>
      </w:r>
    </w:p>
    <w:p w:rsidR="00071E95" w:rsidRDefault="00435E1B">
      <w:pPr>
        <w:pStyle w:val="ListParagraph"/>
        <w:numPr>
          <w:ilvl w:val="0"/>
          <w:numId w:val="12"/>
        </w:numPr>
        <w:tabs>
          <w:tab w:val="left" w:pos="1649"/>
        </w:tabs>
        <w:spacing w:before="124" w:line="249" w:lineRule="auto"/>
        <w:ind w:right="876"/>
        <w:rPr>
          <w:sz w:val="24"/>
        </w:rPr>
      </w:pPr>
      <w:r>
        <w:rPr>
          <w:color w:val="231F20"/>
          <w:sz w:val="24"/>
        </w:rPr>
        <w:t>the right to a standard of living adequate for the child’s</w:t>
      </w:r>
      <w:r>
        <w:rPr>
          <w:color w:val="231F20"/>
          <w:spacing w:val="-30"/>
          <w:sz w:val="24"/>
        </w:rPr>
        <w:t xml:space="preserve"> </w:t>
      </w:r>
      <w:r>
        <w:rPr>
          <w:color w:val="231F20"/>
          <w:sz w:val="24"/>
        </w:rPr>
        <w:t>physical, mental, spiritual, moral and social development (article</w:t>
      </w:r>
      <w:r>
        <w:rPr>
          <w:color w:val="231F20"/>
          <w:spacing w:val="-22"/>
          <w:sz w:val="24"/>
        </w:rPr>
        <w:t xml:space="preserve"> </w:t>
      </w:r>
      <w:r>
        <w:rPr>
          <w:color w:val="231F20"/>
          <w:sz w:val="24"/>
        </w:rPr>
        <w:t>27(1))</w:t>
      </w:r>
    </w:p>
    <w:p w:rsidR="00071E95" w:rsidRDefault="00435E1B">
      <w:pPr>
        <w:pStyle w:val="ListParagraph"/>
        <w:numPr>
          <w:ilvl w:val="0"/>
          <w:numId w:val="12"/>
        </w:numPr>
        <w:tabs>
          <w:tab w:val="left" w:pos="1649"/>
        </w:tabs>
        <w:spacing w:line="249" w:lineRule="auto"/>
        <w:ind w:right="820"/>
        <w:rPr>
          <w:sz w:val="14"/>
        </w:rPr>
      </w:pPr>
      <w:r>
        <w:rPr>
          <w:color w:val="231F20"/>
          <w:sz w:val="24"/>
        </w:rPr>
        <w:t>the right to be treated with humanity and respect for the inherent dignity of the human person, and in a manner which takes into account the needs of persons of his or her age (article</w:t>
      </w:r>
      <w:r>
        <w:rPr>
          <w:color w:val="231F20"/>
          <w:spacing w:val="-41"/>
          <w:sz w:val="24"/>
        </w:rPr>
        <w:t xml:space="preserve"> </w:t>
      </w:r>
      <w:r>
        <w:rPr>
          <w:color w:val="231F20"/>
          <w:sz w:val="24"/>
        </w:rPr>
        <w:t>37(c)).</w:t>
      </w:r>
      <w:hyperlink w:anchor="_bookmark45" w:history="1">
        <w:r>
          <w:rPr>
            <w:color w:val="231F20"/>
            <w:position w:val="8"/>
            <w:sz w:val="14"/>
          </w:rPr>
          <w:t>31</w:t>
        </w:r>
      </w:hyperlink>
    </w:p>
    <w:p w:rsidR="00071E95" w:rsidRDefault="00435E1B">
      <w:pPr>
        <w:pStyle w:val="ListParagraph"/>
        <w:numPr>
          <w:ilvl w:val="0"/>
          <w:numId w:val="26"/>
        </w:numPr>
        <w:tabs>
          <w:tab w:val="left" w:pos="797"/>
          <w:tab w:val="left" w:pos="798"/>
        </w:tabs>
        <w:spacing w:line="249" w:lineRule="auto"/>
        <w:ind w:right="174" w:hanging="680"/>
        <w:rPr>
          <w:sz w:val="14"/>
        </w:rPr>
      </w:pPr>
      <w:r>
        <w:rPr>
          <w:color w:val="231F20"/>
          <w:sz w:val="24"/>
        </w:rPr>
        <w:t>Significantly, the Minister gave evidence to the Commission in person during the course of that inquiry that while offshore processing in Nauru and Manus Island was intended as a deterrent to people seeking to come to Australia by boat,</w:t>
      </w:r>
      <w:r>
        <w:rPr>
          <w:color w:val="231F20"/>
          <w:spacing w:val="-4"/>
          <w:sz w:val="24"/>
        </w:rPr>
        <w:t xml:space="preserve"> </w:t>
      </w:r>
      <w:r>
        <w:rPr>
          <w:color w:val="231F20"/>
          <w:sz w:val="24"/>
        </w:rPr>
        <w:t>the</w:t>
      </w:r>
      <w:r>
        <w:rPr>
          <w:color w:val="231F20"/>
          <w:spacing w:val="-5"/>
          <w:sz w:val="24"/>
        </w:rPr>
        <w:t xml:space="preserve"> </w:t>
      </w:r>
      <w:r>
        <w:rPr>
          <w:color w:val="231F20"/>
          <w:sz w:val="24"/>
        </w:rPr>
        <w:t>detention</w:t>
      </w:r>
      <w:r>
        <w:rPr>
          <w:color w:val="231F20"/>
          <w:spacing w:val="-4"/>
          <w:sz w:val="24"/>
        </w:rPr>
        <w:t xml:space="preserve"> </w:t>
      </w:r>
      <w:r>
        <w:rPr>
          <w:color w:val="231F20"/>
          <w:sz w:val="24"/>
        </w:rPr>
        <w:t>of</w:t>
      </w:r>
      <w:r>
        <w:rPr>
          <w:color w:val="231F20"/>
          <w:spacing w:val="-4"/>
          <w:sz w:val="24"/>
        </w:rPr>
        <w:t xml:space="preserve"> </w:t>
      </w:r>
      <w:r>
        <w:rPr>
          <w:color w:val="231F20"/>
          <w:sz w:val="24"/>
        </w:rPr>
        <w:t>people</w:t>
      </w:r>
      <w:r>
        <w:rPr>
          <w:color w:val="231F20"/>
          <w:spacing w:val="-4"/>
          <w:sz w:val="24"/>
        </w:rPr>
        <w:t xml:space="preserve"> </w:t>
      </w:r>
      <w:r>
        <w:rPr>
          <w:color w:val="231F20"/>
          <w:sz w:val="24"/>
        </w:rPr>
        <w:t>in</w:t>
      </w:r>
      <w:r>
        <w:rPr>
          <w:color w:val="231F20"/>
          <w:spacing w:val="-4"/>
          <w:sz w:val="24"/>
        </w:rPr>
        <w:t xml:space="preserve"> </w:t>
      </w:r>
      <w:r>
        <w:rPr>
          <w:color w:val="231F20"/>
          <w:sz w:val="24"/>
        </w:rPr>
        <w:t>immigration</w:t>
      </w:r>
      <w:r>
        <w:rPr>
          <w:color w:val="231F20"/>
          <w:spacing w:val="-4"/>
          <w:sz w:val="24"/>
        </w:rPr>
        <w:t xml:space="preserve"> </w:t>
      </w:r>
      <w:r>
        <w:rPr>
          <w:color w:val="231F20"/>
          <w:sz w:val="24"/>
        </w:rPr>
        <w:t>detention</w:t>
      </w:r>
      <w:r>
        <w:rPr>
          <w:color w:val="231F20"/>
          <w:spacing w:val="-4"/>
          <w:sz w:val="24"/>
        </w:rPr>
        <w:t xml:space="preserve"> </w:t>
      </w:r>
      <w:r>
        <w:rPr>
          <w:color w:val="231F20"/>
          <w:sz w:val="24"/>
        </w:rPr>
        <w:t>facilities</w:t>
      </w:r>
      <w:r>
        <w:rPr>
          <w:color w:val="231F20"/>
          <w:spacing w:val="-5"/>
          <w:sz w:val="24"/>
        </w:rPr>
        <w:t xml:space="preserve"> </w:t>
      </w:r>
      <w:r>
        <w:rPr>
          <w:color w:val="231F20"/>
          <w:sz w:val="24"/>
        </w:rPr>
        <w:t>in</w:t>
      </w:r>
      <w:r>
        <w:rPr>
          <w:color w:val="231F20"/>
          <w:spacing w:val="-16"/>
          <w:sz w:val="24"/>
        </w:rPr>
        <w:t xml:space="preserve"> </w:t>
      </w:r>
      <w:r>
        <w:rPr>
          <w:color w:val="231F20"/>
          <w:sz w:val="24"/>
        </w:rPr>
        <w:t>Australia</w:t>
      </w:r>
      <w:r>
        <w:rPr>
          <w:color w:val="231F20"/>
          <w:spacing w:val="-5"/>
          <w:sz w:val="24"/>
        </w:rPr>
        <w:t xml:space="preserve"> </w:t>
      </w:r>
      <w:r>
        <w:rPr>
          <w:color w:val="231F20"/>
          <w:sz w:val="24"/>
        </w:rPr>
        <w:t>was not intended as a</w:t>
      </w:r>
      <w:r>
        <w:rPr>
          <w:color w:val="231F20"/>
          <w:spacing w:val="-27"/>
          <w:sz w:val="24"/>
        </w:rPr>
        <w:t xml:space="preserve"> </w:t>
      </w:r>
      <w:r>
        <w:rPr>
          <w:color w:val="231F20"/>
          <w:sz w:val="24"/>
        </w:rPr>
        <w:t>deterrent.</w:t>
      </w:r>
      <w:hyperlink w:anchor="_bookmark46" w:history="1">
        <w:r>
          <w:rPr>
            <w:color w:val="231F20"/>
            <w:position w:val="8"/>
            <w:sz w:val="14"/>
          </w:rPr>
          <w:t>32</w:t>
        </w:r>
      </w:hyperlink>
    </w:p>
    <w:p w:rsidR="00071E95" w:rsidRDefault="00435E1B">
      <w:pPr>
        <w:pStyle w:val="ListParagraph"/>
        <w:numPr>
          <w:ilvl w:val="0"/>
          <w:numId w:val="26"/>
        </w:numPr>
        <w:tabs>
          <w:tab w:val="left" w:pos="797"/>
          <w:tab w:val="left" w:pos="798"/>
        </w:tabs>
        <w:spacing w:line="249" w:lineRule="auto"/>
        <w:ind w:right="255" w:hanging="680"/>
        <w:rPr>
          <w:sz w:val="14"/>
        </w:rPr>
      </w:pPr>
      <w:r>
        <w:rPr>
          <w:color w:val="231F20"/>
          <w:sz w:val="24"/>
        </w:rPr>
        <w:t xml:space="preserve">Ms AR and her family were liable to be taken from Australia to Nauru but were not taken there. Instead they were held for a protracted period on Christmas Island without the opportunity to apply for a community detention placement. Had they arrived in Australia 6 weeks </w:t>
      </w:r>
      <w:r>
        <w:rPr>
          <w:color w:val="231F20"/>
          <w:spacing w:val="-3"/>
          <w:sz w:val="24"/>
        </w:rPr>
        <w:t xml:space="preserve">earlier, </w:t>
      </w:r>
      <w:r>
        <w:rPr>
          <w:color w:val="231F20"/>
          <w:sz w:val="24"/>
        </w:rPr>
        <w:t>they would have been prioritised for a community detention placement under polices in place at the time. According to the Minister their detention was not intended to</w:t>
      </w:r>
      <w:r>
        <w:rPr>
          <w:color w:val="231F20"/>
          <w:spacing w:val="-45"/>
          <w:sz w:val="24"/>
        </w:rPr>
        <w:t xml:space="preserve"> </w:t>
      </w:r>
      <w:r>
        <w:rPr>
          <w:color w:val="231F20"/>
          <w:sz w:val="24"/>
        </w:rPr>
        <w:t>deter other arrivals, it was merely a consequence of the policy decision (not in fact implemented) to ultimately send them to a regional processing</w:t>
      </w:r>
      <w:r>
        <w:rPr>
          <w:color w:val="231F20"/>
          <w:spacing w:val="-30"/>
          <w:sz w:val="24"/>
        </w:rPr>
        <w:t xml:space="preserve"> </w:t>
      </w:r>
      <w:r>
        <w:rPr>
          <w:color w:val="231F20"/>
          <w:spacing w:val="-3"/>
          <w:sz w:val="24"/>
        </w:rPr>
        <w:t>country.</w:t>
      </w:r>
      <w:hyperlink w:anchor="_bookmark47" w:history="1">
        <w:r>
          <w:rPr>
            <w:color w:val="231F20"/>
            <w:spacing w:val="-3"/>
            <w:position w:val="8"/>
            <w:sz w:val="14"/>
          </w:rPr>
          <w:t>33</w:t>
        </w:r>
      </w:hyperlink>
    </w:p>
    <w:p w:rsidR="00071E95" w:rsidRDefault="00071E95">
      <w:pPr>
        <w:spacing w:line="249" w:lineRule="auto"/>
        <w:rPr>
          <w:sz w:val="14"/>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308" w:hanging="680"/>
        <w:rPr>
          <w:sz w:val="24"/>
        </w:rPr>
      </w:pPr>
      <w:r>
        <w:rPr>
          <w:color w:val="231F20"/>
          <w:sz w:val="24"/>
        </w:rPr>
        <w:t>Following the alleged sexual assault of Miss AU in early May 2014, the</w:t>
      </w:r>
      <w:r>
        <w:rPr>
          <w:color w:val="231F20"/>
          <w:spacing w:val="-39"/>
          <w:sz w:val="24"/>
        </w:rPr>
        <w:t xml:space="preserve"> </w:t>
      </w:r>
      <w:r>
        <w:rPr>
          <w:color w:val="231F20"/>
          <w:sz w:val="24"/>
        </w:rPr>
        <w:t>family was transferred to Perth and were receiving counselling there. The AFP confirmed in mid-July 2014 that they were unable to identify an</w:t>
      </w:r>
      <w:r>
        <w:rPr>
          <w:color w:val="231F20"/>
          <w:spacing w:val="-17"/>
          <w:sz w:val="24"/>
        </w:rPr>
        <w:t xml:space="preserve"> </w:t>
      </w:r>
      <w:r>
        <w:rPr>
          <w:color w:val="231F20"/>
          <w:spacing w:val="-3"/>
          <w:sz w:val="24"/>
        </w:rPr>
        <w:t>offender.</w:t>
      </w:r>
    </w:p>
    <w:p w:rsidR="00071E95" w:rsidRDefault="00435E1B">
      <w:pPr>
        <w:pStyle w:val="BodyText"/>
        <w:spacing w:before="1" w:line="249" w:lineRule="auto"/>
        <w:ind w:left="797" w:right="365"/>
      </w:pPr>
      <w:r>
        <w:rPr>
          <w:color w:val="231F20"/>
        </w:rPr>
        <w:t>The department had determined by August 2014 that it was not appropriate to return the family to Christmas Island given the alleged sexual assault.</w:t>
      </w:r>
    </w:p>
    <w:p w:rsidR="00071E95" w:rsidRDefault="00435E1B">
      <w:pPr>
        <w:pStyle w:val="BodyText"/>
        <w:spacing w:before="1" w:line="249" w:lineRule="auto"/>
        <w:ind w:left="797" w:right="482"/>
      </w:pPr>
      <w:r>
        <w:rPr>
          <w:color w:val="231F20"/>
        </w:rPr>
        <w:t>Although an offender was not ultimately identified, once it was clear that there was physical evidence consistent with a sexual assault in immigration</w:t>
      </w:r>
    </w:p>
    <w:p w:rsidR="00071E95" w:rsidRDefault="00435E1B">
      <w:pPr>
        <w:pStyle w:val="BodyText"/>
        <w:spacing w:before="1" w:line="249" w:lineRule="auto"/>
        <w:ind w:left="797" w:right="187"/>
      </w:pPr>
      <w:r>
        <w:rPr>
          <w:color w:val="231F20"/>
        </w:rPr>
        <w:t>detention it would have been appropriate for the department to refer the family to the Minister for consideration of a community detention placement. It is not clear why this did not occur. The case reviews suggest that the department considered that such a referral would not be possible given the government’s policy position. However, the circumstances of the family could properly be described as ‘exceptional’.</w:t>
      </w:r>
    </w:p>
    <w:p w:rsidR="00071E95" w:rsidRDefault="00435E1B">
      <w:pPr>
        <w:pStyle w:val="ListParagraph"/>
        <w:numPr>
          <w:ilvl w:val="0"/>
          <w:numId w:val="26"/>
        </w:numPr>
        <w:tabs>
          <w:tab w:val="left" w:pos="797"/>
          <w:tab w:val="left" w:pos="798"/>
        </w:tabs>
        <w:ind w:hanging="680"/>
        <w:rPr>
          <w:sz w:val="24"/>
        </w:rPr>
      </w:pPr>
      <w:r>
        <w:rPr>
          <w:color w:val="231F20"/>
          <w:sz w:val="24"/>
        </w:rPr>
        <w:t>In response to my preliminary view in this matter, the department said</w:t>
      </w:r>
      <w:r>
        <w:rPr>
          <w:color w:val="231F20"/>
          <w:spacing w:val="-40"/>
          <w:sz w:val="24"/>
        </w:rPr>
        <w:t xml:space="preserve"> </w:t>
      </w:r>
      <w:r>
        <w:rPr>
          <w:color w:val="231F20"/>
          <w:sz w:val="24"/>
        </w:rPr>
        <w:t>that:</w:t>
      </w:r>
    </w:p>
    <w:p w:rsidR="00071E95" w:rsidRDefault="00435E1B">
      <w:pPr>
        <w:spacing w:before="119" w:line="249" w:lineRule="auto"/>
        <w:ind w:left="1421" w:right="315"/>
      </w:pPr>
      <w:r>
        <w:rPr>
          <w:color w:val="231F20"/>
        </w:rPr>
        <w:t>There is no definition [in the 18 February 2014 Ministerial guidelines] about what would constitute an exceptional reason. In the absence of this definition, and in the context of that time, the Ministerial Guidelines to not refer post</w:t>
      </w:r>
    </w:p>
    <w:p w:rsidR="00071E95" w:rsidRDefault="00435E1B">
      <w:pPr>
        <w:ind w:left="1421"/>
      </w:pPr>
      <w:r>
        <w:rPr>
          <w:color w:val="231F20"/>
        </w:rPr>
        <w:t>19 July 2013 cases was strictly applied.</w:t>
      </w:r>
    </w:p>
    <w:p w:rsidR="00071E95" w:rsidRDefault="00435E1B">
      <w:pPr>
        <w:pStyle w:val="ListParagraph"/>
        <w:numPr>
          <w:ilvl w:val="0"/>
          <w:numId w:val="26"/>
        </w:numPr>
        <w:tabs>
          <w:tab w:val="left" w:pos="797"/>
          <w:tab w:val="left" w:pos="798"/>
        </w:tabs>
        <w:spacing w:before="129" w:line="249" w:lineRule="auto"/>
        <w:ind w:right="135" w:hanging="680"/>
        <w:rPr>
          <w:sz w:val="24"/>
        </w:rPr>
      </w:pPr>
      <w:r>
        <w:rPr>
          <w:color w:val="231F20"/>
          <w:sz w:val="24"/>
        </w:rPr>
        <w:t xml:space="preserve">This submission suggests that the department took the </w:t>
      </w:r>
      <w:r>
        <w:rPr>
          <w:color w:val="231F20"/>
          <w:spacing w:val="-3"/>
          <w:sz w:val="24"/>
        </w:rPr>
        <w:t xml:space="preserve">view, </w:t>
      </w:r>
      <w:r>
        <w:rPr>
          <w:color w:val="231F20"/>
          <w:sz w:val="24"/>
        </w:rPr>
        <w:t xml:space="preserve">in light of Government </w:t>
      </w:r>
      <w:r>
        <w:rPr>
          <w:color w:val="231F20"/>
          <w:spacing w:val="-4"/>
          <w:sz w:val="24"/>
        </w:rPr>
        <w:t xml:space="preserve">policy, </w:t>
      </w:r>
      <w:r>
        <w:rPr>
          <w:color w:val="231F20"/>
          <w:sz w:val="24"/>
        </w:rPr>
        <w:t>that there were no circumstances that could meet the definition of ‘exceptional circumstances’. That is, regardless of the degree of risk of sexual assault faced by Miss AU in immigration detention, there was no prospect of the department making a referral to the Minister for him to consider moving the family into community</w:t>
      </w:r>
      <w:r>
        <w:rPr>
          <w:color w:val="231F20"/>
          <w:spacing w:val="-17"/>
          <w:sz w:val="24"/>
        </w:rPr>
        <w:t xml:space="preserve"> </w:t>
      </w:r>
      <w:r>
        <w:rPr>
          <w:color w:val="231F20"/>
          <w:sz w:val="24"/>
        </w:rPr>
        <w:t>detention.</w:t>
      </w:r>
    </w:p>
    <w:p w:rsidR="00071E95" w:rsidRDefault="00435E1B">
      <w:pPr>
        <w:pStyle w:val="ListParagraph"/>
        <w:numPr>
          <w:ilvl w:val="0"/>
          <w:numId w:val="26"/>
        </w:numPr>
        <w:tabs>
          <w:tab w:val="left" w:pos="797"/>
          <w:tab w:val="left" w:pos="798"/>
        </w:tabs>
        <w:spacing w:line="249" w:lineRule="auto"/>
        <w:ind w:right="765" w:hanging="680"/>
        <w:rPr>
          <w:sz w:val="24"/>
        </w:rPr>
      </w:pPr>
      <w:r>
        <w:rPr>
          <w:color w:val="231F20"/>
          <w:sz w:val="24"/>
        </w:rPr>
        <w:t>The department says that there would be a different outcome if the same circumstances occurred</w:t>
      </w:r>
      <w:r>
        <w:rPr>
          <w:color w:val="231F20"/>
          <w:spacing w:val="-8"/>
          <w:sz w:val="24"/>
        </w:rPr>
        <w:t xml:space="preserve"> </w:t>
      </w:r>
      <w:r>
        <w:rPr>
          <w:color w:val="231F20"/>
          <w:sz w:val="24"/>
        </w:rPr>
        <w:t>today:</w:t>
      </w:r>
    </w:p>
    <w:p w:rsidR="00071E95" w:rsidRDefault="00435E1B">
      <w:pPr>
        <w:spacing w:before="109" w:line="249" w:lineRule="auto"/>
        <w:ind w:left="1421" w:right="596"/>
      </w:pPr>
      <w:r>
        <w:rPr>
          <w:color w:val="231F20"/>
        </w:rPr>
        <w:t>In today’s context, the Government has expressed its commitment to moving children out of held detention wherever possible, including children from regional processing centres receiving medical treatment in Australia. Accordingly, the family would be referred for Ministerial consideration for placement in community detention.</w:t>
      </w:r>
    </w:p>
    <w:p w:rsidR="00071E95" w:rsidRDefault="00435E1B">
      <w:pPr>
        <w:pStyle w:val="ListParagraph"/>
        <w:numPr>
          <w:ilvl w:val="0"/>
          <w:numId w:val="26"/>
        </w:numPr>
        <w:tabs>
          <w:tab w:val="left" w:pos="797"/>
          <w:tab w:val="left" w:pos="798"/>
        </w:tabs>
        <w:spacing w:before="120" w:line="249" w:lineRule="auto"/>
        <w:ind w:right="335" w:hanging="680"/>
        <w:rPr>
          <w:sz w:val="24"/>
        </w:rPr>
      </w:pPr>
      <w:r>
        <w:rPr>
          <w:color w:val="231F20"/>
          <w:spacing w:val="-3"/>
          <w:sz w:val="24"/>
        </w:rPr>
        <w:t xml:space="preserve">However, </w:t>
      </w:r>
      <w:r>
        <w:rPr>
          <w:color w:val="231F20"/>
          <w:sz w:val="24"/>
        </w:rPr>
        <w:t>applying the policy at the time, instead of providing the Minister with a submission about community detention the department transferred the family to Bladin immigration detention facility in Darwin. An IHMS psychiatrist assessed</w:t>
      </w:r>
      <w:r>
        <w:rPr>
          <w:color w:val="231F20"/>
          <w:spacing w:val="-6"/>
          <w:sz w:val="24"/>
        </w:rPr>
        <w:t xml:space="preserve"> </w:t>
      </w:r>
      <w:r>
        <w:rPr>
          <w:color w:val="231F20"/>
          <w:sz w:val="24"/>
        </w:rPr>
        <w:t>that</w:t>
      </w:r>
      <w:r>
        <w:rPr>
          <w:color w:val="231F20"/>
          <w:spacing w:val="-7"/>
          <w:sz w:val="24"/>
        </w:rPr>
        <w:t xml:space="preserve"> </w:t>
      </w:r>
      <w:r>
        <w:rPr>
          <w:color w:val="231F20"/>
          <w:sz w:val="24"/>
        </w:rPr>
        <w:t>this</w:t>
      </w:r>
      <w:r>
        <w:rPr>
          <w:color w:val="231F20"/>
          <w:spacing w:val="-7"/>
          <w:sz w:val="24"/>
        </w:rPr>
        <w:t xml:space="preserve"> </w:t>
      </w:r>
      <w:r>
        <w:rPr>
          <w:color w:val="231F20"/>
          <w:sz w:val="24"/>
        </w:rPr>
        <w:t>decision</w:t>
      </w:r>
      <w:r>
        <w:rPr>
          <w:color w:val="231F20"/>
          <w:spacing w:val="-6"/>
          <w:sz w:val="24"/>
        </w:rPr>
        <w:t xml:space="preserve"> </w:t>
      </w:r>
      <w:r>
        <w:rPr>
          <w:color w:val="231F20"/>
          <w:sz w:val="24"/>
        </w:rPr>
        <w:t>exacerbated</w:t>
      </w:r>
      <w:r>
        <w:rPr>
          <w:color w:val="231F20"/>
          <w:spacing w:val="-6"/>
          <w:sz w:val="24"/>
        </w:rPr>
        <w:t xml:space="preserve"> </w:t>
      </w:r>
      <w:r>
        <w:rPr>
          <w:color w:val="231F20"/>
          <w:sz w:val="24"/>
        </w:rPr>
        <w:t>Miss</w:t>
      </w:r>
      <w:r>
        <w:rPr>
          <w:color w:val="231F20"/>
          <w:spacing w:val="-18"/>
          <w:sz w:val="24"/>
        </w:rPr>
        <w:t xml:space="preserve"> </w:t>
      </w:r>
      <w:r>
        <w:rPr>
          <w:color w:val="231F20"/>
          <w:sz w:val="24"/>
        </w:rPr>
        <w:t>AU’s</w:t>
      </w:r>
      <w:r>
        <w:rPr>
          <w:color w:val="231F20"/>
          <w:spacing w:val="-6"/>
          <w:sz w:val="24"/>
        </w:rPr>
        <w:t xml:space="preserve"> </w:t>
      </w:r>
      <w:r>
        <w:rPr>
          <w:color w:val="231F20"/>
          <w:sz w:val="24"/>
        </w:rPr>
        <w:t>ongoing</w:t>
      </w:r>
      <w:r>
        <w:rPr>
          <w:color w:val="231F20"/>
          <w:spacing w:val="-6"/>
          <w:sz w:val="24"/>
        </w:rPr>
        <w:t xml:space="preserve"> </w:t>
      </w:r>
      <w:r>
        <w:rPr>
          <w:color w:val="231F20"/>
          <w:sz w:val="24"/>
        </w:rPr>
        <w:t>anxiety</w:t>
      </w:r>
      <w:r>
        <w:rPr>
          <w:color w:val="231F20"/>
          <w:spacing w:val="-6"/>
          <w:sz w:val="24"/>
        </w:rPr>
        <w:t xml:space="preserve"> </w:t>
      </w:r>
      <w:r>
        <w:rPr>
          <w:color w:val="231F20"/>
          <w:sz w:val="24"/>
        </w:rPr>
        <w:t>issues</w:t>
      </w:r>
    </w:p>
    <w:p w:rsidR="00071E95" w:rsidRDefault="00435E1B">
      <w:pPr>
        <w:pStyle w:val="BodyText"/>
        <w:spacing w:before="1" w:line="249" w:lineRule="auto"/>
        <w:ind w:left="797" w:right="215"/>
        <w:jc w:val="both"/>
      </w:pPr>
      <w:r>
        <w:rPr>
          <w:color w:val="231F20"/>
        </w:rPr>
        <w:t>resulting from detention and the alleged sexual assault. Following the move to Darwin, Miss AU’s anxiety issues resurfaced with nightmares, bedwetting and increased degree of insecurity evident.</w:t>
      </w:r>
    </w:p>
    <w:p w:rsidR="00071E95" w:rsidRDefault="00435E1B">
      <w:pPr>
        <w:pStyle w:val="ListParagraph"/>
        <w:numPr>
          <w:ilvl w:val="0"/>
          <w:numId w:val="26"/>
        </w:numPr>
        <w:tabs>
          <w:tab w:val="left" w:pos="797"/>
          <w:tab w:val="left" w:pos="798"/>
        </w:tabs>
        <w:spacing w:line="249" w:lineRule="auto"/>
        <w:ind w:right="108" w:hanging="680"/>
        <w:rPr>
          <w:sz w:val="24"/>
        </w:rPr>
      </w:pPr>
      <w:r>
        <w:rPr>
          <w:color w:val="231F20"/>
          <w:sz w:val="24"/>
        </w:rPr>
        <w:t xml:space="preserve">Despite the fact that the department had determined that it was not appropriate to return the family to Christmas Island, they were kept at Bladin when other detainees from Christmas Island, potentially including any </w:t>
      </w:r>
      <w:r>
        <w:rPr>
          <w:color w:val="231F20"/>
          <w:spacing w:val="-3"/>
          <w:sz w:val="24"/>
        </w:rPr>
        <w:t xml:space="preserve">offender, </w:t>
      </w:r>
      <w:r>
        <w:rPr>
          <w:color w:val="231F20"/>
          <w:sz w:val="24"/>
        </w:rPr>
        <w:t>were moved to</w:t>
      </w:r>
      <w:r>
        <w:rPr>
          <w:color w:val="231F20"/>
          <w:spacing w:val="-2"/>
          <w:sz w:val="24"/>
        </w:rPr>
        <w:t xml:space="preserve"> </w:t>
      </w:r>
      <w:r>
        <w:rPr>
          <w:color w:val="231F20"/>
          <w:sz w:val="24"/>
        </w:rPr>
        <w:t>Bladin.</w:t>
      </w:r>
    </w:p>
    <w:p w:rsidR="00071E95" w:rsidRDefault="00071E95">
      <w:pPr>
        <w:spacing w:line="249" w:lineRule="auto"/>
        <w:rPr>
          <w:sz w:val="24"/>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108" w:hanging="680"/>
        <w:rPr>
          <w:sz w:val="24"/>
        </w:rPr>
      </w:pPr>
      <w:r>
        <w:rPr>
          <w:color w:val="231F20"/>
          <w:sz w:val="24"/>
        </w:rPr>
        <w:t xml:space="preserve">I find that, whether required by a policy decision of the Minister or whether resulting from a failure by the department to refer the family to the Minister pursuant to the community detention guidelines, the failure to assess Ms AR and her family for community detention from at least 13 May 2014 resulted in the family’s detention being </w:t>
      </w:r>
      <w:r>
        <w:rPr>
          <w:color w:val="231F20"/>
          <w:spacing w:val="-3"/>
          <w:sz w:val="24"/>
        </w:rPr>
        <w:t xml:space="preserve">arbitrary, </w:t>
      </w:r>
      <w:r>
        <w:rPr>
          <w:color w:val="231F20"/>
          <w:sz w:val="24"/>
        </w:rPr>
        <w:t xml:space="preserve">contrary to article 9 of the ICCPR and article 37(b) of the CRC. I find that there was a failure to take into account Miss AU’s best interests as a primary consideration, contrary to article 3 of the CRC. The department has provided no information to suggest that closed detention was </w:t>
      </w:r>
      <w:r>
        <w:rPr>
          <w:color w:val="231F20"/>
          <w:spacing w:val="-3"/>
          <w:sz w:val="24"/>
        </w:rPr>
        <w:t xml:space="preserve">necessary, </w:t>
      </w:r>
      <w:r>
        <w:rPr>
          <w:color w:val="231F20"/>
          <w:sz w:val="24"/>
        </w:rPr>
        <w:t xml:space="preserve">for example to prevent flight or for community </w:t>
      </w:r>
      <w:r>
        <w:rPr>
          <w:color w:val="231F20"/>
          <w:spacing w:val="-3"/>
          <w:sz w:val="24"/>
        </w:rPr>
        <w:t xml:space="preserve">safety. </w:t>
      </w:r>
      <w:r>
        <w:rPr>
          <w:color w:val="231F20"/>
          <w:sz w:val="24"/>
        </w:rPr>
        <w:t>In light of the alleged sexual assault of Miss AU, serious consideration should have been given immediately to less restrictive alternatives to closed</w:t>
      </w:r>
      <w:r>
        <w:rPr>
          <w:color w:val="231F20"/>
          <w:spacing w:val="-41"/>
          <w:sz w:val="24"/>
        </w:rPr>
        <w:t xml:space="preserve"> </w:t>
      </w:r>
      <w:r>
        <w:rPr>
          <w:color w:val="231F20"/>
          <w:sz w:val="24"/>
        </w:rPr>
        <w:t>detention.</w:t>
      </w:r>
    </w:p>
    <w:p w:rsidR="00071E95" w:rsidRDefault="00071E95">
      <w:pPr>
        <w:pStyle w:val="BodyText"/>
        <w:spacing w:before="7"/>
        <w:rPr>
          <w:sz w:val="29"/>
        </w:rPr>
      </w:pPr>
    </w:p>
    <w:p w:rsidR="00071E95" w:rsidRDefault="00435E1B">
      <w:pPr>
        <w:pStyle w:val="BodyText"/>
        <w:spacing w:before="1"/>
        <w:ind w:left="797"/>
      </w:pPr>
      <w:r>
        <w:rPr>
          <w:color w:val="231F20"/>
          <w:u w:val="single" w:color="231F20"/>
        </w:rPr>
        <w:t>Second period</w:t>
      </w:r>
    </w:p>
    <w:p w:rsidR="00071E95" w:rsidRDefault="00435E1B">
      <w:pPr>
        <w:pStyle w:val="ListParagraph"/>
        <w:numPr>
          <w:ilvl w:val="0"/>
          <w:numId w:val="26"/>
        </w:numPr>
        <w:tabs>
          <w:tab w:val="left" w:pos="797"/>
          <w:tab w:val="left" w:pos="798"/>
        </w:tabs>
        <w:spacing w:before="182" w:line="249" w:lineRule="auto"/>
        <w:ind w:right="335" w:hanging="680"/>
        <w:rPr>
          <w:sz w:val="24"/>
        </w:rPr>
      </w:pPr>
      <w:r>
        <w:rPr>
          <w:color w:val="231F20"/>
          <w:sz w:val="24"/>
        </w:rPr>
        <w:t>During the second period, the policy position was clearer. From 5 December 2014, the family was considered to be part of the ‘legacy caseload’. The community detention guidelines applicable at the time were the 2014 guidelines of Minister Morrison. According to those guidelines, minor</w:t>
      </w:r>
      <w:r>
        <w:rPr>
          <w:color w:val="231F20"/>
          <w:spacing w:val="-37"/>
          <w:sz w:val="24"/>
        </w:rPr>
        <w:t xml:space="preserve"> </w:t>
      </w:r>
      <w:r>
        <w:rPr>
          <w:color w:val="231F20"/>
          <w:sz w:val="24"/>
        </w:rPr>
        <w:t>children aged 10 years and under and their accompanying family members were ‘priority cases’ that should be referred to the Minister for consideration of community</w:t>
      </w:r>
      <w:r>
        <w:rPr>
          <w:color w:val="231F20"/>
          <w:spacing w:val="-11"/>
          <w:sz w:val="24"/>
        </w:rPr>
        <w:t xml:space="preserve"> </w:t>
      </w:r>
      <w:r>
        <w:rPr>
          <w:color w:val="231F20"/>
          <w:sz w:val="24"/>
        </w:rPr>
        <w:t>detention.</w:t>
      </w:r>
    </w:p>
    <w:p w:rsidR="00071E95" w:rsidRDefault="00435E1B">
      <w:pPr>
        <w:pStyle w:val="ListParagraph"/>
        <w:numPr>
          <w:ilvl w:val="0"/>
          <w:numId w:val="26"/>
        </w:numPr>
        <w:tabs>
          <w:tab w:val="left" w:pos="797"/>
          <w:tab w:val="left" w:pos="798"/>
        </w:tabs>
        <w:spacing w:line="249" w:lineRule="auto"/>
        <w:ind w:right="789" w:hanging="680"/>
        <w:rPr>
          <w:sz w:val="24"/>
        </w:rPr>
      </w:pPr>
      <w:r>
        <w:rPr>
          <w:color w:val="231F20"/>
          <w:spacing w:val="-3"/>
          <w:sz w:val="24"/>
        </w:rPr>
        <w:t xml:space="preserve">However, </w:t>
      </w:r>
      <w:r>
        <w:rPr>
          <w:color w:val="231F20"/>
          <w:sz w:val="24"/>
        </w:rPr>
        <w:t>the first referral made to the Minister in relation to any member of the family was a submission considered by the Minister on 5</w:t>
      </w:r>
      <w:r>
        <w:rPr>
          <w:color w:val="231F20"/>
          <w:spacing w:val="-11"/>
          <w:sz w:val="24"/>
        </w:rPr>
        <w:t xml:space="preserve"> </w:t>
      </w:r>
      <w:r>
        <w:rPr>
          <w:color w:val="231F20"/>
          <w:sz w:val="24"/>
        </w:rPr>
        <w:t>February</w:t>
      </w:r>
    </w:p>
    <w:p w:rsidR="00071E95" w:rsidRDefault="00435E1B">
      <w:pPr>
        <w:pStyle w:val="BodyText"/>
        <w:spacing w:line="249" w:lineRule="auto"/>
        <w:ind w:left="797" w:right="232"/>
      </w:pPr>
      <w:r>
        <w:rPr>
          <w:color w:val="231F20"/>
        </w:rPr>
        <w:t>2015 and was limited to whether Mr AS should be granted a temporary visa under section 195A of the Migration Act. This submission did not make any recommendations about either visas or community detention for Ms AR or her children. It did not refer to the sexual assault allegations in relation to Miss AU. There does not appear to have been any specific consideration in the submission of the best interests of the children or the impact of any decision not to grant a visa on the children’s interests other than noting that if a visa was not granted to Mr</w:t>
      </w:r>
      <w:r>
        <w:rPr>
          <w:color w:val="231F20"/>
          <w:spacing w:val="-47"/>
        </w:rPr>
        <w:t xml:space="preserve"> </w:t>
      </w:r>
      <w:r>
        <w:rPr>
          <w:color w:val="231F20"/>
        </w:rPr>
        <w:t>AS the children would remain in detention. The Minister</w:t>
      </w:r>
    </w:p>
    <w:p w:rsidR="00071E95" w:rsidRDefault="00435E1B">
      <w:pPr>
        <w:pStyle w:val="BodyText"/>
        <w:spacing w:line="249" w:lineRule="auto"/>
        <w:ind w:left="797"/>
      </w:pPr>
      <w:r>
        <w:rPr>
          <w:color w:val="231F20"/>
        </w:rPr>
        <w:t>decided not to consider exercising his powers under section 195A in relation to Mr AS.</w:t>
      </w:r>
    </w:p>
    <w:p w:rsidR="00071E95" w:rsidRDefault="00435E1B">
      <w:pPr>
        <w:pStyle w:val="ListParagraph"/>
        <w:numPr>
          <w:ilvl w:val="0"/>
          <w:numId w:val="26"/>
        </w:numPr>
        <w:tabs>
          <w:tab w:val="left" w:pos="797"/>
          <w:tab w:val="left" w:pos="798"/>
        </w:tabs>
        <w:spacing w:line="249" w:lineRule="auto"/>
        <w:ind w:right="482" w:hanging="680"/>
        <w:rPr>
          <w:sz w:val="24"/>
        </w:rPr>
      </w:pPr>
      <w:r>
        <w:rPr>
          <w:color w:val="231F20"/>
          <w:sz w:val="24"/>
        </w:rPr>
        <w:t>The first time that a submission dealing with the whole family was put to the Minister was on 17 June</w:t>
      </w:r>
      <w:r>
        <w:rPr>
          <w:color w:val="231F20"/>
          <w:spacing w:val="-11"/>
          <w:sz w:val="24"/>
        </w:rPr>
        <w:t xml:space="preserve"> </w:t>
      </w:r>
      <w:r>
        <w:rPr>
          <w:color w:val="231F20"/>
          <w:sz w:val="24"/>
        </w:rPr>
        <w:t>2015.</w:t>
      </w:r>
    </w:p>
    <w:p w:rsidR="00071E95" w:rsidRDefault="00435E1B">
      <w:pPr>
        <w:pStyle w:val="ListParagraph"/>
        <w:numPr>
          <w:ilvl w:val="0"/>
          <w:numId w:val="26"/>
        </w:numPr>
        <w:tabs>
          <w:tab w:val="left" w:pos="797"/>
          <w:tab w:val="left" w:pos="798"/>
        </w:tabs>
        <w:spacing w:line="249" w:lineRule="auto"/>
        <w:ind w:right="149" w:hanging="680"/>
        <w:rPr>
          <w:sz w:val="24"/>
        </w:rPr>
      </w:pPr>
      <w:r>
        <w:rPr>
          <w:color w:val="231F20"/>
          <w:sz w:val="24"/>
        </w:rPr>
        <w:t xml:space="preserve">I find that the delay by the department in putting a submission to the Minister for more than 6 months from 5 December 2014 for consideration of community detention for Ms AR and her family resulted in the family’s detention being </w:t>
      </w:r>
      <w:r>
        <w:rPr>
          <w:color w:val="231F20"/>
          <w:spacing w:val="-3"/>
          <w:sz w:val="24"/>
        </w:rPr>
        <w:t xml:space="preserve">arbitrary, </w:t>
      </w:r>
      <w:r>
        <w:rPr>
          <w:color w:val="231F20"/>
          <w:sz w:val="24"/>
        </w:rPr>
        <w:t>contrary to article 9 of the ICCPR and article 37(b) of the</w:t>
      </w:r>
      <w:r>
        <w:rPr>
          <w:color w:val="231F20"/>
          <w:spacing w:val="-22"/>
          <w:sz w:val="24"/>
        </w:rPr>
        <w:t xml:space="preserve"> </w:t>
      </w:r>
      <w:r>
        <w:rPr>
          <w:color w:val="231F20"/>
          <w:sz w:val="24"/>
        </w:rPr>
        <w:t>CRC.</w:t>
      </w:r>
    </w:p>
    <w:p w:rsidR="00071E95" w:rsidRDefault="00071E95">
      <w:pPr>
        <w:spacing w:line="249" w:lineRule="auto"/>
        <w:rPr>
          <w:sz w:val="24"/>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435E1B">
      <w:pPr>
        <w:pStyle w:val="Heading1"/>
        <w:numPr>
          <w:ilvl w:val="0"/>
          <w:numId w:val="27"/>
        </w:numPr>
        <w:tabs>
          <w:tab w:val="left" w:pos="797"/>
          <w:tab w:val="left" w:pos="798"/>
        </w:tabs>
        <w:ind w:hanging="680"/>
      </w:pPr>
      <w:bookmarkStart w:id="9" w:name="_bookmark8"/>
      <w:bookmarkEnd w:id="9"/>
      <w:r>
        <w:rPr>
          <w:color w:val="231F20"/>
        </w:rPr>
        <w:t>Continuing detention of Mr</w:t>
      </w:r>
      <w:r>
        <w:rPr>
          <w:color w:val="231F20"/>
          <w:spacing w:val="-26"/>
        </w:rPr>
        <w:t xml:space="preserve"> </w:t>
      </w:r>
      <w:r>
        <w:rPr>
          <w:color w:val="231F20"/>
        </w:rPr>
        <w:t>AS</w:t>
      </w:r>
    </w:p>
    <w:p w:rsidR="00071E95" w:rsidRDefault="00435E1B">
      <w:pPr>
        <w:pStyle w:val="ListParagraph"/>
        <w:numPr>
          <w:ilvl w:val="0"/>
          <w:numId w:val="26"/>
        </w:numPr>
        <w:tabs>
          <w:tab w:val="left" w:pos="797"/>
          <w:tab w:val="left" w:pos="798"/>
        </w:tabs>
        <w:spacing w:before="213" w:line="249" w:lineRule="auto"/>
        <w:ind w:right="383" w:hanging="680"/>
        <w:rPr>
          <w:sz w:val="24"/>
        </w:rPr>
      </w:pPr>
      <w:r>
        <w:rPr>
          <w:color w:val="231F20"/>
          <w:sz w:val="24"/>
        </w:rPr>
        <w:t>When the family made their original complaint to the Commission, they were all detained in the Bladin immigration detention facility in</w:t>
      </w:r>
      <w:r>
        <w:rPr>
          <w:color w:val="231F20"/>
          <w:spacing w:val="-39"/>
          <w:sz w:val="24"/>
        </w:rPr>
        <w:t xml:space="preserve"> </w:t>
      </w:r>
      <w:r>
        <w:rPr>
          <w:color w:val="231F20"/>
          <w:sz w:val="24"/>
        </w:rPr>
        <w:t>Darwin.</w:t>
      </w:r>
    </w:p>
    <w:p w:rsidR="00071E95" w:rsidRDefault="00435E1B">
      <w:pPr>
        <w:pStyle w:val="ListParagraph"/>
        <w:numPr>
          <w:ilvl w:val="0"/>
          <w:numId w:val="26"/>
        </w:numPr>
        <w:tabs>
          <w:tab w:val="left" w:pos="797"/>
          <w:tab w:val="left" w:pos="798"/>
        </w:tabs>
        <w:spacing w:line="249" w:lineRule="auto"/>
        <w:ind w:right="289" w:hanging="680"/>
        <w:rPr>
          <w:sz w:val="24"/>
        </w:rPr>
      </w:pPr>
      <w:r>
        <w:rPr>
          <w:color w:val="231F20"/>
          <w:sz w:val="24"/>
        </w:rPr>
        <w:t>In early April 2015, Ms AR’s case manager met with her and suggested that she and her two children could be released into the community while her husband remained in immigration detention while further checks were carried out. The submission provided by the department to the Minister on 17 June 2015 noted that ‘[Mr AS] and his family advised they would consider being separated’.</w:t>
      </w:r>
    </w:p>
    <w:p w:rsidR="00071E95" w:rsidRDefault="00435E1B">
      <w:pPr>
        <w:pStyle w:val="ListParagraph"/>
        <w:numPr>
          <w:ilvl w:val="0"/>
          <w:numId w:val="26"/>
        </w:numPr>
        <w:tabs>
          <w:tab w:val="left" w:pos="797"/>
          <w:tab w:val="left" w:pos="798"/>
        </w:tabs>
        <w:spacing w:line="249" w:lineRule="auto"/>
        <w:ind w:right="342" w:hanging="680"/>
        <w:rPr>
          <w:sz w:val="24"/>
        </w:rPr>
      </w:pPr>
      <w:r>
        <w:rPr>
          <w:color w:val="231F20"/>
          <w:sz w:val="24"/>
        </w:rPr>
        <w:t>The Minister agreed to lift the bar under section 46A of the Migration Act to allow the whole family to lodge applications for temporary protection visas (TPVs). He agreed to intervene to grant Ms</w:t>
      </w:r>
      <w:r>
        <w:rPr>
          <w:color w:val="231F20"/>
          <w:spacing w:val="-47"/>
          <w:sz w:val="24"/>
        </w:rPr>
        <w:t xml:space="preserve"> </w:t>
      </w:r>
      <w:r>
        <w:rPr>
          <w:color w:val="231F20"/>
          <w:sz w:val="24"/>
        </w:rPr>
        <w:t>AR and her two children bridging visas while their applications for TPVs were considered. He did not agree to a bridging visa for Mr</w:t>
      </w:r>
      <w:r>
        <w:rPr>
          <w:color w:val="231F20"/>
          <w:spacing w:val="-22"/>
          <w:sz w:val="24"/>
        </w:rPr>
        <w:t xml:space="preserve"> </w:t>
      </w:r>
      <w:r>
        <w:rPr>
          <w:color w:val="231F20"/>
          <w:sz w:val="24"/>
        </w:rPr>
        <w:t>AS.</w:t>
      </w:r>
    </w:p>
    <w:p w:rsidR="00071E95" w:rsidRDefault="00435E1B">
      <w:pPr>
        <w:pStyle w:val="ListParagraph"/>
        <w:numPr>
          <w:ilvl w:val="0"/>
          <w:numId w:val="26"/>
        </w:numPr>
        <w:tabs>
          <w:tab w:val="left" w:pos="797"/>
          <w:tab w:val="left" w:pos="798"/>
        </w:tabs>
        <w:spacing w:line="249" w:lineRule="auto"/>
        <w:ind w:right="289" w:hanging="680"/>
        <w:rPr>
          <w:sz w:val="24"/>
        </w:rPr>
      </w:pPr>
      <w:r>
        <w:rPr>
          <w:color w:val="231F20"/>
          <w:sz w:val="24"/>
        </w:rPr>
        <w:t>In mid-July 2015, Ms AR and her two children were released into the Perth community on bridging visas after almost 2 years of being in immigration detention. Around the same time, Mr AS was transferred from Wickham</w:t>
      </w:r>
      <w:r>
        <w:rPr>
          <w:color w:val="231F20"/>
          <w:spacing w:val="-45"/>
          <w:sz w:val="24"/>
        </w:rPr>
        <w:t xml:space="preserve"> </w:t>
      </w:r>
      <w:r>
        <w:rPr>
          <w:color w:val="231F20"/>
          <w:sz w:val="24"/>
        </w:rPr>
        <w:t>Point to immigration detention in</w:t>
      </w:r>
      <w:r>
        <w:rPr>
          <w:color w:val="231F20"/>
          <w:spacing w:val="-20"/>
          <w:sz w:val="24"/>
        </w:rPr>
        <w:t xml:space="preserve"> </w:t>
      </w:r>
      <w:r>
        <w:rPr>
          <w:color w:val="231F20"/>
          <w:sz w:val="24"/>
        </w:rPr>
        <w:t>Perth.</w:t>
      </w:r>
    </w:p>
    <w:p w:rsidR="00071E95" w:rsidRDefault="00435E1B">
      <w:pPr>
        <w:pStyle w:val="ListParagraph"/>
        <w:numPr>
          <w:ilvl w:val="0"/>
          <w:numId w:val="26"/>
        </w:numPr>
        <w:tabs>
          <w:tab w:val="left" w:pos="797"/>
          <w:tab w:val="left" w:pos="798"/>
        </w:tabs>
        <w:spacing w:line="249" w:lineRule="auto"/>
        <w:ind w:right="261" w:hanging="680"/>
        <w:rPr>
          <w:sz w:val="24"/>
        </w:rPr>
      </w:pPr>
      <w:r>
        <w:rPr>
          <w:color w:val="231F20"/>
          <w:sz w:val="24"/>
        </w:rPr>
        <w:t>The continuing detention of Mr AS raises issues under article 9 of the</w:t>
      </w:r>
      <w:r>
        <w:rPr>
          <w:color w:val="231F20"/>
          <w:spacing w:val="-41"/>
          <w:sz w:val="24"/>
        </w:rPr>
        <w:t xml:space="preserve"> </w:t>
      </w:r>
      <w:r>
        <w:rPr>
          <w:color w:val="231F20"/>
          <w:sz w:val="24"/>
        </w:rPr>
        <w:t xml:space="preserve">ICCPR. Given that the rest of his family has been released from detention, the continuing detention of Mr AS also raises issues under articles 17 and 23 of the ICCPR, dealing with arbitrary interference with </w:t>
      </w:r>
      <w:r>
        <w:rPr>
          <w:color w:val="231F20"/>
          <w:spacing w:val="-3"/>
          <w:sz w:val="24"/>
        </w:rPr>
        <w:t xml:space="preserve">family, </w:t>
      </w:r>
      <w:r>
        <w:rPr>
          <w:color w:val="231F20"/>
          <w:sz w:val="24"/>
        </w:rPr>
        <w:t>and article 3 of the CRC dealing with the best interests of Mr AS’s</w:t>
      </w:r>
      <w:r>
        <w:rPr>
          <w:color w:val="231F20"/>
          <w:spacing w:val="-42"/>
          <w:sz w:val="24"/>
        </w:rPr>
        <w:t xml:space="preserve"> </w:t>
      </w:r>
      <w:r>
        <w:rPr>
          <w:color w:val="231F20"/>
          <w:sz w:val="24"/>
        </w:rPr>
        <w:t>children.</w:t>
      </w:r>
    </w:p>
    <w:p w:rsidR="00071E95" w:rsidRDefault="00435E1B">
      <w:pPr>
        <w:pStyle w:val="ListParagraph"/>
        <w:numPr>
          <w:ilvl w:val="0"/>
          <w:numId w:val="26"/>
        </w:numPr>
        <w:tabs>
          <w:tab w:val="left" w:pos="797"/>
          <w:tab w:val="left" w:pos="798"/>
        </w:tabs>
        <w:ind w:hanging="680"/>
        <w:rPr>
          <w:sz w:val="24"/>
        </w:rPr>
      </w:pPr>
      <w:r>
        <w:rPr>
          <w:color w:val="231F20"/>
          <w:sz w:val="24"/>
        </w:rPr>
        <w:t>Article 17(1) of the ICCPR</w:t>
      </w:r>
      <w:r>
        <w:rPr>
          <w:color w:val="231F20"/>
          <w:spacing w:val="-17"/>
          <w:sz w:val="24"/>
        </w:rPr>
        <w:t xml:space="preserve"> </w:t>
      </w:r>
      <w:r>
        <w:rPr>
          <w:color w:val="231F20"/>
          <w:sz w:val="24"/>
        </w:rPr>
        <w:t>provides:</w:t>
      </w:r>
    </w:p>
    <w:p w:rsidR="00071E95" w:rsidRDefault="00435E1B">
      <w:pPr>
        <w:spacing w:before="119" w:line="249" w:lineRule="auto"/>
        <w:ind w:left="1421" w:right="112"/>
      </w:pPr>
      <w:r>
        <w:rPr>
          <w:color w:val="231F20"/>
        </w:rPr>
        <w:t>No one shall be subjected to arbitrary or unlawful interference with his privacy, family, home or correspondence, nor to unlawful attacks on his honour and reputation.</w:t>
      </w:r>
    </w:p>
    <w:p w:rsidR="00071E95" w:rsidRDefault="00435E1B">
      <w:pPr>
        <w:pStyle w:val="ListParagraph"/>
        <w:numPr>
          <w:ilvl w:val="0"/>
          <w:numId w:val="26"/>
        </w:numPr>
        <w:tabs>
          <w:tab w:val="left" w:pos="797"/>
          <w:tab w:val="left" w:pos="798"/>
        </w:tabs>
        <w:spacing w:before="119"/>
        <w:ind w:hanging="680"/>
        <w:rPr>
          <w:sz w:val="24"/>
        </w:rPr>
      </w:pPr>
      <w:r>
        <w:rPr>
          <w:color w:val="231F20"/>
          <w:sz w:val="24"/>
        </w:rPr>
        <w:t>Article 23(1) of the ICCPR</w:t>
      </w:r>
      <w:r>
        <w:rPr>
          <w:color w:val="231F20"/>
          <w:spacing w:val="-17"/>
          <w:sz w:val="24"/>
        </w:rPr>
        <w:t xml:space="preserve"> </w:t>
      </w:r>
      <w:r>
        <w:rPr>
          <w:color w:val="231F20"/>
          <w:sz w:val="24"/>
        </w:rPr>
        <w:t>provides:</w:t>
      </w:r>
    </w:p>
    <w:p w:rsidR="00071E95" w:rsidRDefault="00435E1B">
      <w:pPr>
        <w:spacing w:before="120" w:line="249" w:lineRule="auto"/>
        <w:ind w:left="1421" w:right="100"/>
      </w:pPr>
      <w:r>
        <w:rPr>
          <w:color w:val="231F20"/>
        </w:rPr>
        <w:t>The family is the natural and fundamental group unit of society and is entitled to protection by society and the State.</w:t>
      </w:r>
    </w:p>
    <w:p w:rsidR="00071E95" w:rsidRDefault="00435E1B">
      <w:pPr>
        <w:pStyle w:val="ListParagraph"/>
        <w:numPr>
          <w:ilvl w:val="0"/>
          <w:numId w:val="26"/>
        </w:numPr>
        <w:tabs>
          <w:tab w:val="left" w:pos="797"/>
          <w:tab w:val="left" w:pos="798"/>
        </w:tabs>
        <w:spacing w:before="120" w:line="249" w:lineRule="auto"/>
        <w:ind w:right="453" w:hanging="680"/>
        <w:rPr>
          <w:sz w:val="24"/>
        </w:rPr>
      </w:pPr>
      <w:r>
        <w:rPr>
          <w:color w:val="231F20"/>
          <w:sz w:val="24"/>
        </w:rPr>
        <w:t>I find that the continued detention of Mr AS involves an ‘interference’ with his</w:t>
      </w:r>
      <w:r>
        <w:rPr>
          <w:color w:val="231F20"/>
          <w:spacing w:val="-1"/>
          <w:sz w:val="24"/>
        </w:rPr>
        <w:t xml:space="preserve"> </w:t>
      </w:r>
      <w:r>
        <w:rPr>
          <w:color w:val="231F20"/>
          <w:spacing w:val="-3"/>
          <w:sz w:val="24"/>
        </w:rPr>
        <w:t>family.</w:t>
      </w:r>
      <w:r>
        <w:rPr>
          <w:color w:val="231F20"/>
          <w:spacing w:val="-15"/>
          <w:sz w:val="24"/>
        </w:rPr>
        <w:t xml:space="preserve"> </w:t>
      </w:r>
      <w:r>
        <w:rPr>
          <w:color w:val="231F20"/>
          <w:sz w:val="24"/>
        </w:rPr>
        <w:t>Although</w:t>
      </w:r>
      <w:r>
        <w:rPr>
          <w:color w:val="231F20"/>
          <w:spacing w:val="-2"/>
          <w:sz w:val="24"/>
        </w:rPr>
        <w:t xml:space="preserve"> </w:t>
      </w:r>
      <w:r>
        <w:rPr>
          <w:color w:val="231F20"/>
          <w:sz w:val="24"/>
        </w:rPr>
        <w:t>Ms</w:t>
      </w:r>
      <w:r>
        <w:rPr>
          <w:color w:val="231F20"/>
          <w:spacing w:val="-15"/>
          <w:sz w:val="24"/>
        </w:rPr>
        <w:t xml:space="preserve"> </w:t>
      </w:r>
      <w:r>
        <w:rPr>
          <w:color w:val="231F20"/>
          <w:sz w:val="24"/>
        </w:rPr>
        <w:t>AR</w:t>
      </w:r>
      <w:r>
        <w:rPr>
          <w:color w:val="231F20"/>
          <w:spacing w:val="-1"/>
          <w:sz w:val="24"/>
        </w:rPr>
        <w:t xml:space="preserve"> </w:t>
      </w:r>
      <w:r>
        <w:rPr>
          <w:color w:val="231F20"/>
          <w:sz w:val="24"/>
        </w:rPr>
        <w:t>and</w:t>
      </w:r>
      <w:r>
        <w:rPr>
          <w:color w:val="231F20"/>
          <w:spacing w:val="-1"/>
          <w:sz w:val="24"/>
        </w:rPr>
        <w:t xml:space="preserve"> </w:t>
      </w:r>
      <w:r>
        <w:rPr>
          <w:color w:val="231F20"/>
          <w:sz w:val="24"/>
        </w:rPr>
        <w:t>Mr</w:t>
      </w:r>
      <w:r>
        <w:rPr>
          <w:color w:val="231F20"/>
          <w:spacing w:val="-15"/>
          <w:sz w:val="24"/>
        </w:rPr>
        <w:t xml:space="preserve"> </w:t>
      </w:r>
      <w:r>
        <w:rPr>
          <w:color w:val="231F20"/>
          <w:sz w:val="24"/>
        </w:rPr>
        <w:t>AS</w:t>
      </w:r>
      <w:r>
        <w:rPr>
          <w:color w:val="231F20"/>
          <w:spacing w:val="-1"/>
          <w:sz w:val="24"/>
        </w:rPr>
        <w:t xml:space="preserve"> </w:t>
      </w:r>
      <w:r>
        <w:rPr>
          <w:color w:val="231F20"/>
          <w:sz w:val="24"/>
        </w:rPr>
        <w:t>have</w:t>
      </w:r>
      <w:r>
        <w:rPr>
          <w:color w:val="231F20"/>
          <w:spacing w:val="-1"/>
          <w:sz w:val="24"/>
        </w:rPr>
        <w:t xml:space="preserve"> </w:t>
      </w:r>
      <w:r>
        <w:rPr>
          <w:color w:val="231F20"/>
          <w:sz w:val="24"/>
        </w:rPr>
        <w:t>made</w:t>
      </w:r>
      <w:r>
        <w:rPr>
          <w:color w:val="231F20"/>
          <w:spacing w:val="-2"/>
          <w:sz w:val="24"/>
        </w:rPr>
        <w:t xml:space="preserve"> </w:t>
      </w:r>
      <w:r>
        <w:rPr>
          <w:color w:val="231F20"/>
          <w:sz w:val="24"/>
        </w:rPr>
        <w:t>the</w:t>
      </w:r>
      <w:r>
        <w:rPr>
          <w:color w:val="231F20"/>
          <w:spacing w:val="-2"/>
          <w:sz w:val="24"/>
        </w:rPr>
        <w:t xml:space="preserve"> </w:t>
      </w:r>
      <w:r>
        <w:rPr>
          <w:color w:val="231F20"/>
          <w:sz w:val="24"/>
        </w:rPr>
        <w:t>choice</w:t>
      </w:r>
      <w:r>
        <w:rPr>
          <w:color w:val="231F20"/>
          <w:spacing w:val="-2"/>
          <w:sz w:val="24"/>
        </w:rPr>
        <w:t xml:space="preserve"> </w:t>
      </w:r>
      <w:r>
        <w:rPr>
          <w:color w:val="231F20"/>
          <w:sz w:val="24"/>
        </w:rPr>
        <w:t>for</w:t>
      </w:r>
      <w:r>
        <w:rPr>
          <w:color w:val="231F20"/>
          <w:spacing w:val="-2"/>
          <w:sz w:val="24"/>
        </w:rPr>
        <w:t xml:space="preserve"> </w:t>
      </w:r>
      <w:r>
        <w:rPr>
          <w:color w:val="231F20"/>
          <w:sz w:val="24"/>
        </w:rPr>
        <w:t>Ms</w:t>
      </w:r>
      <w:r>
        <w:rPr>
          <w:color w:val="231F20"/>
          <w:spacing w:val="-15"/>
          <w:sz w:val="24"/>
        </w:rPr>
        <w:t xml:space="preserve"> </w:t>
      </w:r>
      <w:r>
        <w:rPr>
          <w:color w:val="231F20"/>
          <w:sz w:val="24"/>
        </w:rPr>
        <w:t>AR</w:t>
      </w:r>
      <w:r>
        <w:rPr>
          <w:color w:val="231F20"/>
          <w:spacing w:val="-1"/>
          <w:sz w:val="24"/>
        </w:rPr>
        <w:t xml:space="preserve"> </w:t>
      </w:r>
      <w:r>
        <w:rPr>
          <w:color w:val="231F20"/>
          <w:sz w:val="24"/>
        </w:rPr>
        <w:t>and her two children to be released into the community, the same choice is not available in relation to Mr AS. The interference is lawful, in the sense that it is permitted by the Migration Act. Whether this interference amounts to an arbitrary interference is likely to be determined on the same basis as the question of whether Mr AS’s detention is</w:t>
      </w:r>
      <w:r>
        <w:rPr>
          <w:color w:val="231F20"/>
          <w:spacing w:val="-37"/>
          <w:sz w:val="24"/>
        </w:rPr>
        <w:t xml:space="preserve"> </w:t>
      </w:r>
      <w:r>
        <w:rPr>
          <w:color w:val="231F20"/>
          <w:spacing w:val="-3"/>
          <w:sz w:val="24"/>
        </w:rPr>
        <w:t>arbitrary.</w:t>
      </w:r>
    </w:p>
    <w:p w:rsidR="00071E95" w:rsidRDefault="00071E95">
      <w:pPr>
        <w:spacing w:line="249" w:lineRule="auto"/>
        <w:rPr>
          <w:sz w:val="24"/>
        </w:rPr>
        <w:sectPr w:rsidR="00071E95">
          <w:pgSz w:w="11910" w:h="16840"/>
          <w:pgMar w:top="1580" w:right="134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ind w:hanging="680"/>
        <w:rPr>
          <w:sz w:val="24"/>
        </w:rPr>
      </w:pPr>
      <w:r>
        <w:rPr>
          <w:color w:val="231F20"/>
          <w:sz w:val="24"/>
        </w:rPr>
        <w:t>The Minister has considered Mr AS’s case twice. The first time was</w:t>
      </w:r>
      <w:r>
        <w:rPr>
          <w:color w:val="231F20"/>
          <w:spacing w:val="-36"/>
          <w:sz w:val="24"/>
        </w:rPr>
        <w:t xml:space="preserve"> </w:t>
      </w:r>
      <w:r>
        <w:rPr>
          <w:color w:val="231F20"/>
          <w:sz w:val="24"/>
        </w:rPr>
        <w:t>on</w:t>
      </w:r>
    </w:p>
    <w:p w:rsidR="00071E95" w:rsidRDefault="00435E1B">
      <w:pPr>
        <w:pStyle w:val="BodyText"/>
        <w:spacing w:before="12" w:line="249" w:lineRule="auto"/>
        <w:ind w:left="797" w:right="311"/>
      </w:pPr>
      <w:r>
        <w:rPr>
          <w:color w:val="231F20"/>
        </w:rPr>
        <w:t>5 February 2015 as part of a group of eight individuals who had either been involved in incidents while in immigration detention, had identity concerns or had been subject to alleged or actual criminal charges. It appears that Mr AS fell into this group because his identity had not been confirmed and there were allegations that he had engaged in criminal conduct outside Australia. The second time the Minister considered Mr AS’s case was on 26 June 2015 as part of a submission dealing only with his family. On each occasion, the Minister refused to consider exercising his discretionary powers to grant</w:t>
      </w:r>
    </w:p>
    <w:p w:rsidR="00071E95" w:rsidRDefault="00435E1B">
      <w:pPr>
        <w:pStyle w:val="BodyText"/>
        <w:spacing w:before="1" w:line="249" w:lineRule="auto"/>
        <w:ind w:left="797" w:right="336"/>
      </w:pPr>
      <w:r>
        <w:rPr>
          <w:color w:val="231F20"/>
        </w:rPr>
        <w:t>Mr AS a visa so that he could be released from detention. As noted above, the Minister has lifted the bar under section 46A of the Migration Act to allow Mr AS to lodge an application for a Temporary Protection Visa or a Safe</w:t>
      </w:r>
    </w:p>
    <w:p w:rsidR="00071E95" w:rsidRDefault="00435E1B">
      <w:pPr>
        <w:pStyle w:val="BodyText"/>
        <w:spacing w:before="1" w:line="249" w:lineRule="auto"/>
        <w:ind w:left="797" w:right="181"/>
      </w:pPr>
      <w:r>
        <w:rPr>
          <w:color w:val="231F20"/>
        </w:rPr>
        <w:t>Haven Enterprise Visa. He will continue to be detained while any application is processed.</w:t>
      </w:r>
    </w:p>
    <w:p w:rsidR="00071E95" w:rsidRDefault="00435E1B">
      <w:pPr>
        <w:pStyle w:val="ListParagraph"/>
        <w:numPr>
          <w:ilvl w:val="0"/>
          <w:numId w:val="26"/>
        </w:numPr>
        <w:tabs>
          <w:tab w:val="left" w:pos="797"/>
          <w:tab w:val="left" w:pos="798"/>
        </w:tabs>
        <w:spacing w:line="249" w:lineRule="auto"/>
        <w:ind w:right="114" w:hanging="680"/>
        <w:rPr>
          <w:sz w:val="24"/>
        </w:rPr>
      </w:pPr>
      <w:r>
        <w:rPr>
          <w:color w:val="231F20"/>
          <w:sz w:val="24"/>
        </w:rPr>
        <w:t>When considering whether to grant a bridging visa to a person or to place them into community detention, it is appropriate to weigh the individual’s right to liberty against the risk that the person may pose to the Australian</w:t>
      </w:r>
      <w:r>
        <w:rPr>
          <w:color w:val="231F20"/>
          <w:spacing w:val="-39"/>
          <w:sz w:val="24"/>
        </w:rPr>
        <w:t xml:space="preserve"> </w:t>
      </w:r>
      <w:r>
        <w:rPr>
          <w:color w:val="231F20"/>
          <w:sz w:val="24"/>
        </w:rPr>
        <w:t>community</w:t>
      </w:r>
    </w:p>
    <w:p w:rsidR="00071E95" w:rsidRDefault="00435E1B">
      <w:pPr>
        <w:pStyle w:val="BodyText"/>
        <w:spacing w:line="249" w:lineRule="auto"/>
        <w:ind w:left="797" w:right="555"/>
      </w:pPr>
      <w:r>
        <w:rPr>
          <w:color w:val="231F20"/>
        </w:rPr>
        <w:t>if they were released from immigration detention. In Mr AS’s case, the fact that his family has been released into the community is also a strong factor</w:t>
      </w:r>
    </w:p>
    <w:p w:rsidR="00071E95" w:rsidRDefault="00435E1B">
      <w:pPr>
        <w:pStyle w:val="BodyText"/>
        <w:spacing w:line="249" w:lineRule="auto"/>
        <w:ind w:left="797"/>
      </w:pPr>
      <w:r>
        <w:rPr>
          <w:color w:val="231F20"/>
        </w:rPr>
        <w:t>favouring his release. As the current Minister’s community detention guidelines say:</w:t>
      </w:r>
    </w:p>
    <w:p w:rsidR="00071E95" w:rsidRDefault="00435E1B">
      <w:pPr>
        <w:spacing w:before="108" w:line="249" w:lineRule="auto"/>
        <w:ind w:left="1421" w:right="458"/>
        <w:rPr>
          <w:sz w:val="13"/>
        </w:rPr>
      </w:pPr>
      <w:r>
        <w:rPr>
          <w:color w:val="231F20"/>
        </w:rPr>
        <w:t>It is my expectation that the principle of family unity be maintained (including accompanying guardians or carers for a minor) unless there are significant circumstances that would warrant a Residence Determination being made which would split a family unit.</w:t>
      </w:r>
      <w:hyperlink w:anchor="_bookmark48" w:history="1">
        <w:r>
          <w:rPr>
            <w:color w:val="231F20"/>
            <w:position w:val="7"/>
            <w:sz w:val="13"/>
          </w:rPr>
          <w:t>34</w:t>
        </w:r>
      </w:hyperlink>
    </w:p>
    <w:p w:rsidR="00071E95" w:rsidRDefault="00435E1B">
      <w:pPr>
        <w:pStyle w:val="ListParagraph"/>
        <w:numPr>
          <w:ilvl w:val="0"/>
          <w:numId w:val="26"/>
        </w:numPr>
        <w:tabs>
          <w:tab w:val="left" w:pos="797"/>
          <w:tab w:val="left" w:pos="798"/>
        </w:tabs>
        <w:spacing w:before="119" w:line="249" w:lineRule="auto"/>
        <w:ind w:right="888" w:hanging="680"/>
        <w:rPr>
          <w:sz w:val="24"/>
        </w:rPr>
      </w:pPr>
      <w:r>
        <w:rPr>
          <w:color w:val="231F20"/>
          <w:sz w:val="24"/>
        </w:rPr>
        <w:t>As noted above, the United Nations Human Rights Committee has summarised the position at international law in relation to article 9 of the ICCPR.</w:t>
      </w:r>
    </w:p>
    <w:p w:rsidR="00071E95" w:rsidRDefault="00435E1B">
      <w:pPr>
        <w:spacing w:before="109" w:line="249" w:lineRule="auto"/>
        <w:ind w:left="1421" w:right="153"/>
      </w:pPr>
      <w:r>
        <w:rPr>
          <w:color w:val="231F20"/>
        </w:rPr>
        <w:t>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w:t>
      </w:r>
    </w:p>
    <w:p w:rsidR="00071E95" w:rsidRDefault="00435E1B">
      <w:pPr>
        <w:spacing w:before="1" w:line="249" w:lineRule="auto"/>
        <w:ind w:left="1421" w:right="264"/>
      </w:pPr>
      <w:r>
        <w:rPr>
          <w:color w:val="231F20"/>
        </w:rPr>
        <w:t>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 evaluation and judicial</w:t>
      </w:r>
      <w:r>
        <w:rPr>
          <w:color w:val="231F20"/>
          <w:spacing w:val="-30"/>
        </w:rPr>
        <w:t xml:space="preserve"> </w:t>
      </w:r>
      <w:r>
        <w:rPr>
          <w:color w:val="231F20"/>
        </w:rPr>
        <w:t>review.</w:t>
      </w:r>
    </w:p>
    <w:p w:rsidR="00071E95" w:rsidRDefault="00071E95">
      <w:pPr>
        <w:spacing w:line="249" w:lineRule="auto"/>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118" w:hanging="680"/>
        <w:rPr>
          <w:sz w:val="24"/>
        </w:rPr>
      </w:pPr>
      <w:r>
        <w:rPr>
          <w:color w:val="231F20"/>
          <w:sz w:val="24"/>
        </w:rPr>
        <w:t>The version of the submissions to the Minister that were provided to the Commission, dealing with the possible exercise of the Minister’s public interest powers in favour of Mr AS, have been redacted in places. As a result, the Commission does not have details of the identity concerns in relation to Mr AS or details about his alleged criminal conduct outside of</w:t>
      </w:r>
      <w:r>
        <w:rPr>
          <w:color w:val="231F20"/>
          <w:spacing w:val="-41"/>
          <w:sz w:val="24"/>
        </w:rPr>
        <w:t xml:space="preserve"> </w:t>
      </w:r>
      <w:r>
        <w:rPr>
          <w:color w:val="231F20"/>
          <w:sz w:val="24"/>
        </w:rPr>
        <w:t>Australia.</w:t>
      </w:r>
    </w:p>
    <w:p w:rsidR="00071E95" w:rsidRDefault="00435E1B">
      <w:pPr>
        <w:pStyle w:val="ListParagraph"/>
        <w:numPr>
          <w:ilvl w:val="0"/>
          <w:numId w:val="26"/>
        </w:numPr>
        <w:tabs>
          <w:tab w:val="left" w:pos="797"/>
          <w:tab w:val="left" w:pos="798"/>
        </w:tabs>
        <w:spacing w:line="249" w:lineRule="auto"/>
        <w:ind w:right="197" w:hanging="680"/>
        <w:rPr>
          <w:sz w:val="24"/>
        </w:rPr>
      </w:pPr>
      <w:r>
        <w:rPr>
          <w:color w:val="231F20"/>
          <w:sz w:val="24"/>
        </w:rPr>
        <w:t xml:space="preserve">The submissions do make clear that Mr AS has not been involved in any major behavioural incidents while in detention, that he is not of interest to any relevant authorities in Australia, that he does not represent a direct or indirect risk to security and that he has agreed to abide by the department’s Code of Behaviour if he was granted a bridging visa and released into the community with his </w:t>
      </w:r>
      <w:r>
        <w:rPr>
          <w:color w:val="231F20"/>
          <w:spacing w:val="-3"/>
          <w:sz w:val="24"/>
        </w:rPr>
        <w:t xml:space="preserve">family. </w:t>
      </w:r>
      <w:r>
        <w:rPr>
          <w:color w:val="231F20"/>
          <w:sz w:val="24"/>
        </w:rPr>
        <w:t>Based on these findings, it is difficult to see what risk he poses to the Australian community that could not be managed either on a bridging visa or in community</w:t>
      </w:r>
      <w:r>
        <w:rPr>
          <w:color w:val="231F20"/>
          <w:spacing w:val="-14"/>
          <w:sz w:val="24"/>
        </w:rPr>
        <w:t xml:space="preserve"> </w:t>
      </w:r>
      <w:r>
        <w:rPr>
          <w:color w:val="231F20"/>
          <w:sz w:val="24"/>
        </w:rPr>
        <w:t>detention.</w:t>
      </w:r>
    </w:p>
    <w:p w:rsidR="00071E95" w:rsidRDefault="00435E1B">
      <w:pPr>
        <w:pStyle w:val="ListParagraph"/>
        <w:numPr>
          <w:ilvl w:val="0"/>
          <w:numId w:val="26"/>
        </w:numPr>
        <w:tabs>
          <w:tab w:val="left" w:pos="797"/>
          <w:tab w:val="left" w:pos="798"/>
        </w:tabs>
        <w:ind w:hanging="680"/>
        <w:rPr>
          <w:sz w:val="24"/>
        </w:rPr>
      </w:pPr>
      <w:r>
        <w:rPr>
          <w:color w:val="231F20"/>
          <w:sz w:val="24"/>
        </w:rPr>
        <w:t xml:space="preserve">In my preliminary </w:t>
      </w:r>
      <w:r>
        <w:rPr>
          <w:color w:val="231F20"/>
          <w:spacing w:val="-3"/>
          <w:sz w:val="24"/>
        </w:rPr>
        <w:t xml:space="preserve">view, </w:t>
      </w:r>
      <w:r>
        <w:rPr>
          <w:color w:val="231F20"/>
          <w:sz w:val="24"/>
        </w:rPr>
        <w:t>I invited the department to</w:t>
      </w:r>
      <w:r>
        <w:rPr>
          <w:color w:val="231F20"/>
          <w:spacing w:val="-33"/>
          <w:sz w:val="24"/>
        </w:rPr>
        <w:t xml:space="preserve"> </w:t>
      </w:r>
      <w:r>
        <w:rPr>
          <w:color w:val="231F20"/>
          <w:sz w:val="24"/>
        </w:rPr>
        <w:t>indicate:</w:t>
      </w:r>
    </w:p>
    <w:p w:rsidR="00071E95" w:rsidRDefault="00435E1B">
      <w:pPr>
        <w:pStyle w:val="ListParagraph"/>
        <w:numPr>
          <w:ilvl w:val="0"/>
          <w:numId w:val="11"/>
        </w:numPr>
        <w:tabs>
          <w:tab w:val="left" w:pos="1649"/>
        </w:tabs>
        <w:spacing w:before="125"/>
        <w:rPr>
          <w:sz w:val="24"/>
        </w:rPr>
      </w:pPr>
      <w:r>
        <w:rPr>
          <w:color w:val="231F20"/>
          <w:sz w:val="24"/>
        </w:rPr>
        <w:t>what further checks are being carried out in relation to Mr</w:t>
      </w:r>
      <w:r>
        <w:rPr>
          <w:color w:val="231F20"/>
          <w:spacing w:val="-30"/>
          <w:sz w:val="24"/>
        </w:rPr>
        <w:t xml:space="preserve"> </w:t>
      </w:r>
      <w:r>
        <w:rPr>
          <w:color w:val="231F20"/>
          <w:sz w:val="24"/>
        </w:rPr>
        <w:t>AS?</w:t>
      </w:r>
    </w:p>
    <w:p w:rsidR="00071E95" w:rsidRDefault="00435E1B">
      <w:pPr>
        <w:pStyle w:val="ListParagraph"/>
        <w:numPr>
          <w:ilvl w:val="0"/>
          <w:numId w:val="11"/>
        </w:numPr>
        <w:tabs>
          <w:tab w:val="left" w:pos="1649"/>
        </w:tabs>
        <w:spacing w:before="125"/>
        <w:rPr>
          <w:sz w:val="24"/>
        </w:rPr>
      </w:pPr>
      <w:r>
        <w:rPr>
          <w:color w:val="231F20"/>
          <w:sz w:val="24"/>
        </w:rPr>
        <w:t xml:space="preserve">what, if </w:t>
      </w:r>
      <w:r>
        <w:rPr>
          <w:color w:val="231F20"/>
          <w:spacing w:val="-5"/>
          <w:sz w:val="24"/>
        </w:rPr>
        <w:t xml:space="preserve">any, </w:t>
      </w:r>
      <w:r>
        <w:rPr>
          <w:color w:val="231F20"/>
          <w:sz w:val="24"/>
        </w:rPr>
        <w:t>risk does he pose to the Australian</w:t>
      </w:r>
      <w:r>
        <w:rPr>
          <w:color w:val="231F20"/>
          <w:spacing w:val="-23"/>
          <w:sz w:val="24"/>
        </w:rPr>
        <w:t xml:space="preserve"> </w:t>
      </w:r>
      <w:r>
        <w:rPr>
          <w:color w:val="231F20"/>
          <w:sz w:val="24"/>
        </w:rPr>
        <w:t>community?</w:t>
      </w:r>
    </w:p>
    <w:p w:rsidR="00071E95" w:rsidRDefault="00435E1B">
      <w:pPr>
        <w:pStyle w:val="ListParagraph"/>
        <w:numPr>
          <w:ilvl w:val="0"/>
          <w:numId w:val="11"/>
        </w:numPr>
        <w:tabs>
          <w:tab w:val="left" w:pos="1649"/>
        </w:tabs>
        <w:spacing w:before="125" w:line="249" w:lineRule="auto"/>
        <w:ind w:right="877"/>
        <w:jc w:val="both"/>
        <w:rPr>
          <w:sz w:val="24"/>
        </w:rPr>
      </w:pPr>
      <w:r>
        <w:rPr>
          <w:color w:val="231F20"/>
          <w:sz w:val="24"/>
        </w:rPr>
        <w:t>if he poses a risk to the Australian community, could this risk</w:t>
      </w:r>
      <w:r>
        <w:rPr>
          <w:color w:val="231F20"/>
          <w:spacing w:val="-44"/>
          <w:sz w:val="24"/>
        </w:rPr>
        <w:t xml:space="preserve"> </w:t>
      </w:r>
      <w:r>
        <w:rPr>
          <w:color w:val="231F20"/>
          <w:sz w:val="24"/>
        </w:rPr>
        <w:t>be mitigated if he were to be granted a bridging visa or placed into community</w:t>
      </w:r>
      <w:r>
        <w:rPr>
          <w:color w:val="231F20"/>
          <w:spacing w:val="-11"/>
          <w:sz w:val="24"/>
        </w:rPr>
        <w:t xml:space="preserve"> </w:t>
      </w:r>
      <w:r>
        <w:rPr>
          <w:color w:val="231F20"/>
          <w:sz w:val="24"/>
        </w:rPr>
        <w:t>detention?</w:t>
      </w:r>
    </w:p>
    <w:p w:rsidR="00071E95" w:rsidRDefault="00435E1B">
      <w:pPr>
        <w:pStyle w:val="ListParagraph"/>
        <w:numPr>
          <w:ilvl w:val="0"/>
          <w:numId w:val="26"/>
        </w:numPr>
        <w:tabs>
          <w:tab w:val="left" w:pos="797"/>
          <w:tab w:val="left" w:pos="798"/>
        </w:tabs>
        <w:ind w:hanging="680"/>
        <w:rPr>
          <w:sz w:val="24"/>
        </w:rPr>
      </w:pPr>
      <w:r>
        <w:rPr>
          <w:color w:val="231F20"/>
          <w:sz w:val="24"/>
        </w:rPr>
        <w:t>In response, the department</w:t>
      </w:r>
      <w:r>
        <w:rPr>
          <w:color w:val="231F20"/>
          <w:spacing w:val="-12"/>
          <w:sz w:val="24"/>
        </w:rPr>
        <w:t xml:space="preserve"> </w:t>
      </w:r>
      <w:r>
        <w:rPr>
          <w:color w:val="231F20"/>
          <w:sz w:val="24"/>
        </w:rPr>
        <w:t>said:</w:t>
      </w:r>
    </w:p>
    <w:p w:rsidR="00071E95" w:rsidRDefault="00435E1B">
      <w:pPr>
        <w:spacing w:before="120" w:line="249" w:lineRule="auto"/>
        <w:ind w:left="1421" w:right="410"/>
      </w:pPr>
      <w:r>
        <w:rPr>
          <w:color w:val="231F20"/>
        </w:rPr>
        <w:t>The Department is currently conducting further offshore checks in relation to [Mr AS] as part of the assessment of his claims for protection.</w:t>
      </w:r>
    </w:p>
    <w:p w:rsidR="00071E95" w:rsidRDefault="00435E1B">
      <w:pPr>
        <w:spacing w:before="114" w:line="249" w:lineRule="auto"/>
        <w:ind w:left="1421" w:right="68"/>
      </w:pPr>
      <w:r>
        <w:rPr>
          <w:color w:val="231F20"/>
        </w:rPr>
        <w:t>The Department is not able to provide a direct answer to the remaining questions regarding [Mr AS]. There is some information which has been provided to the Minister when considering [Mr AS’s] case which the Department is unable to disclose to the AHRC as it is information held and owned by another Government agency.</w:t>
      </w:r>
    </w:p>
    <w:p w:rsidR="00071E95" w:rsidRDefault="00435E1B">
      <w:pPr>
        <w:pStyle w:val="ListParagraph"/>
        <w:numPr>
          <w:ilvl w:val="0"/>
          <w:numId w:val="26"/>
        </w:numPr>
        <w:tabs>
          <w:tab w:val="left" w:pos="797"/>
          <w:tab w:val="left" w:pos="798"/>
        </w:tabs>
        <w:spacing w:before="119" w:line="249" w:lineRule="auto"/>
        <w:ind w:right="192" w:hanging="680"/>
        <w:rPr>
          <w:sz w:val="24"/>
        </w:rPr>
      </w:pPr>
      <w:r>
        <w:rPr>
          <w:color w:val="231F20"/>
          <w:sz w:val="24"/>
        </w:rPr>
        <w:t xml:space="preserve">The department has not submitted that Mr AS poses any risk to the Australian community. In fact, it has made an assessment that he does not represent either a direct or indirect risk to security. Based on the information available to me, I find that the continued detention of Mr AS is </w:t>
      </w:r>
      <w:r>
        <w:rPr>
          <w:color w:val="231F20"/>
          <w:spacing w:val="-3"/>
          <w:sz w:val="24"/>
        </w:rPr>
        <w:t xml:space="preserve">arbitrary, </w:t>
      </w:r>
      <w:r>
        <w:rPr>
          <w:color w:val="231F20"/>
          <w:sz w:val="24"/>
        </w:rPr>
        <w:t xml:space="preserve">contrary to article 9 of the ICCPR. In those circumstances, I find that his detention also amounts to an arbitrary interference with his </w:t>
      </w:r>
      <w:r>
        <w:rPr>
          <w:color w:val="231F20"/>
          <w:spacing w:val="-3"/>
          <w:sz w:val="24"/>
        </w:rPr>
        <w:t xml:space="preserve">family, </w:t>
      </w:r>
      <w:r>
        <w:rPr>
          <w:color w:val="231F20"/>
          <w:sz w:val="24"/>
        </w:rPr>
        <w:t>contrary to articles 17 and 23 of the ICCPR.</w:t>
      </w:r>
    </w:p>
    <w:p w:rsidR="00071E95" w:rsidRDefault="00071E95">
      <w:pPr>
        <w:spacing w:line="249" w:lineRule="auto"/>
        <w:rPr>
          <w:sz w:val="24"/>
        </w:rPr>
        <w:sectPr w:rsidR="00071E95">
          <w:pgSz w:w="11910" w:h="16840"/>
          <w:pgMar w:top="1580" w:right="136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435E1B">
      <w:pPr>
        <w:pStyle w:val="Heading1"/>
        <w:numPr>
          <w:ilvl w:val="0"/>
          <w:numId w:val="27"/>
        </w:numPr>
        <w:tabs>
          <w:tab w:val="left" w:pos="797"/>
          <w:tab w:val="left" w:pos="798"/>
        </w:tabs>
        <w:ind w:hanging="680"/>
      </w:pPr>
      <w:bookmarkStart w:id="10" w:name="_bookmark9"/>
      <w:bookmarkEnd w:id="10"/>
      <w:r>
        <w:rPr>
          <w:color w:val="231F20"/>
        </w:rPr>
        <w:t>Findings and</w:t>
      </w:r>
      <w:r>
        <w:rPr>
          <w:color w:val="231F20"/>
          <w:spacing w:val="-18"/>
        </w:rPr>
        <w:t xml:space="preserve"> </w:t>
      </w:r>
      <w:r>
        <w:rPr>
          <w:color w:val="231F20"/>
        </w:rPr>
        <w:t>recommendations</w:t>
      </w:r>
    </w:p>
    <w:p w:rsidR="00071E95" w:rsidRDefault="00435E1B">
      <w:pPr>
        <w:pStyle w:val="ListParagraph"/>
        <w:numPr>
          <w:ilvl w:val="0"/>
          <w:numId w:val="26"/>
        </w:numPr>
        <w:tabs>
          <w:tab w:val="left" w:pos="797"/>
          <w:tab w:val="left" w:pos="798"/>
        </w:tabs>
        <w:spacing w:before="213"/>
        <w:ind w:hanging="680"/>
        <w:rPr>
          <w:sz w:val="24"/>
        </w:rPr>
      </w:pPr>
      <w:r>
        <w:rPr>
          <w:color w:val="231F20"/>
          <w:sz w:val="24"/>
        </w:rPr>
        <w:t xml:space="preserve">On the basis of my </w:t>
      </w:r>
      <w:r>
        <w:rPr>
          <w:color w:val="231F20"/>
          <w:spacing w:val="-3"/>
          <w:sz w:val="24"/>
        </w:rPr>
        <w:t xml:space="preserve">inquiry, </w:t>
      </w:r>
      <w:r>
        <w:rPr>
          <w:color w:val="231F20"/>
          <w:sz w:val="24"/>
        </w:rPr>
        <w:t>I make the following</w:t>
      </w:r>
      <w:r>
        <w:rPr>
          <w:color w:val="231F20"/>
          <w:spacing w:val="-7"/>
          <w:sz w:val="24"/>
        </w:rPr>
        <w:t xml:space="preserve"> </w:t>
      </w:r>
      <w:r>
        <w:rPr>
          <w:color w:val="231F20"/>
          <w:sz w:val="24"/>
        </w:rPr>
        <w:t>findings:</w:t>
      </w:r>
    </w:p>
    <w:p w:rsidR="00071E95" w:rsidRDefault="00435E1B">
      <w:pPr>
        <w:pStyle w:val="ListParagraph"/>
        <w:numPr>
          <w:ilvl w:val="1"/>
          <w:numId w:val="26"/>
        </w:numPr>
        <w:tabs>
          <w:tab w:val="left" w:pos="1422"/>
        </w:tabs>
        <w:spacing w:before="156" w:line="285" w:lineRule="auto"/>
        <w:ind w:right="182" w:hanging="340"/>
      </w:pPr>
      <w:r>
        <w:rPr>
          <w:color w:val="231F20"/>
        </w:rPr>
        <w:t>I find that Ms AR made an urgent request for medical assistance in relation to a possible sexual assault on her 4 year old daughter which was not acted upon for 3 days after the alleged incident took</w:t>
      </w:r>
      <w:r>
        <w:rPr>
          <w:color w:val="231F20"/>
          <w:spacing w:val="-29"/>
        </w:rPr>
        <w:t xml:space="preserve"> </w:t>
      </w:r>
      <w:r>
        <w:rPr>
          <w:color w:val="231F20"/>
        </w:rPr>
        <w:t>place.</w:t>
      </w:r>
    </w:p>
    <w:p w:rsidR="00071E95" w:rsidRDefault="00435E1B">
      <w:pPr>
        <w:pStyle w:val="ListParagraph"/>
        <w:numPr>
          <w:ilvl w:val="1"/>
          <w:numId w:val="26"/>
        </w:numPr>
        <w:tabs>
          <w:tab w:val="left" w:pos="1422"/>
        </w:tabs>
        <w:spacing w:before="113" w:line="285" w:lineRule="auto"/>
        <w:ind w:right="172" w:hanging="340"/>
      </w:pPr>
      <w:r>
        <w:rPr>
          <w:color w:val="231F20"/>
        </w:rPr>
        <w:t xml:space="preserve">I find that Ms AR made a request to Serco Australia Pty Ltd, the organisation contracted by the Commonwealth to manage the immigration detention centres in Australia, for an internal review of the delay in providing medical assistance to her </w:t>
      </w:r>
      <w:r>
        <w:rPr>
          <w:color w:val="231F20"/>
          <w:spacing w:val="-3"/>
        </w:rPr>
        <w:t xml:space="preserve">daughter, </w:t>
      </w:r>
      <w:r>
        <w:rPr>
          <w:color w:val="231F20"/>
        </w:rPr>
        <w:t>that Serco referred the request for an internal review</w:t>
      </w:r>
      <w:r>
        <w:rPr>
          <w:color w:val="231F20"/>
          <w:spacing w:val="-7"/>
        </w:rPr>
        <w:t xml:space="preserve"> </w:t>
      </w:r>
      <w:r>
        <w:rPr>
          <w:color w:val="231F20"/>
        </w:rPr>
        <w:t>to</w:t>
      </w:r>
    </w:p>
    <w:p w:rsidR="00071E95" w:rsidRDefault="00435E1B">
      <w:pPr>
        <w:spacing w:line="285" w:lineRule="auto"/>
        <w:ind w:left="1421" w:right="731"/>
      </w:pPr>
      <w:r>
        <w:rPr>
          <w:color w:val="231F20"/>
        </w:rPr>
        <w:t>the department, but that neither the department nor Serco conducted any substantial investigation into her complaint.</w:t>
      </w:r>
    </w:p>
    <w:p w:rsidR="00071E95" w:rsidRDefault="00435E1B">
      <w:pPr>
        <w:pStyle w:val="ListParagraph"/>
        <w:numPr>
          <w:ilvl w:val="1"/>
          <w:numId w:val="26"/>
        </w:numPr>
        <w:tabs>
          <w:tab w:val="left" w:pos="1422"/>
        </w:tabs>
        <w:spacing w:line="285" w:lineRule="auto"/>
        <w:ind w:right="390" w:hanging="340"/>
      </w:pPr>
      <w:r>
        <w:rPr>
          <w:color w:val="231F20"/>
        </w:rPr>
        <w:t>I find that the initial delay in arranging medical attention for Miss AU</w:t>
      </w:r>
      <w:r>
        <w:rPr>
          <w:color w:val="231F20"/>
          <w:spacing w:val="-14"/>
        </w:rPr>
        <w:t xml:space="preserve"> </w:t>
      </w:r>
      <w:r>
        <w:rPr>
          <w:color w:val="231F20"/>
        </w:rPr>
        <w:t>following the alleged sexual assault was contrary to her rights under article 19 of the CRC. There was a duty to take all appropriate administrative measures to protect children in detention from all forms of physical or mental violence, injury or abuse, neglect or negligent treatment, maltreatment or exploitation, including sexual abuse. Although the department had put in place some preventative measures, in this instance they were not effective to provide</w:t>
      </w:r>
      <w:r>
        <w:rPr>
          <w:color w:val="231F20"/>
          <w:spacing w:val="-40"/>
        </w:rPr>
        <w:t xml:space="preserve"> </w:t>
      </w:r>
      <w:r>
        <w:rPr>
          <w:color w:val="231F20"/>
        </w:rPr>
        <w:t>the</w:t>
      </w:r>
    </w:p>
    <w:p w:rsidR="00071E95" w:rsidRDefault="00435E1B">
      <w:pPr>
        <w:spacing w:line="285" w:lineRule="auto"/>
        <w:ind w:left="1421"/>
      </w:pPr>
      <w:r>
        <w:rPr>
          <w:color w:val="231F20"/>
        </w:rPr>
        <w:t>necessary immediate support for Miss AU and fell short of what was required to immediately identify an issue of serious concern and effectively refer that issue for medical assessment.</w:t>
      </w:r>
    </w:p>
    <w:p w:rsidR="00071E95" w:rsidRDefault="00435E1B">
      <w:pPr>
        <w:pStyle w:val="ListParagraph"/>
        <w:numPr>
          <w:ilvl w:val="1"/>
          <w:numId w:val="26"/>
        </w:numPr>
        <w:tabs>
          <w:tab w:val="left" w:pos="1422"/>
        </w:tabs>
        <w:spacing w:before="113" w:line="285" w:lineRule="auto"/>
        <w:ind w:right="199" w:hanging="340"/>
      </w:pPr>
      <w:r>
        <w:rPr>
          <w:color w:val="231F20"/>
        </w:rPr>
        <w:t>I find that from the point at which medical assessment was first undertaken, through</w:t>
      </w:r>
      <w:r>
        <w:rPr>
          <w:color w:val="231F20"/>
          <w:spacing w:val="-5"/>
        </w:rPr>
        <w:t xml:space="preserve"> </w:t>
      </w:r>
      <w:r>
        <w:rPr>
          <w:color w:val="231F20"/>
        </w:rPr>
        <w:t>to</w:t>
      </w:r>
      <w:r>
        <w:rPr>
          <w:color w:val="231F20"/>
          <w:spacing w:val="-5"/>
        </w:rPr>
        <w:t xml:space="preserve"> </w:t>
      </w:r>
      <w:r>
        <w:rPr>
          <w:color w:val="231F20"/>
        </w:rPr>
        <w:t>Miss</w:t>
      </w:r>
      <w:r>
        <w:rPr>
          <w:color w:val="231F20"/>
          <w:spacing w:val="-16"/>
        </w:rPr>
        <w:t xml:space="preserve"> </w:t>
      </w:r>
      <w:r>
        <w:rPr>
          <w:color w:val="231F20"/>
        </w:rPr>
        <w:t>AU’s</w:t>
      </w:r>
      <w:r>
        <w:rPr>
          <w:color w:val="231F20"/>
          <w:spacing w:val="-4"/>
        </w:rPr>
        <w:t xml:space="preserve"> </w:t>
      </w:r>
      <w:r>
        <w:rPr>
          <w:color w:val="231F20"/>
        </w:rPr>
        <w:t>assessment</w:t>
      </w:r>
      <w:r>
        <w:rPr>
          <w:color w:val="231F20"/>
          <w:spacing w:val="-4"/>
        </w:rPr>
        <w:t xml:space="preserve"> </w:t>
      </w:r>
      <w:r>
        <w:rPr>
          <w:color w:val="231F20"/>
        </w:rPr>
        <w:t>by</w:t>
      </w:r>
      <w:r>
        <w:rPr>
          <w:color w:val="231F20"/>
          <w:spacing w:val="-4"/>
        </w:rPr>
        <w:t xml:space="preserve"> </w:t>
      </w:r>
      <w:r>
        <w:rPr>
          <w:color w:val="231F20"/>
        </w:rPr>
        <w:t>an</w:t>
      </w:r>
      <w:r>
        <w:rPr>
          <w:color w:val="231F20"/>
          <w:spacing w:val="-4"/>
        </w:rPr>
        <w:t xml:space="preserve"> </w:t>
      </w:r>
      <w:r>
        <w:rPr>
          <w:color w:val="231F20"/>
        </w:rPr>
        <w:t>experienced</w:t>
      </w:r>
      <w:r>
        <w:rPr>
          <w:color w:val="231F20"/>
          <w:spacing w:val="-4"/>
        </w:rPr>
        <w:t xml:space="preserve"> </w:t>
      </w:r>
      <w:r>
        <w:rPr>
          <w:color w:val="231F20"/>
        </w:rPr>
        <w:t>paediatrician</w:t>
      </w:r>
      <w:r>
        <w:rPr>
          <w:color w:val="231F20"/>
          <w:spacing w:val="-4"/>
        </w:rPr>
        <w:t xml:space="preserve"> </w:t>
      </w:r>
      <w:r>
        <w:rPr>
          <w:color w:val="231F20"/>
        </w:rPr>
        <w:t>in</w:t>
      </w:r>
      <w:r>
        <w:rPr>
          <w:color w:val="231F20"/>
          <w:spacing w:val="-4"/>
        </w:rPr>
        <w:t xml:space="preserve"> </w:t>
      </w:r>
      <w:r>
        <w:rPr>
          <w:color w:val="231F20"/>
        </w:rPr>
        <w:t>Perth,</w:t>
      </w:r>
      <w:r>
        <w:rPr>
          <w:color w:val="231F20"/>
          <w:spacing w:val="-4"/>
        </w:rPr>
        <w:t xml:space="preserve"> </w:t>
      </w:r>
      <w:r>
        <w:rPr>
          <w:color w:val="231F20"/>
        </w:rPr>
        <w:t>the actions taken by the department and its service providers in terms of reporting, referral, investigation, treatment and follow-up were</w:t>
      </w:r>
      <w:r>
        <w:rPr>
          <w:color w:val="231F20"/>
          <w:spacing w:val="-32"/>
        </w:rPr>
        <w:t xml:space="preserve"> </w:t>
      </w:r>
      <w:r>
        <w:rPr>
          <w:color w:val="231F20"/>
        </w:rPr>
        <w:t>appropriate.</w:t>
      </w:r>
    </w:p>
    <w:p w:rsidR="00071E95" w:rsidRDefault="00435E1B">
      <w:pPr>
        <w:pStyle w:val="ListParagraph"/>
        <w:numPr>
          <w:ilvl w:val="1"/>
          <w:numId w:val="26"/>
        </w:numPr>
        <w:tabs>
          <w:tab w:val="left" w:pos="1422"/>
        </w:tabs>
        <w:spacing w:before="113" w:line="285" w:lineRule="auto"/>
        <w:ind w:right="257" w:hanging="340"/>
      </w:pPr>
      <w:r>
        <w:rPr>
          <w:color w:val="231F20"/>
        </w:rPr>
        <w:t xml:space="preserve">Whether required by a policy decision of the Minister or whether resulting from a failure by the department to refer the family to the Minister pursuant to the community detention guidelines, I find that the failure to assess Ms AR and her family for community detention from at least 13 May 2014 resulted in the family’s detention being </w:t>
      </w:r>
      <w:r>
        <w:rPr>
          <w:color w:val="231F20"/>
          <w:spacing w:val="-3"/>
        </w:rPr>
        <w:t xml:space="preserve">arbitrary, </w:t>
      </w:r>
      <w:r>
        <w:rPr>
          <w:color w:val="231F20"/>
        </w:rPr>
        <w:t>contrary to article 9 of the ICCPR and article 37(b) of the CRC. Further, there was a failure to take into account Miss AU’s best interests as a primary consideration, contrary to article 3 of the</w:t>
      </w:r>
      <w:r>
        <w:rPr>
          <w:color w:val="231F20"/>
          <w:spacing w:val="-33"/>
        </w:rPr>
        <w:t xml:space="preserve"> </w:t>
      </w:r>
      <w:r>
        <w:rPr>
          <w:color w:val="231F20"/>
        </w:rPr>
        <w:t>CRC.</w:t>
      </w:r>
    </w:p>
    <w:p w:rsidR="00071E95" w:rsidRDefault="00435E1B">
      <w:pPr>
        <w:pStyle w:val="ListParagraph"/>
        <w:numPr>
          <w:ilvl w:val="1"/>
          <w:numId w:val="26"/>
        </w:numPr>
        <w:tabs>
          <w:tab w:val="left" w:pos="1422"/>
        </w:tabs>
        <w:spacing w:before="113" w:line="285" w:lineRule="auto"/>
        <w:ind w:right="220" w:hanging="340"/>
      </w:pPr>
      <w:r>
        <w:rPr>
          <w:color w:val="231F20"/>
        </w:rPr>
        <w:t xml:space="preserve">I find that the delay by the department in putting a submission to the Minister for more than 6 months from 5 December 2014 for consideration of community detention for Ms AR and her family resulted in the family’s detention being </w:t>
      </w:r>
      <w:r>
        <w:rPr>
          <w:color w:val="231F20"/>
          <w:spacing w:val="-3"/>
        </w:rPr>
        <w:t xml:space="preserve">arbitrary, </w:t>
      </w:r>
      <w:r>
        <w:rPr>
          <w:color w:val="231F20"/>
        </w:rPr>
        <w:t>contrary to article 9 of the ICCPR and article 37(b) of the</w:t>
      </w:r>
      <w:r>
        <w:rPr>
          <w:color w:val="231F20"/>
          <w:spacing w:val="-21"/>
        </w:rPr>
        <w:t xml:space="preserve"> </w:t>
      </w:r>
      <w:r>
        <w:rPr>
          <w:color w:val="231F20"/>
        </w:rPr>
        <w:t>CRC.</w:t>
      </w:r>
    </w:p>
    <w:p w:rsidR="00071E95" w:rsidRDefault="00071E95">
      <w:pPr>
        <w:spacing w:line="285" w:lineRule="auto"/>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6"/>
        <w:rPr>
          <w:sz w:val="23"/>
        </w:rPr>
      </w:pPr>
    </w:p>
    <w:p w:rsidR="00071E95" w:rsidRDefault="00435E1B">
      <w:pPr>
        <w:pStyle w:val="ListParagraph"/>
        <w:numPr>
          <w:ilvl w:val="1"/>
          <w:numId w:val="26"/>
        </w:numPr>
        <w:tabs>
          <w:tab w:val="left" w:pos="1422"/>
        </w:tabs>
        <w:spacing w:before="0" w:line="285" w:lineRule="auto"/>
        <w:ind w:right="659" w:hanging="340"/>
        <w:jc w:val="both"/>
      </w:pPr>
      <w:bookmarkStart w:id="11" w:name="_bookmark10"/>
      <w:bookmarkEnd w:id="11"/>
      <w:r>
        <w:rPr>
          <w:color w:val="231F20"/>
        </w:rPr>
        <w:t>I find that the continued detention of Mr AS is arbitrary, contrary to article</w:t>
      </w:r>
      <w:r>
        <w:rPr>
          <w:color w:val="231F20"/>
          <w:spacing w:val="-30"/>
        </w:rPr>
        <w:t xml:space="preserve"> </w:t>
      </w:r>
      <w:r>
        <w:rPr>
          <w:color w:val="231F20"/>
        </w:rPr>
        <w:t xml:space="preserve">9 of the ICCPR and also amounts to an arbitrary interference with his </w:t>
      </w:r>
      <w:r>
        <w:rPr>
          <w:color w:val="231F20"/>
          <w:spacing w:val="-3"/>
        </w:rPr>
        <w:t xml:space="preserve">family, </w:t>
      </w:r>
      <w:r>
        <w:rPr>
          <w:color w:val="231F20"/>
        </w:rPr>
        <w:t>contrary to articles 17 and 23 of the</w:t>
      </w:r>
      <w:r>
        <w:rPr>
          <w:color w:val="231F20"/>
          <w:spacing w:val="-15"/>
        </w:rPr>
        <w:t xml:space="preserve"> </w:t>
      </w:r>
      <w:r>
        <w:rPr>
          <w:color w:val="231F20"/>
        </w:rPr>
        <w:t>ICCPR.</w:t>
      </w:r>
    </w:p>
    <w:p w:rsidR="00071E95" w:rsidRDefault="00435E1B">
      <w:pPr>
        <w:pStyle w:val="ListParagraph"/>
        <w:numPr>
          <w:ilvl w:val="0"/>
          <w:numId w:val="26"/>
        </w:numPr>
        <w:tabs>
          <w:tab w:val="left" w:pos="797"/>
          <w:tab w:val="left" w:pos="798"/>
        </w:tabs>
        <w:spacing w:before="82" w:line="249" w:lineRule="auto"/>
        <w:ind w:right="115" w:hanging="680"/>
        <w:rPr>
          <w:sz w:val="1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49" w:history="1">
        <w:r>
          <w:rPr>
            <w:color w:val="231F20"/>
            <w:position w:val="8"/>
            <w:sz w:val="14"/>
          </w:rPr>
          <w:t>35</w:t>
        </w:r>
      </w:hyperlink>
      <w:r>
        <w:rPr>
          <w:color w:val="231F20"/>
          <w:position w:val="8"/>
          <w:sz w:val="14"/>
        </w:rPr>
        <w:t xml:space="preserve"> </w:t>
      </w:r>
      <w:r>
        <w:rPr>
          <w:color w:val="231F20"/>
          <w:sz w:val="24"/>
        </w:rPr>
        <w:t>The Commission may include in the notice any recommendations for preventing a repetition of the act or a continuation of the practice, or for the taking of action to remedy or reduce loss or damage suffered by a person as a result of the act or</w:t>
      </w:r>
      <w:r>
        <w:rPr>
          <w:color w:val="231F20"/>
          <w:spacing w:val="-43"/>
          <w:sz w:val="24"/>
        </w:rPr>
        <w:t xml:space="preserve"> </w:t>
      </w:r>
      <w:r>
        <w:rPr>
          <w:color w:val="231F20"/>
          <w:sz w:val="24"/>
        </w:rPr>
        <w:t>practice.</w:t>
      </w:r>
      <w:hyperlink w:anchor="_bookmark50" w:history="1">
        <w:r>
          <w:rPr>
            <w:color w:val="231F20"/>
            <w:position w:val="8"/>
            <w:sz w:val="14"/>
          </w:rPr>
          <w:t>36</w:t>
        </w:r>
      </w:hyperlink>
    </w:p>
    <w:p w:rsidR="00071E95" w:rsidRDefault="00071E95">
      <w:pPr>
        <w:pStyle w:val="BodyText"/>
        <w:spacing w:before="7"/>
        <w:rPr>
          <w:sz w:val="25"/>
        </w:rPr>
      </w:pPr>
    </w:p>
    <w:p w:rsidR="00071E95" w:rsidRDefault="00435E1B">
      <w:pPr>
        <w:pStyle w:val="Heading2"/>
        <w:numPr>
          <w:ilvl w:val="1"/>
          <w:numId w:val="10"/>
        </w:numPr>
        <w:tabs>
          <w:tab w:val="left" w:pos="797"/>
          <w:tab w:val="left" w:pos="798"/>
        </w:tabs>
        <w:ind w:hanging="680"/>
      </w:pPr>
      <w:r>
        <w:rPr>
          <w:color w:val="231F20"/>
        </w:rPr>
        <w:t>Referral to Minister to consider bridging visa for Mr</w:t>
      </w:r>
      <w:r>
        <w:rPr>
          <w:color w:val="231F20"/>
          <w:spacing w:val="-31"/>
        </w:rPr>
        <w:t xml:space="preserve"> </w:t>
      </w:r>
      <w:r>
        <w:rPr>
          <w:color w:val="231F20"/>
        </w:rPr>
        <w:t>AS</w:t>
      </w:r>
    </w:p>
    <w:p w:rsidR="00071E95" w:rsidRDefault="00435E1B">
      <w:pPr>
        <w:pStyle w:val="ListParagraph"/>
        <w:numPr>
          <w:ilvl w:val="0"/>
          <w:numId w:val="26"/>
        </w:numPr>
        <w:tabs>
          <w:tab w:val="left" w:pos="797"/>
          <w:tab w:val="left" w:pos="798"/>
        </w:tabs>
        <w:spacing w:before="173" w:line="249" w:lineRule="auto"/>
        <w:ind w:right="119" w:hanging="680"/>
        <w:rPr>
          <w:sz w:val="24"/>
        </w:rPr>
      </w:pPr>
      <w:r>
        <w:rPr>
          <w:color w:val="231F20"/>
          <w:sz w:val="24"/>
        </w:rPr>
        <w:t>The Minister has twice considered whether to grant Mr AS a visa under section 195A of the Migration Act which would have allowed him to be released from detention. The first time was on 5 February 2015 in the context of a submission considering seven other detainees with identity concerns or alleged or actual criminal charges against them. The second time was on 26 June 2015 when the rest of his family was granted bridging visas under section</w:t>
      </w:r>
      <w:r>
        <w:rPr>
          <w:color w:val="231F20"/>
          <w:spacing w:val="-31"/>
          <w:sz w:val="24"/>
        </w:rPr>
        <w:t xml:space="preserve"> </w:t>
      </w:r>
      <w:r>
        <w:rPr>
          <w:color w:val="231F20"/>
          <w:sz w:val="24"/>
        </w:rPr>
        <w:t>195A.</w:t>
      </w:r>
    </w:p>
    <w:p w:rsidR="00071E95" w:rsidRDefault="00435E1B">
      <w:pPr>
        <w:pStyle w:val="ListParagraph"/>
        <w:numPr>
          <w:ilvl w:val="0"/>
          <w:numId w:val="26"/>
        </w:numPr>
        <w:tabs>
          <w:tab w:val="left" w:pos="797"/>
          <w:tab w:val="left" w:pos="798"/>
        </w:tabs>
        <w:spacing w:line="249" w:lineRule="auto"/>
        <w:ind w:right="634" w:hanging="680"/>
        <w:rPr>
          <w:sz w:val="24"/>
        </w:rPr>
      </w:pPr>
      <w:r>
        <w:rPr>
          <w:color w:val="231F20"/>
          <w:sz w:val="24"/>
        </w:rPr>
        <w:t>Clause 6.4 of the guidelines issued to the department in relation to section 195A make it clear that the department can make multiple requests for the Minister to consider the exercise of his powers under section 195A.</w:t>
      </w:r>
      <w:hyperlink w:anchor="_bookmark51" w:history="1">
        <w:r>
          <w:rPr>
            <w:color w:val="231F20"/>
            <w:position w:val="8"/>
            <w:sz w:val="14"/>
          </w:rPr>
          <w:t>37</w:t>
        </w:r>
      </w:hyperlink>
      <w:r>
        <w:rPr>
          <w:color w:val="231F20"/>
          <w:position w:val="8"/>
          <w:sz w:val="14"/>
        </w:rPr>
        <w:t xml:space="preserve"> </w:t>
      </w:r>
      <w:r>
        <w:rPr>
          <w:color w:val="231F20"/>
          <w:sz w:val="24"/>
        </w:rPr>
        <w:t xml:space="preserve">In  Mr AS’s case, it has been more than </w:t>
      </w:r>
      <w:r>
        <w:rPr>
          <w:color w:val="231F20"/>
          <w:spacing w:val="-9"/>
          <w:sz w:val="24"/>
        </w:rPr>
        <w:t xml:space="preserve">11 </w:t>
      </w:r>
      <w:r>
        <w:rPr>
          <w:color w:val="231F20"/>
          <w:sz w:val="24"/>
        </w:rPr>
        <w:t>months since the last submission during which time he has remained in detention separated from his</w:t>
      </w:r>
      <w:r>
        <w:rPr>
          <w:color w:val="231F20"/>
          <w:spacing w:val="-24"/>
          <w:sz w:val="24"/>
        </w:rPr>
        <w:t xml:space="preserve"> </w:t>
      </w:r>
      <w:r>
        <w:rPr>
          <w:color w:val="231F20"/>
          <w:spacing w:val="-3"/>
          <w:sz w:val="24"/>
        </w:rPr>
        <w:t>family.</w:t>
      </w:r>
    </w:p>
    <w:p w:rsidR="00071E95" w:rsidRDefault="00435E1B">
      <w:pPr>
        <w:pStyle w:val="ListParagraph"/>
        <w:numPr>
          <w:ilvl w:val="0"/>
          <w:numId w:val="26"/>
        </w:numPr>
        <w:tabs>
          <w:tab w:val="left" w:pos="797"/>
          <w:tab w:val="left" w:pos="798"/>
        </w:tabs>
        <w:spacing w:line="249" w:lineRule="auto"/>
        <w:ind w:right="182" w:hanging="680"/>
        <w:rPr>
          <w:sz w:val="24"/>
        </w:rPr>
      </w:pPr>
      <w:r>
        <w:rPr>
          <w:color w:val="231F20"/>
          <w:sz w:val="24"/>
        </w:rPr>
        <w:t>Since the last submission, relevant changed circumstances include the facts that his family has been released from detention, the Minister has lifted the bar allowing Mr AS to make an application for a protection visa, and I have made findings about Mr AS’s detention in the course of this</w:t>
      </w:r>
      <w:r>
        <w:rPr>
          <w:color w:val="231F20"/>
          <w:spacing w:val="-37"/>
          <w:sz w:val="24"/>
        </w:rPr>
        <w:t xml:space="preserve"> </w:t>
      </w:r>
      <w:r>
        <w:rPr>
          <w:color w:val="231F20"/>
          <w:sz w:val="24"/>
        </w:rPr>
        <w:t>report.</w:t>
      </w:r>
    </w:p>
    <w:p w:rsidR="00071E95" w:rsidRDefault="00435E1B">
      <w:pPr>
        <w:pStyle w:val="ListParagraph"/>
        <w:numPr>
          <w:ilvl w:val="0"/>
          <w:numId w:val="26"/>
        </w:numPr>
        <w:tabs>
          <w:tab w:val="left" w:pos="797"/>
          <w:tab w:val="left" w:pos="798"/>
        </w:tabs>
        <w:spacing w:line="249" w:lineRule="auto"/>
        <w:ind w:right="257" w:hanging="680"/>
        <w:rPr>
          <w:sz w:val="24"/>
        </w:rPr>
      </w:pPr>
      <w:r>
        <w:rPr>
          <w:color w:val="231F20"/>
          <w:sz w:val="24"/>
        </w:rPr>
        <w:t xml:space="preserve">The department has found that Mr AS has not been involved in any major behavioural incidents while in detention, that he is not of interest to any relevant authorities in Australia, that he does not represent a direct or indirect risk to security and that he has agreed to abide by the department’s Code of Behaviour if he was granted a bridging visa and released into the community with his </w:t>
      </w:r>
      <w:r>
        <w:rPr>
          <w:color w:val="231F20"/>
          <w:spacing w:val="-3"/>
          <w:sz w:val="24"/>
        </w:rPr>
        <w:t xml:space="preserve">family. </w:t>
      </w:r>
      <w:r>
        <w:rPr>
          <w:color w:val="231F20"/>
          <w:sz w:val="24"/>
        </w:rPr>
        <w:t>Based on these findings, it is difficult to see what risk he poses to the Australian community that could not be managed either on a bridging visa or in community</w:t>
      </w:r>
      <w:r>
        <w:rPr>
          <w:color w:val="231F20"/>
          <w:spacing w:val="-14"/>
          <w:sz w:val="24"/>
        </w:rPr>
        <w:t xml:space="preserve"> </w:t>
      </w:r>
      <w:r>
        <w:rPr>
          <w:color w:val="231F20"/>
          <w:sz w:val="24"/>
        </w:rPr>
        <w:t>detention.</w:t>
      </w:r>
    </w:p>
    <w:p w:rsidR="00071E95" w:rsidRDefault="00071E95">
      <w:pPr>
        <w:spacing w:line="249" w:lineRule="auto"/>
        <w:rPr>
          <w:sz w:val="24"/>
        </w:rPr>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Heading3"/>
      </w:pPr>
      <w:bookmarkStart w:id="12" w:name="_bookmark11"/>
      <w:bookmarkEnd w:id="12"/>
      <w:r>
        <w:rPr>
          <w:color w:val="231F20"/>
        </w:rPr>
        <w:t>Recommendation 1</w:t>
      </w:r>
    </w:p>
    <w:p w:rsidR="00071E95" w:rsidRDefault="00435E1B">
      <w:pPr>
        <w:pStyle w:val="ListParagraph"/>
        <w:numPr>
          <w:ilvl w:val="0"/>
          <w:numId w:val="26"/>
        </w:numPr>
        <w:tabs>
          <w:tab w:val="left" w:pos="797"/>
          <w:tab w:val="left" w:pos="798"/>
        </w:tabs>
        <w:spacing w:before="182" w:line="249" w:lineRule="auto"/>
        <w:ind w:right="282" w:hanging="680"/>
        <w:rPr>
          <w:sz w:val="24"/>
        </w:rPr>
      </w:pPr>
      <w:r>
        <w:rPr>
          <w:color w:val="231F20"/>
          <w:sz w:val="24"/>
        </w:rPr>
        <w:t>I recommend that the department promptly make a further submission to the Minister for him to consider exercising his power under section 195A of the Migration Act to grant Mr</w:t>
      </w:r>
      <w:r>
        <w:rPr>
          <w:color w:val="231F20"/>
          <w:spacing w:val="-46"/>
          <w:sz w:val="24"/>
        </w:rPr>
        <w:t xml:space="preserve"> </w:t>
      </w:r>
      <w:r>
        <w:rPr>
          <w:color w:val="231F20"/>
          <w:sz w:val="24"/>
        </w:rPr>
        <w:t>AS a bridging visa, subject to any conditions as may be</w:t>
      </w:r>
      <w:r>
        <w:rPr>
          <w:color w:val="231F20"/>
          <w:spacing w:val="3"/>
          <w:sz w:val="24"/>
        </w:rPr>
        <w:t xml:space="preserve"> </w:t>
      </w:r>
      <w:r>
        <w:rPr>
          <w:color w:val="231F20"/>
          <w:spacing w:val="-3"/>
          <w:sz w:val="24"/>
        </w:rPr>
        <w:t>necessary.</w:t>
      </w:r>
    </w:p>
    <w:p w:rsidR="00071E95" w:rsidRDefault="00071E95">
      <w:pPr>
        <w:pStyle w:val="BodyText"/>
        <w:spacing w:before="7"/>
        <w:rPr>
          <w:sz w:val="25"/>
        </w:rPr>
      </w:pPr>
    </w:p>
    <w:p w:rsidR="00071E95" w:rsidRDefault="00435E1B">
      <w:pPr>
        <w:pStyle w:val="Heading2"/>
        <w:numPr>
          <w:ilvl w:val="1"/>
          <w:numId w:val="10"/>
        </w:numPr>
        <w:tabs>
          <w:tab w:val="left" w:pos="797"/>
          <w:tab w:val="left" w:pos="798"/>
        </w:tabs>
        <w:ind w:hanging="680"/>
      </w:pPr>
      <w:r>
        <w:rPr>
          <w:color w:val="231F20"/>
        </w:rPr>
        <w:t>Compensation</w:t>
      </w:r>
    </w:p>
    <w:p w:rsidR="00071E95" w:rsidRDefault="00435E1B">
      <w:pPr>
        <w:pStyle w:val="ListParagraph"/>
        <w:numPr>
          <w:ilvl w:val="0"/>
          <w:numId w:val="26"/>
        </w:numPr>
        <w:tabs>
          <w:tab w:val="left" w:pos="797"/>
          <w:tab w:val="left" w:pos="798"/>
        </w:tabs>
        <w:spacing w:before="173" w:line="249" w:lineRule="auto"/>
        <w:ind w:right="122" w:hanging="680"/>
        <w:rPr>
          <w:sz w:val="24"/>
        </w:rPr>
      </w:pPr>
      <w:r>
        <w:rPr>
          <w:color w:val="231F20"/>
          <w:sz w:val="24"/>
        </w:rPr>
        <w:t>There is no judicial guidance dealing with the assessment of recommendations for financial compensation for breaches of human rights under the AHRC</w:t>
      </w:r>
      <w:r>
        <w:rPr>
          <w:color w:val="231F20"/>
          <w:spacing w:val="-47"/>
          <w:sz w:val="24"/>
        </w:rPr>
        <w:t xml:space="preserve"> </w:t>
      </w:r>
      <w:r>
        <w:rPr>
          <w:color w:val="231F20"/>
          <w:sz w:val="24"/>
        </w:rPr>
        <w:t>Act.</w:t>
      </w:r>
    </w:p>
    <w:p w:rsidR="00071E95" w:rsidRDefault="00435E1B">
      <w:pPr>
        <w:pStyle w:val="ListParagraph"/>
        <w:numPr>
          <w:ilvl w:val="0"/>
          <w:numId w:val="26"/>
        </w:numPr>
        <w:tabs>
          <w:tab w:val="left" w:pos="797"/>
          <w:tab w:val="left" w:pos="798"/>
        </w:tabs>
        <w:spacing w:line="249" w:lineRule="auto"/>
        <w:ind w:right="616" w:hanging="680"/>
        <w:rPr>
          <w:sz w:val="14"/>
        </w:rPr>
      </w:pPr>
      <w:r>
        <w:rPr>
          <w:color w:val="231F20"/>
          <w:spacing w:val="-3"/>
          <w:sz w:val="24"/>
        </w:rPr>
        <w:t xml:space="preserve">However, </w:t>
      </w:r>
      <w:r>
        <w:rPr>
          <w:color w:val="231F20"/>
          <w:sz w:val="24"/>
        </w:rPr>
        <w:t>in considering the assessment of a recommendation for compensation</w:t>
      </w:r>
      <w:r>
        <w:rPr>
          <w:color w:val="231F20"/>
          <w:spacing w:val="-3"/>
          <w:sz w:val="24"/>
        </w:rPr>
        <w:t xml:space="preserve"> </w:t>
      </w:r>
      <w:r>
        <w:rPr>
          <w:color w:val="231F20"/>
          <w:sz w:val="24"/>
        </w:rPr>
        <w:t>under</w:t>
      </w:r>
      <w:r>
        <w:rPr>
          <w:color w:val="231F20"/>
          <w:spacing w:val="-2"/>
          <w:sz w:val="24"/>
        </w:rPr>
        <w:t xml:space="preserve"> </w:t>
      </w:r>
      <w:r>
        <w:rPr>
          <w:color w:val="231F20"/>
          <w:sz w:val="24"/>
        </w:rPr>
        <w:t>section</w:t>
      </w:r>
      <w:r>
        <w:rPr>
          <w:color w:val="231F20"/>
          <w:spacing w:val="-3"/>
          <w:sz w:val="24"/>
        </w:rPr>
        <w:t xml:space="preserve"> </w:t>
      </w:r>
      <w:r>
        <w:rPr>
          <w:color w:val="231F20"/>
          <w:sz w:val="24"/>
        </w:rPr>
        <w:t>35</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15"/>
          <w:sz w:val="24"/>
        </w:rPr>
        <w:t xml:space="preserve"> </w:t>
      </w:r>
      <w:r>
        <w:rPr>
          <w:color w:val="231F20"/>
          <w:sz w:val="24"/>
        </w:rPr>
        <w:t>AHRC</w:t>
      </w:r>
      <w:r>
        <w:rPr>
          <w:color w:val="231F20"/>
          <w:spacing w:val="-16"/>
          <w:sz w:val="24"/>
        </w:rPr>
        <w:t xml:space="preserve"> </w:t>
      </w:r>
      <w:r>
        <w:rPr>
          <w:color w:val="231F20"/>
          <w:sz w:val="24"/>
        </w:rPr>
        <w:t>Act</w:t>
      </w:r>
      <w:r>
        <w:rPr>
          <w:color w:val="231F20"/>
          <w:spacing w:val="-2"/>
          <w:sz w:val="24"/>
        </w:rPr>
        <w:t xml:space="preserve"> </w:t>
      </w:r>
      <w:r>
        <w:rPr>
          <w:color w:val="231F20"/>
          <w:sz w:val="24"/>
        </w:rPr>
        <w:t>(relating</w:t>
      </w:r>
      <w:r>
        <w:rPr>
          <w:color w:val="231F20"/>
          <w:spacing w:val="-3"/>
          <w:sz w:val="24"/>
        </w:rPr>
        <w:t xml:space="preserve"> </w:t>
      </w:r>
      <w:r>
        <w:rPr>
          <w:color w:val="231F20"/>
          <w:sz w:val="24"/>
        </w:rPr>
        <w:t>to</w:t>
      </w:r>
      <w:r>
        <w:rPr>
          <w:color w:val="231F20"/>
          <w:spacing w:val="-3"/>
          <w:sz w:val="24"/>
        </w:rPr>
        <w:t xml:space="preserve"> </w:t>
      </w:r>
      <w:r>
        <w:rPr>
          <w:color w:val="231F20"/>
          <w:sz w:val="24"/>
        </w:rPr>
        <w:t>discrimination matters under Part II, Division 4 of the AHRC Act), the Federal Court has indicated that tort principles for the assessment of damages should be applied.</w:t>
      </w:r>
      <w:hyperlink w:anchor="_bookmark52" w:history="1">
        <w:r>
          <w:rPr>
            <w:color w:val="231F20"/>
            <w:position w:val="8"/>
            <w:sz w:val="14"/>
          </w:rPr>
          <w:t>38</w:t>
        </w:r>
      </w:hyperlink>
    </w:p>
    <w:p w:rsidR="00071E95" w:rsidRDefault="00435E1B">
      <w:pPr>
        <w:pStyle w:val="ListParagraph"/>
        <w:numPr>
          <w:ilvl w:val="0"/>
          <w:numId w:val="26"/>
        </w:numPr>
        <w:tabs>
          <w:tab w:val="left" w:pos="797"/>
          <w:tab w:val="left" w:pos="798"/>
        </w:tabs>
        <w:spacing w:line="249" w:lineRule="auto"/>
        <w:ind w:right="295" w:hanging="680"/>
        <w:rPr>
          <w:sz w:val="14"/>
        </w:rPr>
      </w:pPr>
      <w:r>
        <w:rPr>
          <w:color w:val="231F20"/>
          <w:sz w:val="24"/>
        </w:rPr>
        <w:t>I am of the view that this is the appropriate approach to take to the present matter. For this reason, so far as is possible in the case of a</w:t>
      </w:r>
      <w:r>
        <w:rPr>
          <w:color w:val="231F20"/>
          <w:spacing w:val="-31"/>
          <w:sz w:val="24"/>
        </w:rPr>
        <w:t xml:space="preserve"> </w:t>
      </w:r>
      <w:r>
        <w:rPr>
          <w:color w:val="231F20"/>
          <w:sz w:val="24"/>
        </w:rPr>
        <w:t>recommendation for compensation, the object should be to place the injured party in the same position as if the wrong had not</w:t>
      </w:r>
      <w:r>
        <w:rPr>
          <w:color w:val="231F20"/>
          <w:spacing w:val="-28"/>
          <w:sz w:val="24"/>
        </w:rPr>
        <w:t xml:space="preserve"> </w:t>
      </w:r>
      <w:r>
        <w:rPr>
          <w:color w:val="231F20"/>
          <w:sz w:val="24"/>
        </w:rPr>
        <w:t>occurred.</w:t>
      </w:r>
      <w:hyperlink w:anchor="_bookmark53" w:history="1">
        <w:r>
          <w:rPr>
            <w:color w:val="231F20"/>
            <w:position w:val="8"/>
            <w:sz w:val="14"/>
          </w:rPr>
          <w:t>39</w:t>
        </w:r>
      </w:hyperlink>
    </w:p>
    <w:p w:rsidR="00071E95" w:rsidRDefault="00071E95">
      <w:pPr>
        <w:pStyle w:val="BodyText"/>
        <w:spacing w:before="8"/>
      </w:pPr>
    </w:p>
    <w:p w:rsidR="00071E95" w:rsidRDefault="00435E1B">
      <w:pPr>
        <w:pStyle w:val="Heading3"/>
        <w:numPr>
          <w:ilvl w:val="0"/>
          <w:numId w:val="9"/>
        </w:numPr>
        <w:tabs>
          <w:tab w:val="left" w:pos="797"/>
          <w:tab w:val="left" w:pos="798"/>
        </w:tabs>
        <w:spacing w:before="1"/>
        <w:ind w:hanging="680"/>
      </w:pPr>
      <w:r>
        <w:rPr>
          <w:color w:val="231F20"/>
        </w:rPr>
        <w:t>Compensation for arbitrary</w:t>
      </w:r>
      <w:r>
        <w:rPr>
          <w:color w:val="231F20"/>
          <w:spacing w:val="-19"/>
        </w:rPr>
        <w:t xml:space="preserve"> </w:t>
      </w:r>
      <w:r>
        <w:rPr>
          <w:color w:val="231F20"/>
        </w:rPr>
        <w:t>detention</w:t>
      </w:r>
    </w:p>
    <w:p w:rsidR="00071E95" w:rsidRDefault="00435E1B">
      <w:pPr>
        <w:pStyle w:val="ListParagraph"/>
        <w:numPr>
          <w:ilvl w:val="0"/>
          <w:numId w:val="26"/>
        </w:numPr>
        <w:tabs>
          <w:tab w:val="left" w:pos="797"/>
          <w:tab w:val="left" w:pos="798"/>
        </w:tabs>
        <w:spacing w:before="182" w:line="249" w:lineRule="auto"/>
        <w:ind w:right="389" w:hanging="680"/>
        <w:rPr>
          <w:sz w:val="24"/>
        </w:rPr>
      </w:pPr>
      <w:r>
        <w:rPr>
          <w:color w:val="231F20"/>
          <w:sz w:val="24"/>
        </w:rPr>
        <w:t>I have considered whether to recommend compensation for Ms AR and her family being arbitrarily detained in contravention of article 9(1) of the</w:t>
      </w:r>
      <w:r>
        <w:rPr>
          <w:color w:val="231F20"/>
          <w:spacing w:val="-36"/>
          <w:sz w:val="24"/>
        </w:rPr>
        <w:t xml:space="preserve"> </w:t>
      </w:r>
      <w:r>
        <w:rPr>
          <w:color w:val="231F20"/>
          <w:sz w:val="24"/>
        </w:rPr>
        <w:t>ICCPR.</w:t>
      </w:r>
    </w:p>
    <w:p w:rsidR="00071E95" w:rsidRDefault="00435E1B">
      <w:pPr>
        <w:pStyle w:val="ListParagraph"/>
        <w:numPr>
          <w:ilvl w:val="0"/>
          <w:numId w:val="26"/>
        </w:numPr>
        <w:tabs>
          <w:tab w:val="left" w:pos="797"/>
          <w:tab w:val="left" w:pos="798"/>
        </w:tabs>
        <w:spacing w:line="249" w:lineRule="auto"/>
        <w:ind w:right="135" w:hanging="680"/>
        <w:rPr>
          <w:sz w:val="24"/>
        </w:rPr>
      </w:pPr>
      <w:r>
        <w:rPr>
          <w:color w:val="231F20"/>
          <w:sz w:val="24"/>
        </w:rPr>
        <w:t xml:space="preserve">The tort of false imprisonment is a more limited action than an action for breach of article 9(1) of the ICCPR. This is because an action for false imprisonment cannot succeed where there is lawful authority for the detention, whereas a breach of article 9(1) of the ICCPR will be made out where it can be established that the detention was </w:t>
      </w:r>
      <w:r>
        <w:rPr>
          <w:color w:val="231F20"/>
          <w:spacing w:val="-3"/>
          <w:sz w:val="24"/>
        </w:rPr>
        <w:t xml:space="preserve">arbitrary, </w:t>
      </w:r>
      <w:r>
        <w:rPr>
          <w:color w:val="231F20"/>
          <w:sz w:val="24"/>
        </w:rPr>
        <w:t>irrespective of</w:t>
      </w:r>
      <w:r>
        <w:rPr>
          <w:color w:val="231F20"/>
          <w:spacing w:val="-25"/>
          <w:sz w:val="24"/>
        </w:rPr>
        <w:t xml:space="preserve"> </w:t>
      </w:r>
      <w:r>
        <w:rPr>
          <w:color w:val="231F20"/>
          <w:spacing w:val="-3"/>
          <w:sz w:val="24"/>
        </w:rPr>
        <w:t>legality.</w:t>
      </w:r>
    </w:p>
    <w:p w:rsidR="00071E95" w:rsidRDefault="00435E1B">
      <w:pPr>
        <w:pStyle w:val="ListParagraph"/>
        <w:numPr>
          <w:ilvl w:val="0"/>
          <w:numId w:val="26"/>
        </w:numPr>
        <w:tabs>
          <w:tab w:val="left" w:pos="797"/>
          <w:tab w:val="left" w:pos="798"/>
        </w:tabs>
        <w:spacing w:line="249" w:lineRule="auto"/>
        <w:ind w:right="922" w:hanging="680"/>
        <w:rPr>
          <w:sz w:val="24"/>
        </w:rPr>
      </w:pPr>
      <w:r>
        <w:rPr>
          <w:color w:val="231F20"/>
          <w:sz w:val="24"/>
        </w:rPr>
        <w:t>Notwithstanding this important distinction, the damages awarded in false imprisonment cases provide an appropriate guide for the award</w:t>
      </w:r>
      <w:r>
        <w:rPr>
          <w:color w:val="231F20"/>
          <w:spacing w:val="-42"/>
          <w:sz w:val="24"/>
        </w:rPr>
        <w:t xml:space="preserve"> </w:t>
      </w:r>
      <w:r>
        <w:rPr>
          <w:color w:val="231F20"/>
          <w:sz w:val="24"/>
        </w:rPr>
        <w:t>of</w:t>
      </w:r>
    </w:p>
    <w:p w:rsidR="00071E95" w:rsidRDefault="00435E1B">
      <w:pPr>
        <w:pStyle w:val="BodyText"/>
        <w:spacing w:before="1" w:line="249" w:lineRule="auto"/>
        <w:ind w:left="797" w:right="121"/>
      </w:pPr>
      <w:r>
        <w:rPr>
          <w:color w:val="231F20"/>
        </w:rPr>
        <w:t>compensation for the breach of article 9(1) of the ICCPR. This is because the damages that are available in false imprisonment matters provide an indication of how the courts have considered it appropriate to compensate for loss of liberty.</w:t>
      </w:r>
    </w:p>
    <w:p w:rsidR="00071E95" w:rsidRDefault="00435E1B">
      <w:pPr>
        <w:pStyle w:val="ListParagraph"/>
        <w:numPr>
          <w:ilvl w:val="0"/>
          <w:numId w:val="26"/>
        </w:numPr>
        <w:tabs>
          <w:tab w:val="left" w:pos="797"/>
          <w:tab w:val="left" w:pos="798"/>
        </w:tabs>
        <w:spacing w:line="249" w:lineRule="auto"/>
        <w:ind w:right="224" w:hanging="680"/>
        <w:rPr>
          <w:sz w:val="14"/>
        </w:rPr>
      </w:pPr>
      <w:r>
        <w:rPr>
          <w:color w:val="231F20"/>
          <w:sz w:val="24"/>
        </w:rPr>
        <w:t xml:space="preserve">The principal heads of damage for a tort of this nature are injury to liberty (the loss of freedom considered primarily from a non-pecuniary standpoint) and injury to feelings (the </w:t>
      </w:r>
      <w:r>
        <w:rPr>
          <w:color w:val="231F20"/>
          <w:spacing w:val="-3"/>
          <w:sz w:val="24"/>
        </w:rPr>
        <w:t xml:space="preserve">indignity, </w:t>
      </w:r>
      <w:r>
        <w:rPr>
          <w:color w:val="231F20"/>
          <w:sz w:val="24"/>
        </w:rPr>
        <w:t>mental suffering, disgrace and humiliation, with any attendant loss of social</w:t>
      </w:r>
      <w:r>
        <w:rPr>
          <w:color w:val="231F20"/>
          <w:spacing w:val="-17"/>
          <w:sz w:val="24"/>
        </w:rPr>
        <w:t xml:space="preserve"> </w:t>
      </w:r>
      <w:r>
        <w:rPr>
          <w:color w:val="231F20"/>
          <w:sz w:val="24"/>
        </w:rPr>
        <w:t>status).</w:t>
      </w:r>
      <w:hyperlink w:anchor="_bookmark54" w:history="1">
        <w:r>
          <w:rPr>
            <w:color w:val="231F20"/>
            <w:position w:val="8"/>
            <w:sz w:val="14"/>
          </w:rPr>
          <w:t>40</w:t>
        </w:r>
      </w:hyperlink>
    </w:p>
    <w:p w:rsidR="00071E95" w:rsidRDefault="00071E95">
      <w:pPr>
        <w:spacing w:line="249" w:lineRule="auto"/>
        <w:rPr>
          <w:sz w:val="14"/>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116" w:hanging="680"/>
        <w:rPr>
          <w:sz w:val="14"/>
        </w:rPr>
      </w:pPr>
      <w:r>
        <w:rPr>
          <w:color w:val="231F20"/>
          <w:sz w:val="24"/>
        </w:rPr>
        <w:t xml:space="preserve">In the case of </w:t>
      </w:r>
      <w:r>
        <w:rPr>
          <w:i/>
          <w:color w:val="231F20"/>
          <w:sz w:val="24"/>
        </w:rPr>
        <w:t>Fernando v Commonwealth of Australia (No 5)</w:t>
      </w:r>
      <w:r>
        <w:rPr>
          <w:color w:val="231F20"/>
          <w:sz w:val="24"/>
        </w:rPr>
        <w:t>,</w:t>
      </w:r>
      <w:hyperlink w:anchor="_bookmark55" w:history="1">
        <w:r>
          <w:rPr>
            <w:color w:val="231F20"/>
            <w:position w:val="8"/>
            <w:sz w:val="14"/>
          </w:rPr>
          <w:t>41</w:t>
        </w:r>
      </w:hyperlink>
      <w:r>
        <w:rPr>
          <w:color w:val="231F20"/>
          <w:position w:val="8"/>
          <w:sz w:val="14"/>
        </w:rPr>
        <w:t xml:space="preserve"> </w:t>
      </w:r>
      <w:r>
        <w:rPr>
          <w:color w:val="231F20"/>
          <w:sz w:val="24"/>
        </w:rPr>
        <w:t xml:space="preserve">Siopis J considered the judicial guidance available on the quantum of damages for loss of liberty for a long period arising from wrongful imprisonment. Siopis J referred to the case of </w:t>
      </w:r>
      <w:r>
        <w:rPr>
          <w:i/>
          <w:color w:val="231F20"/>
          <w:sz w:val="24"/>
        </w:rPr>
        <w:t>Nye v State of New South</w:t>
      </w:r>
      <w:r>
        <w:rPr>
          <w:i/>
          <w:color w:val="231F20"/>
          <w:spacing w:val="-20"/>
          <w:sz w:val="24"/>
        </w:rPr>
        <w:t xml:space="preserve"> </w:t>
      </w:r>
      <w:r>
        <w:rPr>
          <w:i/>
          <w:color w:val="231F20"/>
          <w:sz w:val="24"/>
        </w:rPr>
        <w:t>Wales</w:t>
      </w:r>
      <w:r>
        <w:rPr>
          <w:color w:val="231F20"/>
          <w:sz w:val="24"/>
        </w:rPr>
        <w:t>:</w:t>
      </w:r>
      <w:hyperlink w:anchor="_bookmark56" w:history="1">
        <w:r>
          <w:rPr>
            <w:color w:val="231F20"/>
            <w:position w:val="8"/>
            <w:sz w:val="14"/>
          </w:rPr>
          <w:t>42</w:t>
        </w:r>
      </w:hyperlink>
    </w:p>
    <w:p w:rsidR="00071E95" w:rsidRDefault="00435E1B">
      <w:pPr>
        <w:spacing w:before="109" w:line="249" w:lineRule="auto"/>
        <w:ind w:left="1421" w:right="140"/>
      </w:pPr>
      <w:r>
        <w:rPr>
          <w:color w:val="231F20"/>
        </w:rPr>
        <w:t xml:space="preserve">The </w:t>
      </w:r>
      <w:r>
        <w:rPr>
          <w:i/>
          <w:color w:val="231F20"/>
        </w:rPr>
        <w:t xml:space="preserve">Nye </w:t>
      </w:r>
      <w:r>
        <w:rPr>
          <w:color w:val="231F20"/>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recognised by Spigelman CJ in </w:t>
      </w:r>
      <w:r>
        <w:rPr>
          <w:i/>
          <w:color w:val="231F20"/>
        </w:rPr>
        <w:t xml:space="preserve">Ruddock </w:t>
      </w:r>
      <w:r>
        <w:rPr>
          <w:color w:val="231F20"/>
        </w:rPr>
        <w:t xml:space="preserve">(NSWCA), the Court did not assess damages by application of a daily rate, but awarded Mr Nye the sum of $100,000 in general damages. It is also relevant to observe that in </w:t>
      </w:r>
      <w:r>
        <w:rPr>
          <w:i/>
          <w:color w:val="231F20"/>
        </w:rPr>
        <w:t>Nye</w:t>
      </w:r>
      <w:r>
        <w:rPr>
          <w:color w:val="231F20"/>
        </w:rPr>
        <w:t>, the court referred to the fact that for a period</w:t>
      </w:r>
    </w:p>
    <w:p w:rsidR="00071E95" w:rsidRDefault="00435E1B">
      <w:pPr>
        <w:spacing w:before="1" w:line="249" w:lineRule="auto"/>
        <w:ind w:left="1421" w:right="348"/>
        <w:rPr>
          <w:sz w:val="13"/>
        </w:rPr>
      </w:pPr>
      <w:r>
        <w:rPr>
          <w:color w:val="231F20"/>
        </w:rPr>
        <w:t>of time during his detention in Long Bay Gaol, Mr Nye feared for his life at the hands of other inmates of that gaol.</w:t>
      </w:r>
      <w:hyperlink w:anchor="_bookmark57" w:history="1">
        <w:r>
          <w:rPr>
            <w:color w:val="231F20"/>
            <w:position w:val="7"/>
            <w:sz w:val="13"/>
          </w:rPr>
          <w:t>43</w:t>
        </w:r>
      </w:hyperlink>
    </w:p>
    <w:p w:rsidR="00071E95" w:rsidRDefault="00435E1B">
      <w:pPr>
        <w:pStyle w:val="ListParagraph"/>
        <w:numPr>
          <w:ilvl w:val="0"/>
          <w:numId w:val="26"/>
        </w:numPr>
        <w:tabs>
          <w:tab w:val="left" w:pos="797"/>
          <w:tab w:val="left" w:pos="798"/>
        </w:tabs>
        <w:spacing w:before="120" w:line="249" w:lineRule="auto"/>
        <w:ind w:right="489" w:hanging="680"/>
        <w:rPr>
          <w:sz w:val="24"/>
        </w:rPr>
      </w:pPr>
      <w:r>
        <w:rPr>
          <w:color w:val="231F20"/>
          <w:sz w:val="24"/>
        </w:rPr>
        <w:t xml:space="preserve">Siopis J noted that further guidance on the quantum of damages for loss of liberty for a long period arising from wrongful imprisonment can be obtained from the case of </w:t>
      </w:r>
      <w:r>
        <w:rPr>
          <w:i/>
          <w:color w:val="231F20"/>
          <w:sz w:val="24"/>
        </w:rPr>
        <w:t xml:space="preserve">Ruddock </w:t>
      </w:r>
      <w:r>
        <w:rPr>
          <w:color w:val="231F20"/>
          <w:sz w:val="24"/>
        </w:rPr>
        <w:t>(NSWCA).</w:t>
      </w:r>
      <w:hyperlink w:anchor="_bookmark58" w:history="1">
        <w:r>
          <w:rPr>
            <w:color w:val="231F20"/>
            <w:position w:val="8"/>
            <w:sz w:val="14"/>
          </w:rPr>
          <w:t>44</w:t>
        </w:r>
      </w:hyperlink>
      <w:r>
        <w:rPr>
          <w:color w:val="231F20"/>
          <w:position w:val="8"/>
          <w:sz w:val="14"/>
        </w:rPr>
        <w:t xml:space="preserve"> </w:t>
      </w:r>
      <w:r>
        <w:rPr>
          <w:color w:val="231F20"/>
          <w:sz w:val="24"/>
        </w:rPr>
        <w:t>In that case at first instance,</w:t>
      </w:r>
      <w:hyperlink w:anchor="_bookmark59" w:history="1">
        <w:r>
          <w:rPr>
            <w:color w:val="231F20"/>
            <w:position w:val="8"/>
            <w:sz w:val="14"/>
          </w:rPr>
          <w:t>45</w:t>
        </w:r>
      </w:hyperlink>
      <w:r>
        <w:rPr>
          <w:color w:val="231F20"/>
          <w:position w:val="8"/>
          <w:sz w:val="14"/>
        </w:rPr>
        <w:t xml:space="preserve"> </w:t>
      </w:r>
      <w:r>
        <w:rPr>
          <w:color w:val="231F20"/>
          <w:sz w:val="24"/>
        </w:rPr>
        <w:t xml:space="preserve">the New South </w:t>
      </w:r>
      <w:r>
        <w:rPr>
          <w:color w:val="231F20"/>
          <w:spacing w:val="-3"/>
          <w:sz w:val="24"/>
        </w:rPr>
        <w:t xml:space="preserve">Wales </w:t>
      </w:r>
      <w:r>
        <w:rPr>
          <w:color w:val="231F20"/>
          <w:sz w:val="24"/>
        </w:rPr>
        <w:t xml:space="preserve">District Court awarded the plaintiff, Mr </w:t>
      </w:r>
      <w:r>
        <w:rPr>
          <w:color w:val="231F20"/>
          <w:spacing w:val="-7"/>
          <w:sz w:val="24"/>
        </w:rPr>
        <w:t xml:space="preserve">Taylor, </w:t>
      </w:r>
      <w:r>
        <w:rPr>
          <w:color w:val="231F20"/>
          <w:sz w:val="24"/>
        </w:rPr>
        <w:t>the</w:t>
      </w:r>
      <w:r>
        <w:rPr>
          <w:color w:val="231F20"/>
          <w:spacing w:val="-21"/>
          <w:sz w:val="24"/>
        </w:rPr>
        <w:t xml:space="preserve"> </w:t>
      </w:r>
      <w:r>
        <w:rPr>
          <w:color w:val="231F20"/>
          <w:sz w:val="24"/>
        </w:rPr>
        <w:t>sum</w:t>
      </w:r>
    </w:p>
    <w:p w:rsidR="00071E95" w:rsidRDefault="00435E1B">
      <w:pPr>
        <w:pStyle w:val="BodyText"/>
        <w:spacing w:before="1" w:line="249" w:lineRule="auto"/>
        <w:ind w:left="797" w:right="354"/>
      </w:pPr>
      <w:r>
        <w:rPr>
          <w:color w:val="231F20"/>
        </w:rPr>
        <w:t>of $116,000 in damages in respect of wrongful imprisonment, consequent upon his detention following the cancellation of his permanent residency visa on character grounds.</w:t>
      </w:r>
    </w:p>
    <w:p w:rsidR="00071E95" w:rsidRDefault="00435E1B">
      <w:pPr>
        <w:pStyle w:val="ListParagraph"/>
        <w:numPr>
          <w:ilvl w:val="0"/>
          <w:numId w:val="26"/>
        </w:numPr>
        <w:tabs>
          <w:tab w:val="left" w:pos="797"/>
          <w:tab w:val="left" w:pos="798"/>
        </w:tabs>
        <w:spacing w:line="249" w:lineRule="auto"/>
        <w:ind w:right="403" w:hanging="680"/>
        <w:rPr>
          <w:sz w:val="24"/>
        </w:rPr>
      </w:pPr>
      <w:r>
        <w:rPr>
          <w:color w:val="231F20"/>
          <w:sz w:val="24"/>
        </w:rPr>
        <w:t xml:space="preserve">Mr </w:t>
      </w:r>
      <w:r>
        <w:rPr>
          <w:color w:val="231F20"/>
          <w:spacing w:val="-6"/>
          <w:sz w:val="24"/>
        </w:rPr>
        <w:t xml:space="preserve">Taylor </w:t>
      </w:r>
      <w:r>
        <w:rPr>
          <w:color w:val="231F20"/>
          <w:sz w:val="24"/>
        </w:rPr>
        <w:t xml:space="preserve">was detained for two separate periods. The first was for 161 days and the second was for 155 days. In that case, because Mr </w:t>
      </w:r>
      <w:r>
        <w:rPr>
          <w:color w:val="231F20"/>
          <w:spacing w:val="-4"/>
          <w:sz w:val="24"/>
        </w:rPr>
        <w:t xml:space="preserve">Taylor’s </w:t>
      </w:r>
      <w:r>
        <w:rPr>
          <w:color w:val="231F20"/>
          <w:sz w:val="24"/>
        </w:rPr>
        <w:t xml:space="preserve">convictions were in relation to sexual offences against children, Mr </w:t>
      </w:r>
      <w:r>
        <w:rPr>
          <w:color w:val="231F20"/>
          <w:spacing w:val="-6"/>
          <w:sz w:val="24"/>
        </w:rPr>
        <w:t xml:space="preserve">Taylor </w:t>
      </w:r>
      <w:r>
        <w:rPr>
          <w:color w:val="231F20"/>
          <w:sz w:val="24"/>
        </w:rPr>
        <w:t>was</w:t>
      </w:r>
      <w:r>
        <w:rPr>
          <w:color w:val="231F20"/>
          <w:spacing w:val="-3"/>
          <w:sz w:val="24"/>
        </w:rPr>
        <w:t xml:space="preserve"> </w:t>
      </w:r>
      <w:r>
        <w:rPr>
          <w:color w:val="231F20"/>
          <w:sz w:val="24"/>
        </w:rPr>
        <w:t>detained</w:t>
      </w:r>
      <w:r>
        <w:rPr>
          <w:color w:val="231F20"/>
          <w:spacing w:val="-3"/>
          <w:sz w:val="24"/>
        </w:rPr>
        <w:t xml:space="preserve"> </w:t>
      </w:r>
      <w:r>
        <w:rPr>
          <w:color w:val="231F20"/>
          <w:sz w:val="24"/>
        </w:rPr>
        <w:t>in</w:t>
      </w:r>
      <w:r>
        <w:rPr>
          <w:color w:val="231F20"/>
          <w:spacing w:val="-3"/>
          <w:sz w:val="24"/>
        </w:rPr>
        <w:t xml:space="preserve"> </w:t>
      </w:r>
      <w:r>
        <w:rPr>
          <w:color w:val="231F20"/>
          <w:sz w:val="24"/>
        </w:rPr>
        <w:t>a</w:t>
      </w:r>
      <w:r>
        <w:rPr>
          <w:color w:val="231F20"/>
          <w:spacing w:val="-3"/>
          <w:sz w:val="24"/>
        </w:rPr>
        <w:t xml:space="preserve"> </w:t>
      </w:r>
      <w:r>
        <w:rPr>
          <w:color w:val="231F20"/>
          <w:sz w:val="24"/>
        </w:rPr>
        <w:t>state</w:t>
      </w:r>
      <w:r>
        <w:rPr>
          <w:color w:val="231F20"/>
          <w:spacing w:val="-3"/>
          <w:sz w:val="24"/>
        </w:rPr>
        <w:t xml:space="preserve"> </w:t>
      </w:r>
      <w:r>
        <w:rPr>
          <w:color w:val="231F20"/>
          <w:sz w:val="24"/>
        </w:rPr>
        <w:t>prison</w:t>
      </w:r>
      <w:r>
        <w:rPr>
          <w:color w:val="231F20"/>
          <w:spacing w:val="-3"/>
          <w:sz w:val="24"/>
        </w:rPr>
        <w:t xml:space="preserve"> </w:t>
      </w:r>
      <w:r>
        <w:rPr>
          <w:color w:val="231F20"/>
          <w:sz w:val="24"/>
        </w:rPr>
        <w:t>under</w:t>
      </w:r>
      <w:r>
        <w:rPr>
          <w:color w:val="231F20"/>
          <w:spacing w:val="-3"/>
          <w:sz w:val="24"/>
        </w:rPr>
        <w:t xml:space="preserve"> </w:t>
      </w:r>
      <w:r>
        <w:rPr>
          <w:color w:val="231F20"/>
          <w:sz w:val="24"/>
        </w:rPr>
        <w:t>a</w:t>
      </w:r>
      <w:r>
        <w:rPr>
          <w:color w:val="231F20"/>
          <w:spacing w:val="-3"/>
          <w:sz w:val="24"/>
        </w:rPr>
        <w:t xml:space="preserve"> </w:t>
      </w:r>
      <w:r>
        <w:rPr>
          <w:color w:val="231F20"/>
          <w:sz w:val="24"/>
        </w:rPr>
        <w:t>‘strict</w:t>
      </w:r>
      <w:r>
        <w:rPr>
          <w:color w:val="231F20"/>
          <w:spacing w:val="-3"/>
          <w:sz w:val="24"/>
        </w:rPr>
        <w:t xml:space="preserve"> </w:t>
      </w:r>
      <w:r>
        <w:rPr>
          <w:color w:val="231F20"/>
          <w:sz w:val="24"/>
        </w:rPr>
        <w:t>protection’</w:t>
      </w:r>
      <w:r>
        <w:rPr>
          <w:color w:val="231F20"/>
          <w:spacing w:val="-12"/>
          <w:sz w:val="24"/>
        </w:rPr>
        <w:t xml:space="preserve"> </w:t>
      </w:r>
      <w:r>
        <w:rPr>
          <w:color w:val="231F20"/>
          <w:sz w:val="24"/>
        </w:rPr>
        <w:t>regime</w:t>
      </w:r>
      <w:r>
        <w:rPr>
          <w:color w:val="231F20"/>
          <w:spacing w:val="-4"/>
          <w:sz w:val="24"/>
        </w:rPr>
        <w:t xml:space="preserve"> </w:t>
      </w:r>
      <w:r>
        <w:rPr>
          <w:color w:val="231F20"/>
          <w:sz w:val="24"/>
        </w:rPr>
        <w:t>and</w:t>
      </w:r>
      <w:r>
        <w:rPr>
          <w:color w:val="231F20"/>
          <w:spacing w:val="-3"/>
          <w:sz w:val="24"/>
        </w:rPr>
        <w:t xml:space="preserve"> </w:t>
      </w:r>
      <w:r>
        <w:rPr>
          <w:color w:val="231F20"/>
          <w:sz w:val="24"/>
        </w:rPr>
        <w:t>not</w:t>
      </w:r>
      <w:r>
        <w:rPr>
          <w:color w:val="231F20"/>
          <w:spacing w:val="-3"/>
          <w:sz w:val="24"/>
        </w:rPr>
        <w:t xml:space="preserve"> </w:t>
      </w:r>
      <w:r>
        <w:rPr>
          <w:color w:val="231F20"/>
          <w:sz w:val="24"/>
        </w:rPr>
        <w:t>in</w:t>
      </w:r>
      <w:r>
        <w:rPr>
          <w:color w:val="231F20"/>
          <w:spacing w:val="-3"/>
          <w:sz w:val="24"/>
        </w:rPr>
        <w:t xml:space="preserve"> </w:t>
      </w:r>
      <w:r>
        <w:rPr>
          <w:color w:val="231F20"/>
          <w:sz w:val="24"/>
        </w:rPr>
        <w:t xml:space="preserve">an immigration detention centre. The detention regime to which Mr </w:t>
      </w:r>
      <w:r>
        <w:rPr>
          <w:color w:val="231F20"/>
          <w:spacing w:val="-6"/>
          <w:sz w:val="24"/>
        </w:rPr>
        <w:t xml:space="preserve">Taylor </w:t>
      </w:r>
      <w:r>
        <w:rPr>
          <w:color w:val="231F20"/>
          <w:sz w:val="24"/>
        </w:rPr>
        <w:t>was subjected was described as a ‘particularly harsh</w:t>
      </w:r>
      <w:r>
        <w:rPr>
          <w:color w:val="231F20"/>
          <w:spacing w:val="-33"/>
          <w:sz w:val="24"/>
        </w:rPr>
        <w:t xml:space="preserve"> </w:t>
      </w:r>
      <w:r>
        <w:rPr>
          <w:color w:val="231F20"/>
          <w:sz w:val="24"/>
        </w:rPr>
        <w:t>one’.</w:t>
      </w:r>
    </w:p>
    <w:p w:rsidR="00071E95" w:rsidRDefault="00435E1B">
      <w:pPr>
        <w:pStyle w:val="ListParagraph"/>
        <w:numPr>
          <w:ilvl w:val="0"/>
          <w:numId w:val="26"/>
        </w:numPr>
        <w:tabs>
          <w:tab w:val="left" w:pos="797"/>
          <w:tab w:val="left" w:pos="798"/>
        </w:tabs>
        <w:spacing w:line="249" w:lineRule="auto"/>
        <w:ind w:right="275" w:hanging="680"/>
        <w:rPr>
          <w:sz w:val="14"/>
        </w:rPr>
      </w:pPr>
      <w:r>
        <w:rPr>
          <w:color w:val="231F20"/>
          <w:sz w:val="24"/>
        </w:rPr>
        <w:t xml:space="preserve">The Court also took into account the fact that Mr </w:t>
      </w:r>
      <w:r>
        <w:rPr>
          <w:color w:val="231F20"/>
          <w:spacing w:val="-6"/>
          <w:sz w:val="24"/>
        </w:rPr>
        <w:t xml:space="preserve">Taylor </w:t>
      </w:r>
      <w:r>
        <w:rPr>
          <w:color w:val="231F20"/>
          <w:sz w:val="24"/>
        </w:rPr>
        <w:t xml:space="preserve">had a long criminal record and that this was not his first experience of a loss of </w:t>
      </w:r>
      <w:r>
        <w:rPr>
          <w:color w:val="231F20"/>
          <w:spacing w:val="-3"/>
          <w:sz w:val="24"/>
        </w:rPr>
        <w:t xml:space="preserve">liberty. </w:t>
      </w:r>
      <w:r>
        <w:rPr>
          <w:color w:val="231F20"/>
          <w:sz w:val="24"/>
        </w:rPr>
        <w:t xml:space="preserve">He was also considered to be a person of low repute who would not have felt the disgrace and humiliation experienced by a person of good character in similar </w:t>
      </w:r>
      <w:r>
        <w:rPr>
          <w:color w:val="231F20"/>
          <w:position w:val="-7"/>
          <w:sz w:val="24"/>
        </w:rPr>
        <w:t>circumstances.</w:t>
      </w:r>
      <w:hyperlink w:anchor="_bookmark60" w:history="1">
        <w:r>
          <w:rPr>
            <w:color w:val="231F20"/>
            <w:sz w:val="14"/>
          </w:rPr>
          <w:t>46</w:t>
        </w:r>
      </w:hyperlink>
    </w:p>
    <w:p w:rsidR="00071E95" w:rsidRDefault="00435E1B">
      <w:pPr>
        <w:pStyle w:val="ListParagraph"/>
        <w:numPr>
          <w:ilvl w:val="0"/>
          <w:numId w:val="26"/>
        </w:numPr>
        <w:tabs>
          <w:tab w:val="left" w:pos="797"/>
          <w:tab w:val="left" w:pos="798"/>
        </w:tabs>
        <w:spacing w:line="249" w:lineRule="auto"/>
        <w:ind w:right="123" w:hanging="680"/>
        <w:rPr>
          <w:sz w:val="24"/>
        </w:rPr>
      </w:pPr>
      <w:r>
        <w:rPr>
          <w:color w:val="231F20"/>
          <w:sz w:val="24"/>
        </w:rPr>
        <w:t xml:space="preserve">On appeal, in the New South </w:t>
      </w:r>
      <w:r>
        <w:rPr>
          <w:color w:val="231F20"/>
          <w:spacing w:val="-3"/>
          <w:sz w:val="24"/>
        </w:rPr>
        <w:t xml:space="preserve">Wales </w:t>
      </w:r>
      <w:r>
        <w:rPr>
          <w:color w:val="231F20"/>
          <w:sz w:val="24"/>
        </w:rPr>
        <w:t xml:space="preserve">Court of Appeal, Spigelman CJ considered the adequacy of the damages awarded to Mr </w:t>
      </w:r>
      <w:r>
        <w:rPr>
          <w:color w:val="231F20"/>
          <w:spacing w:val="-6"/>
          <w:sz w:val="24"/>
        </w:rPr>
        <w:t xml:space="preserve">Taylor </w:t>
      </w:r>
      <w:r>
        <w:rPr>
          <w:color w:val="231F20"/>
          <w:sz w:val="24"/>
        </w:rPr>
        <w:t xml:space="preserve">and observed that the quantum of damages was </w:t>
      </w:r>
      <w:r>
        <w:rPr>
          <w:color w:val="231F20"/>
          <w:spacing w:val="-4"/>
          <w:sz w:val="24"/>
        </w:rPr>
        <w:t xml:space="preserve">low, </w:t>
      </w:r>
      <w:r>
        <w:rPr>
          <w:color w:val="231F20"/>
          <w:sz w:val="24"/>
        </w:rPr>
        <w:t xml:space="preserve">but not so low as to amount to appellable </w:t>
      </w:r>
      <w:r>
        <w:rPr>
          <w:color w:val="231F20"/>
          <w:spacing w:val="-3"/>
          <w:sz w:val="24"/>
        </w:rPr>
        <w:t>error.</w:t>
      </w:r>
      <w:hyperlink w:anchor="_bookmark61" w:history="1">
        <w:r>
          <w:rPr>
            <w:color w:val="231F20"/>
            <w:spacing w:val="-3"/>
            <w:position w:val="8"/>
            <w:sz w:val="14"/>
          </w:rPr>
          <w:t>47</w:t>
        </w:r>
      </w:hyperlink>
      <w:r>
        <w:rPr>
          <w:color w:val="231F20"/>
          <w:spacing w:val="-3"/>
          <w:position w:val="8"/>
          <w:sz w:val="14"/>
        </w:rPr>
        <w:t xml:space="preserve"> </w:t>
      </w:r>
      <w:r>
        <w:rPr>
          <w:color w:val="231F20"/>
          <w:sz w:val="24"/>
        </w:rPr>
        <w:t>Spigelman CJ also observed</w:t>
      </w:r>
      <w:r>
        <w:rPr>
          <w:color w:val="231F20"/>
          <w:spacing w:val="-10"/>
          <w:sz w:val="24"/>
        </w:rPr>
        <w:t xml:space="preserve"> </w:t>
      </w:r>
      <w:r>
        <w:rPr>
          <w:color w:val="231F20"/>
          <w:sz w:val="24"/>
        </w:rPr>
        <w:t>that:</w:t>
      </w:r>
    </w:p>
    <w:p w:rsidR="00071E95" w:rsidRDefault="00435E1B">
      <w:pPr>
        <w:spacing w:before="109" w:line="249" w:lineRule="auto"/>
        <w:ind w:left="1421" w:right="252"/>
        <w:rPr>
          <w:sz w:val="13"/>
        </w:rPr>
      </w:pPr>
      <w:r>
        <w:rPr>
          <w:color w:val="231F20"/>
        </w:rPr>
        <w:t>Damages for false imprisonment cannot be computed on the basis that there is some kind of applicable daily rate. A substantial proportion of the ultimate award must be given for what has been described as “the initial shock of being arrested” (</w:t>
      </w:r>
      <w:r>
        <w:rPr>
          <w:i/>
          <w:color w:val="231F20"/>
        </w:rPr>
        <w:t xml:space="preserve">Thompson; Hsu v Commissioner of Police of the Metropolis </w:t>
      </w:r>
      <w:r>
        <w:rPr>
          <w:color w:val="231F20"/>
        </w:rPr>
        <w:t>[1998] QB 498 at 515). As the term of imprisonment extends the effect upon the person falsely imprisoned does progressively</w:t>
      </w:r>
      <w:r>
        <w:rPr>
          <w:color w:val="231F20"/>
          <w:spacing w:val="-40"/>
        </w:rPr>
        <w:t xml:space="preserve"> </w:t>
      </w:r>
      <w:r>
        <w:rPr>
          <w:color w:val="231F20"/>
        </w:rPr>
        <w:t>diminish.</w:t>
      </w:r>
      <w:hyperlink w:anchor="_bookmark62" w:history="1">
        <w:r>
          <w:rPr>
            <w:color w:val="231F20"/>
            <w:position w:val="7"/>
            <w:sz w:val="13"/>
          </w:rPr>
          <w:t>48</w:t>
        </w:r>
      </w:hyperlink>
    </w:p>
    <w:p w:rsidR="00071E95" w:rsidRDefault="00071E95">
      <w:pPr>
        <w:spacing w:line="249" w:lineRule="auto"/>
        <w:rPr>
          <w:sz w:val="13"/>
        </w:rPr>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245" w:hanging="680"/>
        <w:rPr>
          <w:sz w:val="24"/>
        </w:rPr>
      </w:pPr>
      <w:r>
        <w:rPr>
          <w:color w:val="231F20"/>
          <w:sz w:val="24"/>
        </w:rPr>
        <w:t xml:space="preserve">Although in </w:t>
      </w:r>
      <w:r>
        <w:rPr>
          <w:i/>
          <w:color w:val="231F20"/>
          <w:sz w:val="24"/>
        </w:rPr>
        <w:t>Fernando v Commonwealth of Australia (No 5)</w:t>
      </w:r>
      <w:r>
        <w:rPr>
          <w:color w:val="231F20"/>
          <w:sz w:val="24"/>
        </w:rPr>
        <w:t>, Siopis J</w:t>
      </w:r>
      <w:r>
        <w:rPr>
          <w:color w:val="231F20"/>
          <w:spacing w:val="-37"/>
          <w:sz w:val="24"/>
        </w:rPr>
        <w:t xml:space="preserve"> </w:t>
      </w:r>
      <w:r>
        <w:rPr>
          <w:color w:val="231F20"/>
          <w:sz w:val="24"/>
        </w:rPr>
        <w:t>ultimately accepted the Commonwealth’s argument that Mr Fernando was only entitled to nominal damages,</w:t>
      </w:r>
      <w:hyperlink w:anchor="_bookmark63" w:history="1">
        <w:r>
          <w:rPr>
            <w:color w:val="231F20"/>
            <w:position w:val="8"/>
            <w:sz w:val="14"/>
          </w:rPr>
          <w:t>49</w:t>
        </w:r>
      </w:hyperlink>
      <w:r>
        <w:rPr>
          <w:color w:val="231F20"/>
          <w:position w:val="8"/>
          <w:sz w:val="14"/>
        </w:rPr>
        <w:t xml:space="preserve"> </w:t>
      </w:r>
      <w:r>
        <w:rPr>
          <w:color w:val="231F20"/>
          <w:sz w:val="24"/>
        </w:rPr>
        <w:t>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w:t>
      </w:r>
      <w:r>
        <w:rPr>
          <w:color w:val="231F20"/>
          <w:spacing w:val="-35"/>
          <w:sz w:val="24"/>
        </w:rPr>
        <w:t xml:space="preserve"> </w:t>
      </w:r>
      <w:r>
        <w:rPr>
          <w:color w:val="231F20"/>
          <w:sz w:val="24"/>
        </w:rPr>
        <w:t>for</w:t>
      </w:r>
    </w:p>
    <w:p w:rsidR="00071E95" w:rsidRDefault="00435E1B">
      <w:pPr>
        <w:pStyle w:val="BodyText"/>
        <w:spacing w:before="1" w:line="249" w:lineRule="auto"/>
        <w:ind w:left="797" w:right="115"/>
        <w:jc w:val="both"/>
      </w:pPr>
      <w:r>
        <w:rPr>
          <w:color w:val="231F20"/>
        </w:rPr>
        <w:t>depression during and after his detention and took these factors into account in assessing the quantum of damages. His Honour also noted that Mr Fernando’s evidence did not suggest that in immigration detention he was subjected to</w:t>
      </w:r>
    </w:p>
    <w:p w:rsidR="00071E95" w:rsidRDefault="00435E1B">
      <w:pPr>
        <w:pStyle w:val="BodyText"/>
        <w:spacing w:before="1" w:line="249" w:lineRule="auto"/>
        <w:ind w:left="797" w:right="137"/>
        <w:rPr>
          <w:sz w:val="14"/>
        </w:rPr>
      </w:pPr>
      <w:r>
        <w:rPr>
          <w:color w:val="231F20"/>
        </w:rPr>
        <w:t xml:space="preserve">the harsh ‘strict protection’ regime to which Mr </w:t>
      </w:r>
      <w:r>
        <w:rPr>
          <w:color w:val="231F20"/>
          <w:spacing w:val="-6"/>
        </w:rPr>
        <w:t xml:space="preserve">Taylor </w:t>
      </w:r>
      <w:r>
        <w:rPr>
          <w:color w:val="231F20"/>
        </w:rPr>
        <w:t>was subjected in a state prison, nor that Mr Fernando feared for his life at the hands of the inmates in the same way that Mr Nye did whilst he was detained at Long Bay Gaol.</w:t>
      </w:r>
      <w:r>
        <w:rPr>
          <w:color w:val="231F20"/>
          <w:spacing w:val="-40"/>
        </w:rPr>
        <w:t xml:space="preserve"> </w:t>
      </w:r>
      <w:r>
        <w:rPr>
          <w:color w:val="231F20"/>
          <w:spacing w:val="-6"/>
        </w:rPr>
        <w:t xml:space="preserve">Taking </w:t>
      </w:r>
      <w:r>
        <w:rPr>
          <w:color w:val="231F20"/>
        </w:rPr>
        <w:t>all of these factors into account, Siopis J stated that he would have awarded Mr Fernando in respect of his 1,203 days in detention the sum of</w:t>
      </w:r>
      <w:r>
        <w:rPr>
          <w:color w:val="231F20"/>
          <w:spacing w:val="-33"/>
        </w:rPr>
        <w:t xml:space="preserve"> </w:t>
      </w:r>
      <w:r>
        <w:rPr>
          <w:color w:val="231F20"/>
        </w:rPr>
        <w:t>$265,000.</w:t>
      </w:r>
      <w:hyperlink w:anchor="_bookmark64" w:history="1">
        <w:r>
          <w:rPr>
            <w:color w:val="231F20"/>
            <w:position w:val="8"/>
            <w:sz w:val="14"/>
          </w:rPr>
          <w:t>50</w:t>
        </w:r>
      </w:hyperlink>
    </w:p>
    <w:p w:rsidR="00071E95" w:rsidRDefault="00435E1B">
      <w:pPr>
        <w:pStyle w:val="ListParagraph"/>
        <w:numPr>
          <w:ilvl w:val="0"/>
          <w:numId w:val="26"/>
        </w:numPr>
        <w:tabs>
          <w:tab w:val="left" w:pos="797"/>
          <w:tab w:val="left" w:pos="798"/>
        </w:tabs>
        <w:spacing w:line="249" w:lineRule="auto"/>
        <w:ind w:right="142" w:hanging="680"/>
        <w:rPr>
          <w:sz w:val="24"/>
        </w:rPr>
      </w:pPr>
      <w:r>
        <w:rPr>
          <w:color w:val="231F20"/>
          <w:sz w:val="24"/>
        </w:rPr>
        <w:t>I have found that Ms</w:t>
      </w:r>
      <w:r>
        <w:rPr>
          <w:color w:val="231F20"/>
          <w:spacing w:val="-50"/>
          <w:sz w:val="24"/>
        </w:rPr>
        <w:t xml:space="preserve"> </w:t>
      </w:r>
      <w:r>
        <w:rPr>
          <w:color w:val="231F20"/>
          <w:sz w:val="24"/>
        </w:rPr>
        <w:t>AR and her children were arbitrarily detained from at least 13 May 2014 (shortly after the alleged sexual assault on Miss AU) until they were eventually granted bridging visas and released from detention in mid-July 2015, a period of approximately 14</w:t>
      </w:r>
      <w:r>
        <w:rPr>
          <w:color w:val="231F20"/>
          <w:spacing w:val="-23"/>
          <w:sz w:val="24"/>
        </w:rPr>
        <w:t xml:space="preserve"> </w:t>
      </w:r>
      <w:r>
        <w:rPr>
          <w:color w:val="231F20"/>
          <w:sz w:val="24"/>
        </w:rPr>
        <w:t>months.</w:t>
      </w:r>
    </w:p>
    <w:p w:rsidR="00071E95" w:rsidRDefault="00435E1B">
      <w:pPr>
        <w:pStyle w:val="ListParagraph"/>
        <w:numPr>
          <w:ilvl w:val="0"/>
          <w:numId w:val="26"/>
        </w:numPr>
        <w:tabs>
          <w:tab w:val="left" w:pos="797"/>
          <w:tab w:val="left" w:pos="798"/>
        </w:tabs>
        <w:spacing w:line="249" w:lineRule="auto"/>
        <w:ind w:right="155" w:hanging="680"/>
        <w:rPr>
          <w:sz w:val="24"/>
        </w:rPr>
      </w:pPr>
      <w:r>
        <w:rPr>
          <w:color w:val="231F20"/>
          <w:sz w:val="24"/>
        </w:rPr>
        <w:t>I have found that Mr</w:t>
      </w:r>
      <w:r>
        <w:rPr>
          <w:color w:val="231F20"/>
          <w:spacing w:val="-50"/>
          <w:sz w:val="24"/>
        </w:rPr>
        <w:t xml:space="preserve"> </w:t>
      </w:r>
      <w:r>
        <w:rPr>
          <w:color w:val="231F20"/>
          <w:sz w:val="24"/>
        </w:rPr>
        <w:t>AS was arbitrarily detained from at least 13 May 2014 and continues to be arbitrarily detained as at the date of this</w:t>
      </w:r>
      <w:r>
        <w:rPr>
          <w:color w:val="231F20"/>
          <w:spacing w:val="-28"/>
          <w:sz w:val="24"/>
        </w:rPr>
        <w:t xml:space="preserve"> </w:t>
      </w:r>
      <w:r>
        <w:rPr>
          <w:color w:val="231F20"/>
          <w:sz w:val="24"/>
        </w:rPr>
        <w:t>report.</w:t>
      </w:r>
    </w:p>
    <w:p w:rsidR="00071E95" w:rsidRDefault="00435E1B">
      <w:pPr>
        <w:pStyle w:val="ListParagraph"/>
        <w:numPr>
          <w:ilvl w:val="0"/>
          <w:numId w:val="26"/>
        </w:numPr>
        <w:tabs>
          <w:tab w:val="left" w:pos="798"/>
        </w:tabs>
        <w:spacing w:line="249" w:lineRule="auto"/>
        <w:ind w:right="115" w:hanging="680"/>
        <w:jc w:val="both"/>
        <w:rPr>
          <w:sz w:val="24"/>
        </w:rPr>
      </w:pPr>
      <w:r>
        <w:rPr>
          <w:color w:val="231F20"/>
          <w:sz w:val="24"/>
        </w:rPr>
        <w:t>I consider that the Commonwealth should pay to Ms</w:t>
      </w:r>
      <w:r>
        <w:rPr>
          <w:color w:val="231F20"/>
          <w:spacing w:val="-49"/>
          <w:sz w:val="24"/>
        </w:rPr>
        <w:t xml:space="preserve"> </w:t>
      </w:r>
      <w:r>
        <w:rPr>
          <w:color w:val="231F20"/>
          <w:sz w:val="24"/>
        </w:rPr>
        <w:t>AR an appropriate amount of compensation to reflect the loss of liberty caused by the family’s detention in accordance with the principles outlined</w:t>
      </w:r>
      <w:r>
        <w:rPr>
          <w:color w:val="231F20"/>
          <w:spacing w:val="-35"/>
          <w:sz w:val="24"/>
        </w:rPr>
        <w:t xml:space="preserve"> </w:t>
      </w:r>
      <w:r>
        <w:rPr>
          <w:color w:val="231F20"/>
          <w:sz w:val="24"/>
        </w:rPr>
        <w:t>above.</w:t>
      </w:r>
    </w:p>
    <w:p w:rsidR="00071E95" w:rsidRDefault="00435E1B">
      <w:pPr>
        <w:pStyle w:val="ListParagraph"/>
        <w:numPr>
          <w:ilvl w:val="0"/>
          <w:numId w:val="26"/>
        </w:numPr>
        <w:tabs>
          <w:tab w:val="left" w:pos="797"/>
          <w:tab w:val="left" w:pos="798"/>
        </w:tabs>
        <w:spacing w:line="249" w:lineRule="auto"/>
        <w:ind w:right="409" w:hanging="680"/>
        <w:rPr>
          <w:sz w:val="24"/>
        </w:rPr>
      </w:pPr>
      <w:r>
        <w:rPr>
          <w:color w:val="231F20"/>
          <w:sz w:val="24"/>
        </w:rPr>
        <w:t xml:space="preserve">The information before me including the IHMS Special Needs Health Assessment indicates that continued immigration detention has exacerbated the ongoing anxiety issues faced by Miss AU as a result of her previous detention and the alleged sexual assault on </w:t>
      </w:r>
      <w:r>
        <w:rPr>
          <w:color w:val="231F20"/>
          <w:spacing w:val="-4"/>
          <w:sz w:val="24"/>
        </w:rPr>
        <w:t xml:space="preserve">her. </w:t>
      </w:r>
      <w:r>
        <w:rPr>
          <w:color w:val="231F20"/>
          <w:sz w:val="24"/>
        </w:rPr>
        <w:t>This factor should be taken into account in the quantum of compensation</w:t>
      </w:r>
      <w:r>
        <w:rPr>
          <w:color w:val="231F20"/>
          <w:spacing w:val="-27"/>
          <w:sz w:val="24"/>
        </w:rPr>
        <w:t xml:space="preserve"> </w:t>
      </w:r>
      <w:r>
        <w:rPr>
          <w:color w:val="231F20"/>
          <w:sz w:val="24"/>
        </w:rPr>
        <w:t>awarded.</w:t>
      </w:r>
    </w:p>
    <w:p w:rsidR="00071E95" w:rsidRDefault="00435E1B">
      <w:pPr>
        <w:pStyle w:val="Heading3"/>
        <w:spacing w:before="228"/>
      </w:pPr>
      <w:r>
        <w:rPr>
          <w:color w:val="231F20"/>
        </w:rPr>
        <w:t>Recommendation 2</w:t>
      </w:r>
    </w:p>
    <w:p w:rsidR="00071E95" w:rsidRDefault="00435E1B">
      <w:pPr>
        <w:pStyle w:val="ListParagraph"/>
        <w:numPr>
          <w:ilvl w:val="0"/>
          <w:numId w:val="26"/>
        </w:numPr>
        <w:tabs>
          <w:tab w:val="left" w:pos="797"/>
          <w:tab w:val="left" w:pos="798"/>
        </w:tabs>
        <w:spacing w:before="182" w:line="249" w:lineRule="auto"/>
        <w:ind w:right="262" w:hanging="680"/>
        <w:rPr>
          <w:sz w:val="24"/>
        </w:rPr>
      </w:pPr>
      <w:r>
        <w:rPr>
          <w:color w:val="231F20"/>
          <w:sz w:val="24"/>
        </w:rPr>
        <w:t>I recommend that the Commonwealth pay to Ms</w:t>
      </w:r>
      <w:r>
        <w:rPr>
          <w:color w:val="231F20"/>
          <w:spacing w:val="-47"/>
          <w:sz w:val="24"/>
        </w:rPr>
        <w:t xml:space="preserve"> </w:t>
      </w:r>
      <w:r>
        <w:rPr>
          <w:color w:val="231F20"/>
          <w:sz w:val="24"/>
        </w:rPr>
        <w:t>AR an appropriate amount of compensation to reflect the loss of liberty caused by the family’s detention in accordance with the principles outlined</w:t>
      </w:r>
      <w:r>
        <w:rPr>
          <w:color w:val="231F20"/>
          <w:spacing w:val="-35"/>
          <w:sz w:val="24"/>
        </w:rPr>
        <w:t xml:space="preserve"> </w:t>
      </w:r>
      <w:r>
        <w:rPr>
          <w:color w:val="231F20"/>
          <w:sz w:val="24"/>
        </w:rPr>
        <w:t>above.</w:t>
      </w:r>
    </w:p>
    <w:p w:rsidR="00071E95" w:rsidRDefault="00071E95">
      <w:pPr>
        <w:pStyle w:val="BodyText"/>
        <w:spacing w:before="8"/>
      </w:pPr>
    </w:p>
    <w:p w:rsidR="00071E95" w:rsidRDefault="00435E1B">
      <w:pPr>
        <w:pStyle w:val="Heading3"/>
        <w:numPr>
          <w:ilvl w:val="0"/>
          <w:numId w:val="9"/>
        </w:numPr>
        <w:tabs>
          <w:tab w:val="left" w:pos="797"/>
          <w:tab w:val="left" w:pos="798"/>
        </w:tabs>
        <w:ind w:hanging="680"/>
      </w:pPr>
      <w:r>
        <w:rPr>
          <w:color w:val="231F20"/>
        </w:rPr>
        <w:t>Compensation for delay in medical assistance for Miss</w:t>
      </w:r>
      <w:r>
        <w:rPr>
          <w:color w:val="231F20"/>
          <w:spacing w:val="-39"/>
        </w:rPr>
        <w:t xml:space="preserve"> </w:t>
      </w:r>
      <w:r>
        <w:rPr>
          <w:color w:val="231F20"/>
        </w:rPr>
        <w:t>AU</w:t>
      </w:r>
    </w:p>
    <w:p w:rsidR="00071E95" w:rsidRDefault="00435E1B">
      <w:pPr>
        <w:pStyle w:val="ListParagraph"/>
        <w:numPr>
          <w:ilvl w:val="0"/>
          <w:numId w:val="26"/>
        </w:numPr>
        <w:tabs>
          <w:tab w:val="left" w:pos="797"/>
          <w:tab w:val="left" w:pos="798"/>
        </w:tabs>
        <w:spacing w:before="181" w:line="249" w:lineRule="auto"/>
        <w:ind w:right="315" w:hanging="680"/>
        <w:rPr>
          <w:sz w:val="24"/>
        </w:rPr>
      </w:pPr>
      <w:r>
        <w:rPr>
          <w:color w:val="231F20"/>
          <w:sz w:val="24"/>
        </w:rPr>
        <w:t>I have also considered whether to recommend compensation for Ms AR and her family as a result of the delay in providing medical assistance to Miss</w:t>
      </w:r>
      <w:r>
        <w:rPr>
          <w:color w:val="231F20"/>
          <w:spacing w:val="-42"/>
          <w:sz w:val="24"/>
        </w:rPr>
        <w:t xml:space="preserve"> </w:t>
      </w:r>
      <w:r>
        <w:rPr>
          <w:color w:val="231F20"/>
          <w:sz w:val="24"/>
        </w:rPr>
        <w:t>AU, in contravention of article 19 of the</w:t>
      </w:r>
      <w:r>
        <w:rPr>
          <w:color w:val="231F20"/>
          <w:spacing w:val="-16"/>
          <w:sz w:val="24"/>
        </w:rPr>
        <w:t xml:space="preserve"> </w:t>
      </w:r>
      <w:r>
        <w:rPr>
          <w:color w:val="231F20"/>
          <w:sz w:val="24"/>
        </w:rPr>
        <w:t>CRC.</w:t>
      </w:r>
    </w:p>
    <w:p w:rsidR="00071E95" w:rsidRDefault="00071E95">
      <w:pPr>
        <w:spacing w:line="249" w:lineRule="auto"/>
        <w:rPr>
          <w:sz w:val="24"/>
        </w:rPr>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126" w:hanging="680"/>
        <w:rPr>
          <w:sz w:val="24"/>
        </w:rPr>
      </w:pPr>
      <w:r>
        <w:rPr>
          <w:color w:val="231F20"/>
          <w:sz w:val="24"/>
        </w:rPr>
        <w:t>The delay in providing medical assistance may have had an impact on the ability of medical staff to confirm whether sexual abuse occurred and the ability of investigators to identify any perpetrator. As the Royal Commission has noted, delay in providing effective responses to allegations of child abuse can compound the harm of</w:t>
      </w:r>
      <w:r>
        <w:rPr>
          <w:color w:val="231F20"/>
          <w:spacing w:val="-12"/>
          <w:sz w:val="24"/>
        </w:rPr>
        <w:t xml:space="preserve"> </w:t>
      </w:r>
      <w:r>
        <w:rPr>
          <w:color w:val="231F20"/>
          <w:sz w:val="24"/>
        </w:rPr>
        <w:t>abuse.</w:t>
      </w:r>
    </w:p>
    <w:p w:rsidR="00071E95" w:rsidRDefault="00435E1B">
      <w:pPr>
        <w:pStyle w:val="ListParagraph"/>
        <w:numPr>
          <w:ilvl w:val="0"/>
          <w:numId w:val="26"/>
        </w:numPr>
        <w:tabs>
          <w:tab w:val="left" w:pos="797"/>
          <w:tab w:val="left" w:pos="798"/>
        </w:tabs>
        <w:spacing w:line="249" w:lineRule="auto"/>
        <w:ind w:right="571" w:hanging="680"/>
        <w:rPr>
          <w:sz w:val="24"/>
        </w:rPr>
      </w:pPr>
      <w:r>
        <w:rPr>
          <w:color w:val="231F20"/>
          <w:sz w:val="24"/>
        </w:rPr>
        <w:t>In this case, delay has caused emotional distress to Ms AR.</w:t>
      </w:r>
      <w:hyperlink w:anchor="_bookmark65" w:history="1">
        <w:r>
          <w:rPr>
            <w:color w:val="231F20"/>
            <w:position w:val="8"/>
            <w:sz w:val="14"/>
          </w:rPr>
          <w:t>51</w:t>
        </w:r>
      </w:hyperlink>
      <w:r>
        <w:rPr>
          <w:color w:val="231F20"/>
          <w:position w:val="8"/>
          <w:sz w:val="14"/>
        </w:rPr>
        <w:t xml:space="preserve"> </w:t>
      </w:r>
      <w:r>
        <w:rPr>
          <w:color w:val="231F20"/>
          <w:sz w:val="24"/>
        </w:rPr>
        <w:t>There is also evidence of the psychological impact that the incident has had on Miss AU and her family which may have been exacerbated by the way in which the complaint was initially handled (see paragraphs 48 and 53</w:t>
      </w:r>
      <w:r>
        <w:rPr>
          <w:color w:val="231F20"/>
          <w:spacing w:val="-38"/>
          <w:sz w:val="24"/>
        </w:rPr>
        <w:t xml:space="preserve"> </w:t>
      </w:r>
      <w:r>
        <w:rPr>
          <w:color w:val="231F20"/>
          <w:sz w:val="24"/>
        </w:rPr>
        <w:t>above).</w:t>
      </w:r>
    </w:p>
    <w:p w:rsidR="00071E95" w:rsidRDefault="00435E1B">
      <w:pPr>
        <w:pStyle w:val="Heading3"/>
        <w:spacing w:before="227"/>
      </w:pPr>
      <w:r>
        <w:rPr>
          <w:color w:val="231F20"/>
        </w:rPr>
        <w:t>Recommendation 3</w:t>
      </w:r>
    </w:p>
    <w:p w:rsidR="00071E95" w:rsidRDefault="00435E1B">
      <w:pPr>
        <w:pStyle w:val="ListParagraph"/>
        <w:numPr>
          <w:ilvl w:val="0"/>
          <w:numId w:val="26"/>
        </w:numPr>
        <w:tabs>
          <w:tab w:val="left" w:pos="797"/>
          <w:tab w:val="left" w:pos="798"/>
        </w:tabs>
        <w:spacing w:before="181" w:line="249" w:lineRule="auto"/>
        <w:ind w:right="509" w:hanging="680"/>
        <w:rPr>
          <w:sz w:val="24"/>
        </w:rPr>
      </w:pPr>
      <w:r>
        <w:rPr>
          <w:color w:val="231F20"/>
          <w:sz w:val="24"/>
        </w:rPr>
        <w:t>I recommend that the Commonwealth pay to Ms AR an appropriate</w:t>
      </w:r>
      <w:r>
        <w:rPr>
          <w:color w:val="231F20"/>
          <w:spacing w:val="-46"/>
          <w:sz w:val="24"/>
        </w:rPr>
        <w:t xml:space="preserve"> </w:t>
      </w:r>
      <w:r>
        <w:rPr>
          <w:color w:val="231F20"/>
          <w:sz w:val="24"/>
        </w:rPr>
        <w:t>amount of compensation to reflect the emotional distress and psychological impact caused to her and her family as a result of the delay in providing medical assistance to Miss AU and the failure to properly investigate this delay following her complaint to</w:t>
      </w:r>
      <w:r>
        <w:rPr>
          <w:color w:val="231F20"/>
          <w:spacing w:val="-5"/>
          <w:sz w:val="24"/>
        </w:rPr>
        <w:t xml:space="preserve"> </w:t>
      </w:r>
      <w:r>
        <w:rPr>
          <w:color w:val="231F20"/>
          <w:sz w:val="24"/>
        </w:rPr>
        <w:t>Serco.</w:t>
      </w:r>
    </w:p>
    <w:p w:rsidR="00071E95" w:rsidRDefault="00071E95">
      <w:pPr>
        <w:pStyle w:val="BodyText"/>
        <w:spacing w:before="8"/>
      </w:pPr>
    </w:p>
    <w:p w:rsidR="00071E95" w:rsidRDefault="00435E1B">
      <w:pPr>
        <w:pStyle w:val="Heading3"/>
        <w:numPr>
          <w:ilvl w:val="0"/>
          <w:numId w:val="9"/>
        </w:numPr>
        <w:tabs>
          <w:tab w:val="left" w:pos="797"/>
          <w:tab w:val="left" w:pos="798"/>
        </w:tabs>
        <w:ind w:hanging="680"/>
      </w:pPr>
      <w:r>
        <w:rPr>
          <w:color w:val="231F20"/>
        </w:rPr>
        <w:t>No requirement to also establish a breach of domestic</w:t>
      </w:r>
      <w:r>
        <w:rPr>
          <w:color w:val="231F20"/>
          <w:spacing w:val="-24"/>
        </w:rPr>
        <w:t xml:space="preserve"> </w:t>
      </w:r>
      <w:r>
        <w:rPr>
          <w:color w:val="231F20"/>
        </w:rPr>
        <w:t>law</w:t>
      </w:r>
    </w:p>
    <w:p w:rsidR="00071E95" w:rsidRDefault="00435E1B">
      <w:pPr>
        <w:pStyle w:val="ListParagraph"/>
        <w:numPr>
          <w:ilvl w:val="0"/>
          <w:numId w:val="26"/>
        </w:numPr>
        <w:tabs>
          <w:tab w:val="left" w:pos="797"/>
          <w:tab w:val="left" w:pos="798"/>
        </w:tabs>
        <w:spacing w:before="182" w:line="249" w:lineRule="auto"/>
        <w:ind w:right="122" w:hanging="680"/>
        <w:rPr>
          <w:sz w:val="24"/>
        </w:rPr>
      </w:pPr>
      <w:r>
        <w:rPr>
          <w:color w:val="231F20"/>
          <w:sz w:val="24"/>
        </w:rPr>
        <w:t xml:space="preserve">In a number of previous inquiries where the Commission has found that acts or practices of the department were inconsistent with or contrary to human rights and recommended that compensation be paid, the department has claimed that claims for compensation ‘can only be considered’ when there has also been a breach of Australian domestic </w:t>
      </w:r>
      <w:r>
        <w:rPr>
          <w:color w:val="231F20"/>
          <w:spacing w:val="-4"/>
          <w:sz w:val="24"/>
        </w:rPr>
        <w:t xml:space="preserve">law. </w:t>
      </w:r>
      <w:r>
        <w:rPr>
          <w:color w:val="231F20"/>
          <w:sz w:val="24"/>
        </w:rPr>
        <w:t>This submission misunderstands the power of the Commission to make recommendations for the payment of compensation and the range of options available to Commonwealth agencies to provide compensation for detriment caused by defective</w:t>
      </w:r>
      <w:r>
        <w:rPr>
          <w:color w:val="231F20"/>
          <w:spacing w:val="-42"/>
          <w:sz w:val="24"/>
        </w:rPr>
        <w:t xml:space="preserve"> </w:t>
      </w:r>
      <w:r>
        <w:rPr>
          <w:color w:val="231F20"/>
          <w:sz w:val="24"/>
        </w:rPr>
        <w:t>administration.</w:t>
      </w:r>
    </w:p>
    <w:p w:rsidR="00071E95" w:rsidRDefault="00435E1B">
      <w:pPr>
        <w:pStyle w:val="ListParagraph"/>
        <w:numPr>
          <w:ilvl w:val="0"/>
          <w:numId w:val="26"/>
        </w:numPr>
        <w:tabs>
          <w:tab w:val="left" w:pos="797"/>
          <w:tab w:val="left" w:pos="798"/>
        </w:tabs>
        <w:spacing w:line="249" w:lineRule="auto"/>
        <w:ind w:right="100" w:hanging="680"/>
        <w:rPr>
          <w:sz w:val="24"/>
        </w:rPr>
      </w:pPr>
      <w:r>
        <w:rPr>
          <w:color w:val="231F20"/>
          <w:sz w:val="24"/>
        </w:rPr>
        <w:t xml:space="preserve">The Commission’s inquiry was conducted pursuant to section </w:t>
      </w:r>
      <w:r>
        <w:rPr>
          <w:color w:val="231F20"/>
          <w:spacing w:val="-3"/>
          <w:sz w:val="24"/>
        </w:rPr>
        <w:t xml:space="preserve">11(1)(f) </w:t>
      </w:r>
      <w:r>
        <w:rPr>
          <w:color w:val="231F20"/>
          <w:sz w:val="24"/>
        </w:rPr>
        <w:t>of the AHRC</w:t>
      </w:r>
      <w:r>
        <w:rPr>
          <w:color w:val="231F20"/>
          <w:spacing w:val="-16"/>
          <w:sz w:val="24"/>
        </w:rPr>
        <w:t xml:space="preserve"> </w:t>
      </w:r>
      <w:r>
        <w:rPr>
          <w:color w:val="231F20"/>
          <w:sz w:val="24"/>
        </w:rPr>
        <w:t>Act.</w:t>
      </w:r>
      <w:r>
        <w:rPr>
          <w:color w:val="231F20"/>
          <w:spacing w:val="-8"/>
          <w:sz w:val="24"/>
        </w:rPr>
        <w:t xml:space="preserve"> </w:t>
      </w:r>
      <w:r>
        <w:rPr>
          <w:color w:val="231F20"/>
          <w:sz w:val="24"/>
        </w:rPr>
        <w:t>That</w:t>
      </w:r>
      <w:r>
        <w:rPr>
          <w:color w:val="231F20"/>
          <w:spacing w:val="-4"/>
          <w:sz w:val="24"/>
        </w:rPr>
        <w:t xml:space="preserve"> </w:t>
      </w:r>
      <w:r>
        <w:rPr>
          <w:color w:val="231F20"/>
          <w:sz w:val="24"/>
        </w:rPr>
        <w:t>section</w:t>
      </w:r>
      <w:r>
        <w:rPr>
          <w:color w:val="231F20"/>
          <w:spacing w:val="-4"/>
          <w:sz w:val="24"/>
        </w:rPr>
        <w:t xml:space="preserve"> </w:t>
      </w:r>
      <w:r>
        <w:rPr>
          <w:color w:val="231F20"/>
          <w:sz w:val="24"/>
        </w:rPr>
        <w:t>gives</w:t>
      </w:r>
      <w:r>
        <w:rPr>
          <w:color w:val="231F20"/>
          <w:spacing w:val="-3"/>
          <w:sz w:val="24"/>
        </w:rPr>
        <w:t xml:space="preserve"> </w:t>
      </w:r>
      <w:r>
        <w:rPr>
          <w:color w:val="231F20"/>
          <w:sz w:val="24"/>
        </w:rPr>
        <w:t>the</w:t>
      </w:r>
      <w:r>
        <w:rPr>
          <w:color w:val="231F20"/>
          <w:spacing w:val="-4"/>
          <w:sz w:val="24"/>
        </w:rPr>
        <w:t xml:space="preserve"> </w:t>
      </w:r>
      <w:r>
        <w:rPr>
          <w:color w:val="231F20"/>
          <w:sz w:val="24"/>
        </w:rPr>
        <w:t>Commission</w:t>
      </w:r>
      <w:r>
        <w:rPr>
          <w:color w:val="231F20"/>
          <w:spacing w:val="-3"/>
          <w:sz w:val="24"/>
        </w:rPr>
        <w:t xml:space="preserve"> </w:t>
      </w:r>
      <w:r>
        <w:rPr>
          <w:color w:val="231F20"/>
          <w:sz w:val="24"/>
        </w:rPr>
        <w:t>the</w:t>
      </w:r>
      <w:r>
        <w:rPr>
          <w:color w:val="231F20"/>
          <w:spacing w:val="-4"/>
          <w:sz w:val="24"/>
        </w:rPr>
        <w:t xml:space="preserve"> </w:t>
      </w:r>
      <w:r>
        <w:rPr>
          <w:color w:val="231F20"/>
          <w:sz w:val="24"/>
        </w:rPr>
        <w:t>function</w:t>
      </w:r>
      <w:r>
        <w:rPr>
          <w:color w:val="231F20"/>
          <w:spacing w:val="-4"/>
          <w:sz w:val="24"/>
        </w:rPr>
        <w:t xml:space="preserve"> </w:t>
      </w:r>
      <w:r>
        <w:rPr>
          <w:color w:val="231F20"/>
          <w:sz w:val="24"/>
        </w:rPr>
        <w:t>of</w:t>
      </w:r>
      <w:r>
        <w:rPr>
          <w:color w:val="231F20"/>
          <w:spacing w:val="-3"/>
          <w:sz w:val="24"/>
        </w:rPr>
        <w:t xml:space="preserve"> </w:t>
      </w:r>
      <w:r>
        <w:rPr>
          <w:color w:val="231F20"/>
          <w:sz w:val="24"/>
        </w:rPr>
        <w:t>inquiring</w:t>
      </w:r>
      <w:r>
        <w:rPr>
          <w:color w:val="231F20"/>
          <w:spacing w:val="-3"/>
          <w:sz w:val="24"/>
        </w:rPr>
        <w:t xml:space="preserve"> </w:t>
      </w:r>
      <w:r>
        <w:rPr>
          <w:color w:val="231F20"/>
          <w:sz w:val="24"/>
        </w:rPr>
        <w:t>into</w:t>
      </w:r>
      <w:r>
        <w:rPr>
          <w:color w:val="231F20"/>
          <w:spacing w:val="-3"/>
          <w:sz w:val="24"/>
        </w:rPr>
        <w:t xml:space="preserve"> </w:t>
      </w:r>
      <w:r>
        <w:rPr>
          <w:color w:val="231F20"/>
          <w:sz w:val="24"/>
        </w:rPr>
        <w:t>any act or practice that may be inconsistent with or contrary to any human</w:t>
      </w:r>
      <w:r>
        <w:rPr>
          <w:color w:val="231F20"/>
          <w:spacing w:val="-35"/>
          <w:sz w:val="24"/>
        </w:rPr>
        <w:t xml:space="preserve"> </w:t>
      </w:r>
      <w:r>
        <w:rPr>
          <w:color w:val="231F20"/>
          <w:sz w:val="24"/>
        </w:rPr>
        <w:t>right.</w:t>
      </w:r>
    </w:p>
    <w:p w:rsidR="00071E95" w:rsidRDefault="00435E1B">
      <w:pPr>
        <w:pStyle w:val="BodyText"/>
        <w:spacing w:line="249" w:lineRule="auto"/>
        <w:ind w:left="797" w:right="495"/>
      </w:pPr>
      <w:r>
        <w:rPr>
          <w:color w:val="231F20"/>
        </w:rPr>
        <w:t>One issue that the Commission considers when conducting such an inquiry is whether some other more appropriate remedy in relation to the subject</w:t>
      </w:r>
    </w:p>
    <w:p w:rsidR="00071E95" w:rsidRDefault="00435E1B">
      <w:pPr>
        <w:pStyle w:val="BodyText"/>
        <w:spacing w:line="249" w:lineRule="auto"/>
        <w:ind w:left="797" w:right="228"/>
      </w:pPr>
      <w:r>
        <w:rPr>
          <w:color w:val="231F20"/>
        </w:rPr>
        <w:t>matter of the complaint is reasonably available to the person aggrieved by the act or practice. If there is another more appropriate remedy, the Commission may decide not to inquire into the act or practice (section 20(2)(c)(iv)). Once an inquiry is concluded, if the Commission finds that act or practices were inconsistent with or contrary to human rights, the Commission is specifically empowered to make recommendations for the payment of compensation (section 29(2)(c)(i)). If compensation is recommended, it is compensation:</w:t>
      </w:r>
    </w:p>
    <w:p w:rsidR="00071E95" w:rsidRDefault="00435E1B">
      <w:pPr>
        <w:pStyle w:val="BodyText"/>
        <w:spacing w:line="249" w:lineRule="auto"/>
        <w:ind w:left="797" w:right="388"/>
      </w:pPr>
      <w:r>
        <w:rPr>
          <w:color w:val="231F20"/>
        </w:rPr>
        <w:t>‘to, or in respect of, a person who has suffered loss or damage as a result of the act or practice’.</w:t>
      </w:r>
    </w:p>
    <w:p w:rsidR="00071E95" w:rsidRDefault="00071E95">
      <w:pPr>
        <w:spacing w:line="249" w:lineRule="auto"/>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229" w:hanging="680"/>
        <w:rPr>
          <w:sz w:val="24"/>
        </w:rPr>
      </w:pPr>
      <w:r>
        <w:rPr>
          <w:color w:val="231F20"/>
          <w:sz w:val="24"/>
        </w:rPr>
        <w:t>Parliament has determined that the Commission is to have the power to make recommendations for compensation when there has been a breach of human rights. The loss or damage need only be a result of the act or practice that was inconsistent with or contrary to any human right. The power to make such recommendations is not contingent on another breach of domestic law being available. Indeed, the Commission’s inquiry function is typically used in situations where there is no other domestic remedy</w:t>
      </w:r>
      <w:r>
        <w:rPr>
          <w:color w:val="231F20"/>
          <w:spacing w:val="-30"/>
          <w:sz w:val="24"/>
        </w:rPr>
        <w:t xml:space="preserve"> </w:t>
      </w:r>
      <w:r>
        <w:rPr>
          <w:color w:val="231F20"/>
          <w:sz w:val="24"/>
        </w:rPr>
        <w:t>available.</w:t>
      </w:r>
    </w:p>
    <w:p w:rsidR="00071E95" w:rsidRDefault="00435E1B">
      <w:pPr>
        <w:pStyle w:val="ListParagraph"/>
        <w:numPr>
          <w:ilvl w:val="0"/>
          <w:numId w:val="26"/>
        </w:numPr>
        <w:tabs>
          <w:tab w:val="left" w:pos="797"/>
          <w:tab w:val="left" w:pos="798"/>
        </w:tabs>
        <w:spacing w:line="249" w:lineRule="auto"/>
        <w:ind w:right="575" w:hanging="680"/>
        <w:rPr>
          <w:sz w:val="24"/>
        </w:rPr>
      </w:pPr>
      <w:r>
        <w:rPr>
          <w:color w:val="231F20"/>
          <w:sz w:val="24"/>
        </w:rPr>
        <w:t xml:space="preserve">Non-corporate Commonwealth entities such as the department are subject to the </w:t>
      </w:r>
      <w:r>
        <w:rPr>
          <w:i/>
          <w:color w:val="231F20"/>
          <w:sz w:val="24"/>
        </w:rPr>
        <w:t xml:space="preserve">Public Governance, Performance and Accountability Act 2013 </w:t>
      </w:r>
      <w:r>
        <w:rPr>
          <w:color w:val="231F20"/>
          <w:sz w:val="24"/>
        </w:rPr>
        <w:t>(Cth) and have four avenues pursuant to which they may consider payments of compensation.</w:t>
      </w:r>
      <w:hyperlink w:anchor="_bookmark66" w:history="1">
        <w:r>
          <w:rPr>
            <w:color w:val="231F20"/>
            <w:position w:val="8"/>
            <w:sz w:val="14"/>
          </w:rPr>
          <w:t>52</w:t>
        </w:r>
      </w:hyperlink>
      <w:r>
        <w:rPr>
          <w:color w:val="231F20"/>
          <w:position w:val="8"/>
          <w:sz w:val="14"/>
        </w:rPr>
        <w:t xml:space="preserve"> </w:t>
      </w:r>
      <w:r>
        <w:rPr>
          <w:color w:val="231F20"/>
          <w:sz w:val="24"/>
        </w:rPr>
        <w:t>These</w:t>
      </w:r>
      <w:r>
        <w:rPr>
          <w:color w:val="231F20"/>
          <w:spacing w:val="-9"/>
          <w:sz w:val="24"/>
        </w:rPr>
        <w:t xml:space="preserve"> </w:t>
      </w:r>
      <w:r>
        <w:rPr>
          <w:color w:val="231F20"/>
          <w:sz w:val="24"/>
        </w:rPr>
        <w:t>are:</w:t>
      </w:r>
    </w:p>
    <w:p w:rsidR="00071E95" w:rsidRDefault="00435E1B">
      <w:pPr>
        <w:pStyle w:val="ListParagraph"/>
        <w:numPr>
          <w:ilvl w:val="0"/>
          <w:numId w:val="8"/>
        </w:numPr>
        <w:tabs>
          <w:tab w:val="left" w:pos="1649"/>
        </w:tabs>
        <w:spacing w:line="249" w:lineRule="auto"/>
        <w:ind w:right="766"/>
        <w:rPr>
          <w:sz w:val="14"/>
        </w:rPr>
      </w:pPr>
      <w:r>
        <w:rPr>
          <w:color w:val="231F20"/>
          <w:sz w:val="24"/>
        </w:rPr>
        <w:t xml:space="preserve">settlement of monetary claims against the Commonwealth (‘legal </w:t>
      </w:r>
      <w:r>
        <w:rPr>
          <w:color w:val="231F20"/>
          <w:position w:val="-7"/>
          <w:sz w:val="24"/>
        </w:rPr>
        <w:t>liability’);</w:t>
      </w:r>
      <w:hyperlink w:anchor="_bookmark67" w:history="1">
        <w:r>
          <w:rPr>
            <w:color w:val="231F20"/>
            <w:sz w:val="14"/>
          </w:rPr>
          <w:t>53</w:t>
        </w:r>
      </w:hyperlink>
    </w:p>
    <w:p w:rsidR="00071E95" w:rsidRDefault="00435E1B">
      <w:pPr>
        <w:pStyle w:val="ListParagraph"/>
        <w:numPr>
          <w:ilvl w:val="0"/>
          <w:numId w:val="8"/>
        </w:numPr>
        <w:tabs>
          <w:tab w:val="left" w:pos="1649"/>
        </w:tabs>
        <w:spacing w:before="1"/>
        <w:rPr>
          <w:sz w:val="14"/>
        </w:rPr>
      </w:pPr>
      <w:r>
        <w:rPr>
          <w:color w:val="231F20"/>
          <w:sz w:val="24"/>
        </w:rPr>
        <w:t>compensation for detriment caused by defective</w:t>
      </w:r>
      <w:r>
        <w:rPr>
          <w:color w:val="231F20"/>
          <w:spacing w:val="-42"/>
          <w:sz w:val="24"/>
        </w:rPr>
        <w:t xml:space="preserve"> </w:t>
      </w:r>
      <w:r>
        <w:rPr>
          <w:color w:val="231F20"/>
          <w:sz w:val="24"/>
        </w:rPr>
        <w:t>administration;</w:t>
      </w:r>
      <w:hyperlink w:anchor="_bookmark68" w:history="1">
        <w:r>
          <w:rPr>
            <w:color w:val="231F20"/>
            <w:position w:val="8"/>
            <w:sz w:val="14"/>
          </w:rPr>
          <w:t>54</w:t>
        </w:r>
      </w:hyperlink>
    </w:p>
    <w:p w:rsidR="00071E95" w:rsidRDefault="00435E1B">
      <w:pPr>
        <w:pStyle w:val="ListParagraph"/>
        <w:numPr>
          <w:ilvl w:val="0"/>
          <w:numId w:val="8"/>
        </w:numPr>
        <w:tabs>
          <w:tab w:val="left" w:pos="1649"/>
        </w:tabs>
        <w:spacing w:before="12"/>
        <w:rPr>
          <w:sz w:val="24"/>
        </w:rPr>
      </w:pPr>
      <w:r>
        <w:rPr>
          <w:color w:val="231F20"/>
          <w:sz w:val="24"/>
        </w:rPr>
        <w:t>act of grace payments;</w:t>
      </w:r>
      <w:hyperlink w:anchor="_bookmark69" w:history="1">
        <w:r>
          <w:rPr>
            <w:color w:val="231F20"/>
            <w:position w:val="8"/>
            <w:sz w:val="14"/>
          </w:rPr>
          <w:t>55</w:t>
        </w:r>
      </w:hyperlink>
      <w:r>
        <w:rPr>
          <w:color w:val="231F20"/>
          <w:spacing w:val="-26"/>
          <w:position w:val="8"/>
          <w:sz w:val="14"/>
        </w:rPr>
        <w:t xml:space="preserve"> </w:t>
      </w:r>
      <w:r>
        <w:rPr>
          <w:color w:val="231F20"/>
          <w:sz w:val="24"/>
        </w:rPr>
        <w:t>and</w:t>
      </w:r>
    </w:p>
    <w:p w:rsidR="00071E95" w:rsidRDefault="00435E1B">
      <w:pPr>
        <w:pStyle w:val="ListParagraph"/>
        <w:numPr>
          <w:ilvl w:val="0"/>
          <w:numId w:val="8"/>
        </w:numPr>
        <w:tabs>
          <w:tab w:val="left" w:pos="1649"/>
        </w:tabs>
        <w:spacing w:before="12"/>
        <w:rPr>
          <w:sz w:val="14"/>
        </w:rPr>
      </w:pPr>
      <w:r>
        <w:rPr>
          <w:color w:val="231F20"/>
          <w:sz w:val="24"/>
        </w:rPr>
        <w:t>ex gratia</w:t>
      </w:r>
      <w:r>
        <w:rPr>
          <w:color w:val="231F20"/>
          <w:spacing w:val="-22"/>
          <w:sz w:val="24"/>
        </w:rPr>
        <w:t xml:space="preserve"> </w:t>
      </w:r>
      <w:r>
        <w:rPr>
          <w:color w:val="231F20"/>
          <w:sz w:val="24"/>
        </w:rPr>
        <w:t>payments.</w:t>
      </w:r>
      <w:hyperlink w:anchor="_bookmark70" w:history="1">
        <w:r>
          <w:rPr>
            <w:color w:val="231F20"/>
            <w:position w:val="8"/>
            <w:sz w:val="14"/>
          </w:rPr>
          <w:t>56</w:t>
        </w:r>
      </w:hyperlink>
    </w:p>
    <w:p w:rsidR="00071E95" w:rsidRDefault="00435E1B">
      <w:pPr>
        <w:pStyle w:val="ListParagraph"/>
        <w:numPr>
          <w:ilvl w:val="0"/>
          <w:numId w:val="26"/>
        </w:numPr>
        <w:tabs>
          <w:tab w:val="left" w:pos="797"/>
          <w:tab w:val="left" w:pos="798"/>
        </w:tabs>
        <w:spacing w:before="125" w:line="249" w:lineRule="auto"/>
        <w:ind w:right="539" w:hanging="680"/>
        <w:rPr>
          <w:sz w:val="24"/>
        </w:rPr>
      </w:pPr>
      <w:r>
        <w:rPr>
          <w:color w:val="231F20"/>
          <w:sz w:val="24"/>
        </w:rPr>
        <w:t>The department’s previous submissions have focussed on the first of these options and have not properly engaged with the other</w:t>
      </w:r>
      <w:r>
        <w:rPr>
          <w:color w:val="231F20"/>
          <w:spacing w:val="-34"/>
          <w:sz w:val="24"/>
        </w:rPr>
        <w:t xml:space="preserve"> </w:t>
      </w:r>
      <w:r>
        <w:rPr>
          <w:color w:val="231F20"/>
          <w:sz w:val="24"/>
        </w:rPr>
        <w:t>three.</w:t>
      </w:r>
    </w:p>
    <w:p w:rsidR="00071E95" w:rsidRDefault="00435E1B">
      <w:pPr>
        <w:pStyle w:val="ListParagraph"/>
        <w:numPr>
          <w:ilvl w:val="0"/>
          <w:numId w:val="26"/>
        </w:numPr>
        <w:tabs>
          <w:tab w:val="left" w:pos="797"/>
          <w:tab w:val="left" w:pos="798"/>
        </w:tabs>
        <w:spacing w:line="249" w:lineRule="auto"/>
        <w:ind w:right="615" w:hanging="680"/>
        <w:rPr>
          <w:sz w:val="24"/>
        </w:rPr>
      </w:pPr>
      <w:r>
        <w:rPr>
          <w:color w:val="231F20"/>
          <w:sz w:val="24"/>
        </w:rPr>
        <w:t>Of the other three, the most relevant for present purposes is the Scheme for Compensation for Detriment caused by Defective Public</w:t>
      </w:r>
      <w:r>
        <w:rPr>
          <w:color w:val="231F20"/>
          <w:spacing w:val="-42"/>
          <w:sz w:val="24"/>
        </w:rPr>
        <w:t xml:space="preserve"> </w:t>
      </w:r>
      <w:r>
        <w:rPr>
          <w:color w:val="231F20"/>
          <w:sz w:val="24"/>
        </w:rPr>
        <w:t>Administration (CDDA). The CDDA is an administrative scheme that was established by the Australian Government in 1995 and is currently described in Resource Management Guide No. 409 published by the Department of</w:t>
      </w:r>
      <w:r>
        <w:rPr>
          <w:color w:val="231F20"/>
          <w:spacing w:val="-26"/>
          <w:sz w:val="24"/>
        </w:rPr>
        <w:t xml:space="preserve"> </w:t>
      </w:r>
      <w:r>
        <w:rPr>
          <w:color w:val="231F20"/>
          <w:sz w:val="24"/>
        </w:rPr>
        <w:t>Finance.</w:t>
      </w:r>
    </w:p>
    <w:p w:rsidR="00071E95" w:rsidRDefault="00435E1B">
      <w:pPr>
        <w:pStyle w:val="ListParagraph"/>
        <w:numPr>
          <w:ilvl w:val="0"/>
          <w:numId w:val="26"/>
        </w:numPr>
        <w:tabs>
          <w:tab w:val="left" w:pos="797"/>
          <w:tab w:val="left" w:pos="798"/>
        </w:tabs>
        <w:spacing w:line="249" w:lineRule="auto"/>
        <w:ind w:right="121" w:hanging="680"/>
        <w:rPr>
          <w:sz w:val="14"/>
        </w:rPr>
      </w:pPr>
      <w:r>
        <w:rPr>
          <w:color w:val="231F20"/>
          <w:sz w:val="24"/>
        </w:rPr>
        <w:t xml:space="preserve">The CDDA scheme provides a means of compensating people who have suffered because of defective government administration. Importantly, the scheme is intended to compensate those to whom there is no legal obligation to pay compensation. Decisions to compensate under the scheme are approved on the basis that there is a moral rather than a legal obligation to pay </w:t>
      </w:r>
      <w:r>
        <w:rPr>
          <w:color w:val="231F20"/>
          <w:position w:val="-7"/>
          <w:sz w:val="24"/>
        </w:rPr>
        <w:t>compensation.</w:t>
      </w:r>
      <w:hyperlink w:anchor="_bookmark71" w:history="1">
        <w:r>
          <w:rPr>
            <w:color w:val="231F20"/>
            <w:sz w:val="14"/>
          </w:rPr>
          <w:t>57</w:t>
        </w:r>
      </w:hyperlink>
    </w:p>
    <w:p w:rsidR="00071E95" w:rsidRDefault="00435E1B">
      <w:pPr>
        <w:pStyle w:val="ListParagraph"/>
        <w:numPr>
          <w:ilvl w:val="0"/>
          <w:numId w:val="26"/>
        </w:numPr>
        <w:tabs>
          <w:tab w:val="left" w:pos="797"/>
          <w:tab w:val="left" w:pos="798"/>
        </w:tabs>
        <w:spacing w:line="249" w:lineRule="auto"/>
        <w:ind w:right="254" w:hanging="680"/>
        <w:rPr>
          <w:sz w:val="24"/>
        </w:rPr>
      </w:pPr>
      <w:r>
        <w:rPr>
          <w:color w:val="231F20"/>
          <w:sz w:val="24"/>
        </w:rPr>
        <w:t>The Commonwealth Ombudsman has produced two detailed reports on compensation</w:t>
      </w:r>
      <w:r>
        <w:rPr>
          <w:color w:val="231F20"/>
          <w:spacing w:val="-4"/>
          <w:sz w:val="24"/>
        </w:rPr>
        <w:t xml:space="preserve"> </w:t>
      </w:r>
      <w:r>
        <w:rPr>
          <w:color w:val="231F20"/>
          <w:sz w:val="24"/>
        </w:rPr>
        <w:t>schemes</w:t>
      </w:r>
      <w:r>
        <w:rPr>
          <w:color w:val="231F20"/>
          <w:spacing w:val="-4"/>
          <w:sz w:val="24"/>
        </w:rPr>
        <w:t xml:space="preserve"> </w:t>
      </w:r>
      <w:r>
        <w:rPr>
          <w:color w:val="231F20"/>
          <w:sz w:val="24"/>
        </w:rPr>
        <w:t>in</w:t>
      </w:r>
      <w:r>
        <w:rPr>
          <w:color w:val="231F20"/>
          <w:spacing w:val="-3"/>
          <w:sz w:val="24"/>
        </w:rPr>
        <w:t xml:space="preserve"> </w:t>
      </w:r>
      <w:r>
        <w:rPr>
          <w:color w:val="231F20"/>
          <w:sz w:val="24"/>
        </w:rPr>
        <w:t>general</w:t>
      </w:r>
      <w:r>
        <w:rPr>
          <w:color w:val="231F20"/>
          <w:spacing w:val="-3"/>
          <w:sz w:val="24"/>
        </w:rPr>
        <w:t xml:space="preserve"> </w:t>
      </w:r>
      <w:r>
        <w:rPr>
          <w:color w:val="231F20"/>
          <w:sz w:val="24"/>
        </w:rPr>
        <w:t>and</w:t>
      </w:r>
      <w:r>
        <w:rPr>
          <w:color w:val="231F20"/>
          <w:spacing w:val="-3"/>
          <w:sz w:val="24"/>
        </w:rPr>
        <w:t xml:space="preserve"> </w:t>
      </w:r>
      <w:r>
        <w:rPr>
          <w:color w:val="231F20"/>
          <w:sz w:val="24"/>
        </w:rPr>
        <w:t>the</w:t>
      </w:r>
      <w:r>
        <w:rPr>
          <w:color w:val="231F20"/>
          <w:spacing w:val="-4"/>
          <w:sz w:val="24"/>
        </w:rPr>
        <w:t xml:space="preserve"> </w:t>
      </w:r>
      <w:r>
        <w:rPr>
          <w:color w:val="231F20"/>
          <w:sz w:val="24"/>
        </w:rPr>
        <w:t>CDDA</w:t>
      </w:r>
      <w:r>
        <w:rPr>
          <w:color w:val="231F20"/>
          <w:spacing w:val="-16"/>
          <w:sz w:val="24"/>
        </w:rPr>
        <w:t xml:space="preserve"> </w:t>
      </w:r>
      <w:r>
        <w:rPr>
          <w:color w:val="231F20"/>
          <w:sz w:val="24"/>
        </w:rPr>
        <w:t>in</w:t>
      </w:r>
      <w:r>
        <w:rPr>
          <w:color w:val="231F20"/>
          <w:spacing w:val="-3"/>
          <w:sz w:val="24"/>
        </w:rPr>
        <w:t xml:space="preserve"> </w:t>
      </w:r>
      <w:r>
        <w:rPr>
          <w:color w:val="231F20"/>
          <w:sz w:val="24"/>
        </w:rPr>
        <w:t>particular.</w:t>
      </w:r>
      <w:r>
        <w:rPr>
          <w:color w:val="231F20"/>
          <w:spacing w:val="-3"/>
          <w:sz w:val="24"/>
        </w:rPr>
        <w:t xml:space="preserve"> </w:t>
      </w:r>
      <w:r>
        <w:rPr>
          <w:color w:val="231F20"/>
          <w:sz w:val="24"/>
        </w:rPr>
        <w:t>One</w:t>
      </w:r>
      <w:r>
        <w:rPr>
          <w:color w:val="231F20"/>
          <w:spacing w:val="-4"/>
          <w:sz w:val="24"/>
        </w:rPr>
        <w:t xml:space="preserve"> </w:t>
      </w:r>
      <w:r>
        <w:rPr>
          <w:color w:val="231F20"/>
          <w:sz w:val="24"/>
        </w:rPr>
        <w:t>of</w:t>
      </w:r>
      <w:r>
        <w:rPr>
          <w:color w:val="231F20"/>
          <w:spacing w:val="-3"/>
          <w:sz w:val="24"/>
        </w:rPr>
        <w:t xml:space="preserve"> </w:t>
      </w:r>
      <w:r>
        <w:rPr>
          <w:color w:val="231F20"/>
          <w:sz w:val="24"/>
        </w:rPr>
        <w:t>the</w:t>
      </w:r>
      <w:r>
        <w:rPr>
          <w:color w:val="231F20"/>
          <w:spacing w:val="-4"/>
          <w:sz w:val="24"/>
        </w:rPr>
        <w:t xml:space="preserve"> </w:t>
      </w:r>
      <w:r>
        <w:rPr>
          <w:color w:val="231F20"/>
          <w:sz w:val="24"/>
        </w:rPr>
        <w:t>key recommendations in the Ombudsman’s most recent report is that there is a need for ‘less defensive and legalistic approaches to CDDA decision-making by agencies’.</w:t>
      </w:r>
      <w:hyperlink w:anchor="_bookmark72" w:history="1">
        <w:r>
          <w:rPr>
            <w:color w:val="231F20"/>
            <w:position w:val="8"/>
            <w:sz w:val="14"/>
          </w:rPr>
          <w:t>58</w:t>
        </w:r>
      </w:hyperlink>
      <w:r>
        <w:rPr>
          <w:color w:val="231F20"/>
          <w:position w:val="8"/>
          <w:sz w:val="14"/>
        </w:rPr>
        <w:t xml:space="preserve"> </w:t>
      </w:r>
      <w:r>
        <w:rPr>
          <w:color w:val="231F20"/>
          <w:sz w:val="24"/>
        </w:rPr>
        <w:t>The Ombudsman notes that the CDDA scheme is premised on a distinction between legal and moral claims and that, once a decision is made to evaluate the claim as a CDDA claim rather than as a legal claim, it is inappropriate to retain a legal frame of reference in the further processing of the</w:t>
      </w:r>
      <w:r>
        <w:rPr>
          <w:color w:val="231F20"/>
          <w:spacing w:val="-1"/>
          <w:sz w:val="24"/>
        </w:rPr>
        <w:t xml:space="preserve"> </w:t>
      </w:r>
      <w:r>
        <w:rPr>
          <w:color w:val="231F20"/>
          <w:sz w:val="24"/>
        </w:rPr>
        <w:t>claim.</w:t>
      </w:r>
    </w:p>
    <w:p w:rsidR="00071E95" w:rsidRDefault="00071E95">
      <w:pPr>
        <w:spacing w:line="249" w:lineRule="auto"/>
        <w:rPr>
          <w:sz w:val="24"/>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112" w:hanging="680"/>
        <w:rPr>
          <w:sz w:val="14"/>
        </w:rPr>
      </w:pPr>
      <w:bookmarkStart w:id="13" w:name="_bookmark12"/>
      <w:bookmarkEnd w:id="13"/>
      <w:r>
        <w:rPr>
          <w:color w:val="231F20"/>
          <w:sz w:val="24"/>
        </w:rPr>
        <w:t>The CDDA</w:t>
      </w:r>
      <w:r>
        <w:rPr>
          <w:color w:val="231F20"/>
          <w:spacing w:val="-47"/>
          <w:sz w:val="24"/>
        </w:rPr>
        <w:t xml:space="preserve"> </w:t>
      </w:r>
      <w:r>
        <w:rPr>
          <w:color w:val="231F20"/>
          <w:sz w:val="24"/>
        </w:rPr>
        <w:t>scheme permits payments to be made where an official has caused detriment to a person because</w:t>
      </w:r>
      <w:r>
        <w:rPr>
          <w:color w:val="231F20"/>
          <w:spacing w:val="-24"/>
          <w:sz w:val="24"/>
        </w:rPr>
        <w:t xml:space="preserve"> </w:t>
      </w:r>
      <w:r>
        <w:rPr>
          <w:color w:val="231F20"/>
          <w:sz w:val="24"/>
        </w:rPr>
        <w:t>of:</w:t>
      </w:r>
      <w:hyperlink w:anchor="_bookmark73" w:history="1">
        <w:r>
          <w:rPr>
            <w:color w:val="231F20"/>
            <w:position w:val="8"/>
            <w:sz w:val="14"/>
          </w:rPr>
          <w:t>59</w:t>
        </w:r>
      </w:hyperlink>
    </w:p>
    <w:p w:rsidR="00071E95" w:rsidRDefault="00435E1B">
      <w:pPr>
        <w:pStyle w:val="ListParagraph"/>
        <w:numPr>
          <w:ilvl w:val="0"/>
          <w:numId w:val="7"/>
        </w:numPr>
        <w:tabs>
          <w:tab w:val="left" w:pos="1649"/>
        </w:tabs>
        <w:spacing w:line="249" w:lineRule="auto"/>
        <w:ind w:right="1059"/>
        <w:rPr>
          <w:sz w:val="24"/>
        </w:rPr>
      </w:pPr>
      <w:r>
        <w:rPr>
          <w:color w:val="231F20"/>
          <w:sz w:val="24"/>
        </w:rPr>
        <w:t>a specific and unreasonable lapse in complying with existing administrative procedures that would normally have applied to the person’s circumstances;</w:t>
      </w:r>
      <w:r>
        <w:rPr>
          <w:color w:val="231F20"/>
          <w:spacing w:val="-15"/>
          <w:sz w:val="24"/>
        </w:rPr>
        <w:t xml:space="preserve"> </w:t>
      </w:r>
      <w:r>
        <w:rPr>
          <w:color w:val="231F20"/>
          <w:sz w:val="24"/>
        </w:rPr>
        <w:t>or</w:t>
      </w:r>
    </w:p>
    <w:p w:rsidR="00071E95" w:rsidRDefault="00435E1B">
      <w:pPr>
        <w:pStyle w:val="ListParagraph"/>
        <w:numPr>
          <w:ilvl w:val="0"/>
          <w:numId w:val="7"/>
        </w:numPr>
        <w:tabs>
          <w:tab w:val="left" w:pos="1649"/>
        </w:tabs>
        <w:spacing w:line="249" w:lineRule="auto"/>
        <w:ind w:right="1139"/>
        <w:rPr>
          <w:sz w:val="24"/>
        </w:rPr>
      </w:pPr>
      <w:r>
        <w:rPr>
          <w:color w:val="231F20"/>
          <w:sz w:val="24"/>
        </w:rPr>
        <w:t>an unreasonable failure to institute appropriate administrative procedures to cover the person’s</w:t>
      </w:r>
      <w:r>
        <w:rPr>
          <w:color w:val="231F20"/>
          <w:spacing w:val="-22"/>
          <w:sz w:val="24"/>
        </w:rPr>
        <w:t xml:space="preserve"> </w:t>
      </w:r>
      <w:r>
        <w:rPr>
          <w:color w:val="231F20"/>
          <w:sz w:val="24"/>
        </w:rPr>
        <w:t>circumstances.</w:t>
      </w:r>
    </w:p>
    <w:p w:rsidR="00071E95" w:rsidRDefault="00435E1B">
      <w:pPr>
        <w:pStyle w:val="ListParagraph"/>
        <w:numPr>
          <w:ilvl w:val="0"/>
          <w:numId w:val="26"/>
        </w:numPr>
        <w:tabs>
          <w:tab w:val="left" w:pos="797"/>
          <w:tab w:val="left" w:pos="798"/>
        </w:tabs>
        <w:spacing w:line="249" w:lineRule="auto"/>
        <w:ind w:right="748" w:hanging="680"/>
        <w:rPr>
          <w:sz w:val="24"/>
        </w:rPr>
      </w:pPr>
      <w:r>
        <w:rPr>
          <w:color w:val="231F20"/>
          <w:sz w:val="24"/>
        </w:rPr>
        <w:t>In the present circumstances, Ms AR and her family are entitled to seek compensation pursuant to the CDDA for the detriment caused to them</w:t>
      </w:r>
      <w:r>
        <w:rPr>
          <w:color w:val="231F20"/>
          <w:spacing w:val="-40"/>
          <w:sz w:val="24"/>
        </w:rPr>
        <w:t xml:space="preserve"> </w:t>
      </w:r>
      <w:r>
        <w:rPr>
          <w:color w:val="231F20"/>
          <w:sz w:val="24"/>
        </w:rPr>
        <w:t>as a result</w:t>
      </w:r>
      <w:r>
        <w:rPr>
          <w:color w:val="231F20"/>
          <w:spacing w:val="-3"/>
          <w:sz w:val="24"/>
        </w:rPr>
        <w:t xml:space="preserve"> </w:t>
      </w:r>
      <w:r>
        <w:rPr>
          <w:color w:val="231F20"/>
          <w:sz w:val="24"/>
        </w:rPr>
        <w:t>of:</w:t>
      </w:r>
    </w:p>
    <w:p w:rsidR="00071E95" w:rsidRDefault="00435E1B">
      <w:pPr>
        <w:pStyle w:val="ListParagraph"/>
        <w:numPr>
          <w:ilvl w:val="0"/>
          <w:numId w:val="6"/>
        </w:numPr>
        <w:tabs>
          <w:tab w:val="left" w:pos="1649"/>
        </w:tabs>
        <w:spacing w:line="249" w:lineRule="auto"/>
        <w:ind w:right="939"/>
        <w:rPr>
          <w:sz w:val="24"/>
        </w:rPr>
      </w:pPr>
      <w:r>
        <w:rPr>
          <w:color w:val="231F20"/>
          <w:sz w:val="24"/>
        </w:rPr>
        <w:t>the lapse in complying with the community detention guidelines and the unreasonable failure to make a submission to the Minister for consideration of a community detention</w:t>
      </w:r>
      <w:r>
        <w:rPr>
          <w:color w:val="231F20"/>
          <w:spacing w:val="-23"/>
          <w:sz w:val="24"/>
        </w:rPr>
        <w:t xml:space="preserve"> </w:t>
      </w:r>
      <w:r>
        <w:rPr>
          <w:color w:val="231F20"/>
          <w:sz w:val="24"/>
        </w:rPr>
        <w:t>placement;</w:t>
      </w:r>
    </w:p>
    <w:p w:rsidR="00071E95" w:rsidRDefault="00435E1B">
      <w:pPr>
        <w:pStyle w:val="ListParagraph"/>
        <w:numPr>
          <w:ilvl w:val="0"/>
          <w:numId w:val="6"/>
        </w:numPr>
        <w:tabs>
          <w:tab w:val="left" w:pos="1649"/>
        </w:tabs>
        <w:spacing w:line="249" w:lineRule="auto"/>
        <w:ind w:right="931"/>
        <w:rPr>
          <w:sz w:val="24"/>
        </w:rPr>
      </w:pPr>
      <w:r>
        <w:rPr>
          <w:color w:val="231F20"/>
          <w:sz w:val="24"/>
        </w:rPr>
        <w:t>the delay in providing access to medical treatment following an urgent request for medical assistance in relation to a possible sexual assault on Miss AU, contrary to the department’s duty</w:t>
      </w:r>
      <w:r>
        <w:rPr>
          <w:color w:val="231F20"/>
          <w:spacing w:val="-43"/>
          <w:sz w:val="24"/>
        </w:rPr>
        <w:t xml:space="preserve"> </w:t>
      </w:r>
      <w:r>
        <w:rPr>
          <w:color w:val="231F20"/>
          <w:sz w:val="24"/>
        </w:rPr>
        <w:t>of care to Miss</w:t>
      </w:r>
      <w:r>
        <w:rPr>
          <w:color w:val="231F20"/>
          <w:spacing w:val="-16"/>
          <w:sz w:val="24"/>
        </w:rPr>
        <w:t xml:space="preserve"> </w:t>
      </w:r>
      <w:r>
        <w:rPr>
          <w:color w:val="231F20"/>
          <w:sz w:val="24"/>
        </w:rPr>
        <w:t>AU;</w:t>
      </w:r>
    </w:p>
    <w:p w:rsidR="00071E95" w:rsidRDefault="00435E1B">
      <w:pPr>
        <w:pStyle w:val="ListParagraph"/>
        <w:numPr>
          <w:ilvl w:val="0"/>
          <w:numId w:val="6"/>
        </w:numPr>
        <w:tabs>
          <w:tab w:val="left" w:pos="1649"/>
        </w:tabs>
        <w:spacing w:line="249" w:lineRule="auto"/>
        <w:ind w:right="979"/>
        <w:rPr>
          <w:sz w:val="24"/>
        </w:rPr>
      </w:pPr>
      <w:r>
        <w:rPr>
          <w:color w:val="231F20"/>
          <w:sz w:val="24"/>
        </w:rPr>
        <w:t>the unreasonable failure to properly investigate Ms AR’s complaint that there was a delay in providing her daughter with medical assistance in relation to a possible sexual</w:t>
      </w:r>
      <w:r>
        <w:rPr>
          <w:color w:val="231F20"/>
          <w:spacing w:val="-29"/>
          <w:sz w:val="24"/>
        </w:rPr>
        <w:t xml:space="preserve"> </w:t>
      </w:r>
      <w:r>
        <w:rPr>
          <w:color w:val="231F20"/>
          <w:sz w:val="24"/>
        </w:rPr>
        <w:t>assault.</w:t>
      </w:r>
    </w:p>
    <w:p w:rsidR="00071E95" w:rsidRDefault="00071E95">
      <w:pPr>
        <w:pStyle w:val="BodyText"/>
        <w:spacing w:before="7"/>
        <w:rPr>
          <w:sz w:val="25"/>
        </w:rPr>
      </w:pPr>
    </w:p>
    <w:p w:rsidR="00071E95" w:rsidRDefault="00435E1B">
      <w:pPr>
        <w:pStyle w:val="Heading2"/>
        <w:numPr>
          <w:ilvl w:val="1"/>
          <w:numId w:val="10"/>
        </w:numPr>
        <w:tabs>
          <w:tab w:val="left" w:pos="797"/>
          <w:tab w:val="left" w:pos="798"/>
        </w:tabs>
        <w:spacing w:line="249" w:lineRule="auto"/>
        <w:ind w:right="161" w:hanging="680"/>
      </w:pPr>
      <w:r>
        <w:rPr>
          <w:color w:val="231F20"/>
        </w:rPr>
        <w:t>Policies in relation to responding to allegations of child sexual abuse</w:t>
      </w:r>
    </w:p>
    <w:p w:rsidR="00071E95" w:rsidRDefault="00435E1B">
      <w:pPr>
        <w:pStyle w:val="ListParagraph"/>
        <w:numPr>
          <w:ilvl w:val="0"/>
          <w:numId w:val="26"/>
        </w:numPr>
        <w:tabs>
          <w:tab w:val="left" w:pos="797"/>
          <w:tab w:val="left" w:pos="798"/>
        </w:tabs>
        <w:spacing w:before="160" w:line="249" w:lineRule="auto"/>
        <w:ind w:right="147" w:hanging="680"/>
        <w:rPr>
          <w:sz w:val="14"/>
        </w:rPr>
      </w:pPr>
      <w:r>
        <w:rPr>
          <w:color w:val="231F20"/>
          <w:sz w:val="24"/>
        </w:rPr>
        <w:t>The Royal Commission into Institutional Responses to Child Sexual Abuse found that the responses of many institutions to allegations of child sexual abuse have been inadequate. Many institutions either do not have policies and procedures for responding to reports or information about abuse, or do not implement the policies and procedures that they do</w:t>
      </w:r>
      <w:r>
        <w:rPr>
          <w:color w:val="231F20"/>
          <w:spacing w:val="-36"/>
          <w:sz w:val="24"/>
        </w:rPr>
        <w:t xml:space="preserve"> </w:t>
      </w:r>
      <w:r>
        <w:rPr>
          <w:color w:val="231F20"/>
          <w:sz w:val="24"/>
        </w:rPr>
        <w:t>have.</w:t>
      </w:r>
      <w:hyperlink w:anchor="_bookmark74" w:history="1">
        <w:r>
          <w:rPr>
            <w:color w:val="231F20"/>
            <w:position w:val="8"/>
            <w:sz w:val="14"/>
          </w:rPr>
          <w:t>60</w:t>
        </w:r>
      </w:hyperlink>
    </w:p>
    <w:p w:rsidR="00071E95" w:rsidRDefault="00435E1B">
      <w:pPr>
        <w:pStyle w:val="ListParagraph"/>
        <w:numPr>
          <w:ilvl w:val="0"/>
          <w:numId w:val="26"/>
        </w:numPr>
        <w:tabs>
          <w:tab w:val="left" w:pos="797"/>
          <w:tab w:val="left" w:pos="798"/>
        </w:tabs>
        <w:spacing w:line="249" w:lineRule="auto"/>
        <w:ind w:right="233" w:hanging="680"/>
        <w:rPr>
          <w:sz w:val="24"/>
        </w:rPr>
      </w:pPr>
      <w:r>
        <w:rPr>
          <w:color w:val="231F20"/>
          <w:sz w:val="24"/>
        </w:rPr>
        <w:t xml:space="preserve">During the course of my </w:t>
      </w:r>
      <w:r>
        <w:rPr>
          <w:color w:val="231F20"/>
          <w:spacing w:val="-3"/>
          <w:sz w:val="24"/>
        </w:rPr>
        <w:t xml:space="preserve">inquiry, </w:t>
      </w:r>
      <w:r>
        <w:rPr>
          <w:color w:val="231F20"/>
          <w:sz w:val="24"/>
        </w:rPr>
        <w:t xml:space="preserve">the Commission asked for a copy of the IHMS policy for dealing with suspected instances of child abuse or neglect (IHMS Procedure </w:t>
      </w:r>
      <w:r>
        <w:rPr>
          <w:color w:val="231F20"/>
          <w:spacing w:val="-4"/>
          <w:sz w:val="24"/>
        </w:rPr>
        <w:t xml:space="preserve">3.11.3 </w:t>
      </w:r>
      <w:r>
        <w:rPr>
          <w:color w:val="231F20"/>
          <w:sz w:val="24"/>
        </w:rPr>
        <w:t>Child Protection and Mandatory Reporting) and a copy was provided by the department. The Commission also asked for a copy of any other policy of the department or relevant service providers,</w:t>
      </w:r>
      <w:r>
        <w:rPr>
          <w:color w:val="231F20"/>
          <w:spacing w:val="-35"/>
          <w:sz w:val="24"/>
        </w:rPr>
        <w:t xml:space="preserve"> </w:t>
      </w:r>
      <w:r>
        <w:rPr>
          <w:color w:val="231F20"/>
          <w:sz w:val="24"/>
        </w:rPr>
        <w:t>current</w:t>
      </w:r>
    </w:p>
    <w:p w:rsidR="00071E95" w:rsidRDefault="00435E1B">
      <w:pPr>
        <w:pStyle w:val="BodyText"/>
        <w:spacing w:before="1" w:line="249" w:lineRule="auto"/>
        <w:ind w:left="797" w:right="228"/>
      </w:pPr>
      <w:r>
        <w:rPr>
          <w:color w:val="231F20"/>
        </w:rPr>
        <w:t>at the time of the complaint or since that time, which deal with responding to allegations of child abuse or neglect. No other policy documents of this nature were produced. It appears from the department’s response that neither the department nor Serco had or have specific policies dealing with responding to allegations of child abuse or neglect.</w:t>
      </w:r>
    </w:p>
    <w:p w:rsidR="00071E95" w:rsidRDefault="00071E95">
      <w:pPr>
        <w:spacing w:line="249" w:lineRule="auto"/>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ListParagraph"/>
        <w:numPr>
          <w:ilvl w:val="0"/>
          <w:numId w:val="26"/>
        </w:numPr>
        <w:tabs>
          <w:tab w:val="left" w:pos="797"/>
          <w:tab w:val="left" w:pos="798"/>
        </w:tabs>
        <w:spacing w:before="0" w:line="249" w:lineRule="auto"/>
        <w:ind w:right="588" w:hanging="680"/>
        <w:rPr>
          <w:sz w:val="24"/>
        </w:rPr>
      </w:pPr>
      <w:bookmarkStart w:id="14" w:name="_bookmark13"/>
      <w:bookmarkEnd w:id="14"/>
      <w:r>
        <w:rPr>
          <w:color w:val="231F20"/>
          <w:sz w:val="24"/>
        </w:rPr>
        <w:t>The Royal Commission into Institutional Responses to Child Sexual</w:t>
      </w:r>
      <w:r>
        <w:rPr>
          <w:color w:val="231F20"/>
          <w:spacing w:val="-44"/>
          <w:sz w:val="24"/>
        </w:rPr>
        <w:t xml:space="preserve"> </w:t>
      </w:r>
      <w:r>
        <w:rPr>
          <w:color w:val="231F20"/>
          <w:sz w:val="24"/>
        </w:rPr>
        <w:t>Abuse commenced work in January 2013. The Commission’s interim report on 30 June 2014 distilled key elements of an effective response to</w:t>
      </w:r>
      <w:r>
        <w:rPr>
          <w:color w:val="231F20"/>
          <w:spacing w:val="-40"/>
          <w:sz w:val="24"/>
        </w:rPr>
        <w:t xml:space="preserve"> </w:t>
      </w:r>
      <w:r>
        <w:rPr>
          <w:color w:val="231F20"/>
          <w:sz w:val="24"/>
        </w:rPr>
        <w:t>individual</w:t>
      </w:r>
    </w:p>
    <w:p w:rsidR="00071E95" w:rsidRDefault="00435E1B">
      <w:pPr>
        <w:pStyle w:val="BodyText"/>
        <w:spacing w:before="1" w:line="249" w:lineRule="auto"/>
        <w:ind w:left="797" w:right="121"/>
      </w:pPr>
      <w:r>
        <w:rPr>
          <w:color w:val="231F20"/>
        </w:rPr>
        <w:t>reports of abuse, based on evidence provided to it by that stage. The elements emphasised were to:</w:t>
      </w:r>
    </w:p>
    <w:p w:rsidR="00071E95" w:rsidRDefault="00435E1B">
      <w:pPr>
        <w:pStyle w:val="ListParagraph"/>
        <w:numPr>
          <w:ilvl w:val="0"/>
          <w:numId w:val="5"/>
        </w:numPr>
        <w:tabs>
          <w:tab w:val="left" w:pos="1647"/>
          <w:tab w:val="left" w:pos="1649"/>
        </w:tabs>
        <w:spacing w:before="109"/>
      </w:pPr>
      <w:r>
        <w:rPr>
          <w:color w:val="231F20"/>
        </w:rPr>
        <w:t>introduce and follow policies and</w:t>
      </w:r>
      <w:r>
        <w:rPr>
          <w:color w:val="231F20"/>
          <w:spacing w:val="-30"/>
        </w:rPr>
        <w:t xml:space="preserve"> </w:t>
      </w:r>
      <w:r>
        <w:rPr>
          <w:color w:val="231F20"/>
        </w:rPr>
        <w:t>procedures</w:t>
      </w:r>
    </w:p>
    <w:p w:rsidR="00071E95" w:rsidRDefault="00435E1B">
      <w:pPr>
        <w:pStyle w:val="ListParagraph"/>
        <w:numPr>
          <w:ilvl w:val="0"/>
          <w:numId w:val="5"/>
        </w:numPr>
        <w:tabs>
          <w:tab w:val="left" w:pos="1647"/>
          <w:tab w:val="left" w:pos="1649"/>
        </w:tabs>
        <w:spacing w:before="11"/>
      </w:pPr>
      <w:r>
        <w:rPr>
          <w:color w:val="231F20"/>
        </w:rPr>
        <w:t>respond quickly to reports or information about child sexual</w:t>
      </w:r>
      <w:r>
        <w:rPr>
          <w:color w:val="231F20"/>
          <w:spacing w:val="-30"/>
        </w:rPr>
        <w:t xml:space="preserve"> </w:t>
      </w:r>
      <w:r>
        <w:rPr>
          <w:color w:val="231F20"/>
        </w:rPr>
        <w:t>abuse</w:t>
      </w:r>
    </w:p>
    <w:p w:rsidR="00071E95" w:rsidRDefault="00435E1B">
      <w:pPr>
        <w:pStyle w:val="ListParagraph"/>
        <w:numPr>
          <w:ilvl w:val="0"/>
          <w:numId w:val="5"/>
        </w:numPr>
        <w:tabs>
          <w:tab w:val="left" w:pos="1647"/>
          <w:tab w:val="left" w:pos="1649"/>
        </w:tabs>
        <w:spacing w:before="11" w:line="249" w:lineRule="auto"/>
        <w:ind w:right="694"/>
      </w:pPr>
      <w:r>
        <w:rPr>
          <w:color w:val="231F20"/>
        </w:rPr>
        <w:t>prioritise the child’s best interests (for example, with referrals to support services)</w:t>
      </w:r>
    </w:p>
    <w:p w:rsidR="00071E95" w:rsidRDefault="00435E1B">
      <w:pPr>
        <w:pStyle w:val="ListParagraph"/>
        <w:numPr>
          <w:ilvl w:val="0"/>
          <w:numId w:val="5"/>
        </w:numPr>
        <w:tabs>
          <w:tab w:val="left" w:pos="1649"/>
        </w:tabs>
        <w:spacing w:before="1" w:line="249" w:lineRule="auto"/>
        <w:ind w:right="1252"/>
        <w:jc w:val="both"/>
      </w:pPr>
      <w:r>
        <w:rPr>
          <w:color w:val="231F20"/>
        </w:rPr>
        <w:t>ensure the safety of the victim and other children (for example, by removing the accused person from contact with children while the allegations are</w:t>
      </w:r>
      <w:r>
        <w:rPr>
          <w:color w:val="231F20"/>
          <w:spacing w:val="-25"/>
        </w:rPr>
        <w:t xml:space="preserve"> </w:t>
      </w:r>
      <w:r>
        <w:rPr>
          <w:color w:val="231F20"/>
        </w:rPr>
        <w:t>investigated)</w:t>
      </w:r>
    </w:p>
    <w:p w:rsidR="00071E95" w:rsidRDefault="00435E1B">
      <w:pPr>
        <w:pStyle w:val="ListParagraph"/>
        <w:numPr>
          <w:ilvl w:val="0"/>
          <w:numId w:val="5"/>
        </w:numPr>
        <w:tabs>
          <w:tab w:val="left" w:pos="1647"/>
          <w:tab w:val="left" w:pos="1649"/>
        </w:tabs>
        <w:spacing w:before="1" w:line="249" w:lineRule="auto"/>
        <w:ind w:right="1558"/>
      </w:pPr>
      <w:r>
        <w:rPr>
          <w:color w:val="231F20"/>
        </w:rPr>
        <w:t>notify police and other authorities, and cooperate fully with any investigations</w:t>
      </w:r>
    </w:p>
    <w:p w:rsidR="00071E95" w:rsidRDefault="00435E1B">
      <w:pPr>
        <w:pStyle w:val="ListParagraph"/>
        <w:numPr>
          <w:ilvl w:val="0"/>
          <w:numId w:val="5"/>
        </w:numPr>
        <w:tabs>
          <w:tab w:val="left" w:pos="1647"/>
          <w:tab w:val="left" w:pos="1649"/>
        </w:tabs>
        <w:spacing w:before="1" w:line="249" w:lineRule="auto"/>
        <w:ind w:right="1574"/>
      </w:pPr>
      <w:r>
        <w:rPr>
          <w:color w:val="231F20"/>
        </w:rPr>
        <w:t>inform and support parents, carers and staff (for example, with debriefings and</w:t>
      </w:r>
      <w:r>
        <w:rPr>
          <w:color w:val="231F20"/>
          <w:spacing w:val="-1"/>
        </w:rPr>
        <w:t xml:space="preserve"> </w:t>
      </w:r>
      <w:r>
        <w:rPr>
          <w:color w:val="231F20"/>
        </w:rPr>
        <w:t>counselling)</w:t>
      </w:r>
    </w:p>
    <w:p w:rsidR="00071E95" w:rsidRDefault="00435E1B">
      <w:pPr>
        <w:pStyle w:val="ListParagraph"/>
        <w:numPr>
          <w:ilvl w:val="0"/>
          <w:numId w:val="5"/>
        </w:numPr>
        <w:tabs>
          <w:tab w:val="left" w:pos="1647"/>
          <w:tab w:val="left" w:pos="1649"/>
        </w:tabs>
        <w:spacing w:before="1" w:line="249" w:lineRule="auto"/>
        <w:ind w:right="1154"/>
      </w:pPr>
      <w:r>
        <w:rPr>
          <w:color w:val="231F20"/>
        </w:rPr>
        <w:t>record reports or information about abuse and any actions taken in response</w:t>
      </w:r>
    </w:p>
    <w:p w:rsidR="00071E95" w:rsidRDefault="00435E1B">
      <w:pPr>
        <w:pStyle w:val="ListParagraph"/>
        <w:numPr>
          <w:ilvl w:val="0"/>
          <w:numId w:val="5"/>
        </w:numPr>
        <w:tabs>
          <w:tab w:val="left" w:pos="1647"/>
          <w:tab w:val="left" w:pos="1649"/>
        </w:tabs>
        <w:spacing w:before="1"/>
      </w:pPr>
      <w:r>
        <w:rPr>
          <w:color w:val="231F20"/>
        </w:rPr>
        <w:t>treat all parties consistently and</w:t>
      </w:r>
      <w:r>
        <w:rPr>
          <w:color w:val="231F20"/>
          <w:spacing w:val="-12"/>
        </w:rPr>
        <w:t xml:space="preserve"> </w:t>
      </w:r>
      <w:r>
        <w:rPr>
          <w:color w:val="231F20"/>
        </w:rPr>
        <w:t>fairly</w:t>
      </w:r>
    </w:p>
    <w:p w:rsidR="00071E95" w:rsidRDefault="00435E1B">
      <w:pPr>
        <w:pStyle w:val="ListParagraph"/>
        <w:numPr>
          <w:ilvl w:val="0"/>
          <w:numId w:val="5"/>
        </w:numPr>
        <w:tabs>
          <w:tab w:val="left" w:pos="1647"/>
          <w:tab w:val="left" w:pos="1649"/>
        </w:tabs>
        <w:spacing w:before="11" w:line="249" w:lineRule="auto"/>
        <w:ind w:right="2109"/>
        <w:rPr>
          <w:sz w:val="13"/>
        </w:rPr>
      </w:pPr>
      <w:r>
        <w:rPr>
          <w:color w:val="231F20"/>
        </w:rPr>
        <w:t>take disciplinary action against perpetrators if reports are substantiated.</w:t>
      </w:r>
      <w:hyperlink w:anchor="_bookmark75" w:history="1">
        <w:r>
          <w:rPr>
            <w:color w:val="231F20"/>
            <w:position w:val="7"/>
            <w:sz w:val="13"/>
          </w:rPr>
          <w:t>61</w:t>
        </w:r>
      </w:hyperlink>
    </w:p>
    <w:p w:rsidR="00071E95" w:rsidRDefault="00071E95">
      <w:pPr>
        <w:pStyle w:val="BodyText"/>
        <w:spacing w:before="3"/>
        <w:rPr>
          <w:sz w:val="20"/>
        </w:rPr>
      </w:pPr>
    </w:p>
    <w:p w:rsidR="00071E95" w:rsidRDefault="00435E1B">
      <w:pPr>
        <w:pStyle w:val="Heading3"/>
      </w:pPr>
      <w:r>
        <w:rPr>
          <w:color w:val="231F20"/>
        </w:rPr>
        <w:t>Recommendation 4</w:t>
      </w:r>
    </w:p>
    <w:p w:rsidR="00071E95" w:rsidRDefault="00435E1B">
      <w:pPr>
        <w:pStyle w:val="ListParagraph"/>
        <w:numPr>
          <w:ilvl w:val="0"/>
          <w:numId w:val="26"/>
        </w:numPr>
        <w:tabs>
          <w:tab w:val="left" w:pos="797"/>
          <w:tab w:val="left" w:pos="798"/>
        </w:tabs>
        <w:spacing w:before="182" w:line="249" w:lineRule="auto"/>
        <w:ind w:right="429" w:hanging="680"/>
        <w:rPr>
          <w:sz w:val="24"/>
        </w:rPr>
      </w:pPr>
      <w:r>
        <w:rPr>
          <w:color w:val="231F20"/>
          <w:sz w:val="24"/>
        </w:rPr>
        <w:t>I recommend that the department develop (and require Serco to develop) detailed policies and procedures to respond quickly to reports or information about child sexual abuse. These policies should also deal with the initial identification of potential instances of child sexual assault, particularly in an environment in which detainees may not have English as a first</w:t>
      </w:r>
      <w:r>
        <w:rPr>
          <w:color w:val="231F20"/>
          <w:spacing w:val="-40"/>
          <w:sz w:val="24"/>
        </w:rPr>
        <w:t xml:space="preserve"> </w:t>
      </w:r>
      <w:r>
        <w:rPr>
          <w:color w:val="231F20"/>
          <w:sz w:val="24"/>
        </w:rPr>
        <w:t>language.</w:t>
      </w:r>
    </w:p>
    <w:p w:rsidR="00071E95" w:rsidRDefault="00071E95">
      <w:pPr>
        <w:pStyle w:val="BodyText"/>
        <w:spacing w:before="7"/>
        <w:rPr>
          <w:sz w:val="25"/>
        </w:rPr>
      </w:pPr>
    </w:p>
    <w:p w:rsidR="00071E95" w:rsidRDefault="00435E1B">
      <w:pPr>
        <w:pStyle w:val="Heading2"/>
        <w:numPr>
          <w:ilvl w:val="1"/>
          <w:numId w:val="10"/>
        </w:numPr>
        <w:tabs>
          <w:tab w:val="left" w:pos="797"/>
          <w:tab w:val="left" w:pos="798"/>
        </w:tabs>
        <w:spacing w:before="1"/>
        <w:ind w:hanging="680"/>
      </w:pPr>
      <w:r>
        <w:rPr>
          <w:color w:val="231F20"/>
        </w:rPr>
        <w:t>Review of delivery of health care in immigration</w:t>
      </w:r>
      <w:r>
        <w:rPr>
          <w:color w:val="231F20"/>
          <w:spacing w:val="-11"/>
        </w:rPr>
        <w:t xml:space="preserve"> </w:t>
      </w:r>
      <w:r>
        <w:rPr>
          <w:color w:val="231F20"/>
        </w:rPr>
        <w:t>detention</w:t>
      </w:r>
    </w:p>
    <w:p w:rsidR="00071E95" w:rsidRDefault="00435E1B">
      <w:pPr>
        <w:pStyle w:val="ListParagraph"/>
        <w:numPr>
          <w:ilvl w:val="0"/>
          <w:numId w:val="26"/>
        </w:numPr>
        <w:tabs>
          <w:tab w:val="left" w:pos="797"/>
          <w:tab w:val="left" w:pos="798"/>
        </w:tabs>
        <w:spacing w:before="173" w:line="249" w:lineRule="auto"/>
        <w:ind w:right="256" w:hanging="680"/>
        <w:rPr>
          <w:sz w:val="24"/>
        </w:rPr>
      </w:pPr>
      <w:r>
        <w:rPr>
          <w:color w:val="231F20"/>
          <w:sz w:val="24"/>
        </w:rPr>
        <w:t>Evidence obtained by the Commission as a result of speaking with people in immigration detention and people responsible for the operation of immigration detention centres shows that the current process for seeking medical assistance results in long delays in accessing primary health</w:t>
      </w:r>
      <w:r>
        <w:rPr>
          <w:color w:val="231F20"/>
          <w:spacing w:val="-38"/>
          <w:sz w:val="24"/>
        </w:rPr>
        <w:t xml:space="preserve"> </w:t>
      </w:r>
      <w:r>
        <w:rPr>
          <w:color w:val="231F20"/>
          <w:sz w:val="24"/>
        </w:rPr>
        <w:t>care.</w:t>
      </w:r>
    </w:p>
    <w:p w:rsidR="00071E95" w:rsidRDefault="00435E1B">
      <w:pPr>
        <w:pStyle w:val="ListParagraph"/>
        <w:numPr>
          <w:ilvl w:val="0"/>
          <w:numId w:val="26"/>
        </w:numPr>
        <w:tabs>
          <w:tab w:val="left" w:pos="797"/>
          <w:tab w:val="left" w:pos="798"/>
        </w:tabs>
        <w:spacing w:line="249" w:lineRule="auto"/>
        <w:ind w:right="211" w:hanging="680"/>
        <w:rPr>
          <w:sz w:val="24"/>
        </w:rPr>
      </w:pPr>
      <w:r>
        <w:rPr>
          <w:color w:val="231F20"/>
          <w:sz w:val="24"/>
        </w:rPr>
        <w:t xml:space="preserve">The facts of the present complaint show that a review of this system is </w:t>
      </w:r>
      <w:r>
        <w:rPr>
          <w:color w:val="231F20"/>
          <w:spacing w:val="-3"/>
          <w:sz w:val="24"/>
        </w:rPr>
        <w:t xml:space="preserve">necessary. </w:t>
      </w:r>
      <w:r>
        <w:rPr>
          <w:color w:val="231F20"/>
          <w:sz w:val="24"/>
        </w:rPr>
        <w:t xml:space="preserve">In </w:t>
      </w:r>
      <w:r>
        <w:rPr>
          <w:color w:val="231F20"/>
          <w:spacing w:val="-3"/>
          <w:sz w:val="24"/>
        </w:rPr>
        <w:t xml:space="preserve">particular, </w:t>
      </w:r>
      <w:r>
        <w:rPr>
          <w:color w:val="231F20"/>
          <w:sz w:val="24"/>
        </w:rPr>
        <w:t>it is necessary to more effectively identify requests for medical assistance that are urgent and require immediate</w:t>
      </w:r>
      <w:r>
        <w:rPr>
          <w:color w:val="231F20"/>
          <w:spacing w:val="-39"/>
          <w:sz w:val="24"/>
        </w:rPr>
        <w:t xml:space="preserve"> </w:t>
      </w:r>
      <w:r>
        <w:rPr>
          <w:color w:val="231F20"/>
          <w:sz w:val="24"/>
        </w:rPr>
        <w:t>attention.</w:t>
      </w:r>
    </w:p>
    <w:p w:rsidR="00071E95" w:rsidRDefault="00435E1B">
      <w:pPr>
        <w:pStyle w:val="ListParagraph"/>
        <w:numPr>
          <w:ilvl w:val="0"/>
          <w:numId w:val="26"/>
        </w:numPr>
        <w:tabs>
          <w:tab w:val="left" w:pos="797"/>
          <w:tab w:val="left" w:pos="798"/>
        </w:tabs>
        <w:spacing w:line="249" w:lineRule="auto"/>
        <w:ind w:right="112" w:hanging="680"/>
        <w:rPr>
          <w:sz w:val="24"/>
        </w:rPr>
      </w:pPr>
      <w:r>
        <w:rPr>
          <w:color w:val="231F20"/>
          <w:sz w:val="24"/>
        </w:rPr>
        <w:t>The Commission notes that the Australian National Audit Office (ANAO) has recently conducted a performance audit of health care services delivery in onshore</w:t>
      </w:r>
      <w:r>
        <w:rPr>
          <w:color w:val="231F20"/>
          <w:spacing w:val="-4"/>
          <w:sz w:val="24"/>
        </w:rPr>
        <w:t xml:space="preserve"> </w:t>
      </w:r>
      <w:r>
        <w:rPr>
          <w:color w:val="231F20"/>
          <w:sz w:val="24"/>
        </w:rPr>
        <w:t>immigration</w:t>
      </w:r>
      <w:r>
        <w:rPr>
          <w:color w:val="231F20"/>
          <w:spacing w:val="-4"/>
          <w:sz w:val="24"/>
        </w:rPr>
        <w:t xml:space="preserve"> </w:t>
      </w:r>
      <w:r>
        <w:rPr>
          <w:color w:val="231F20"/>
          <w:sz w:val="24"/>
        </w:rPr>
        <w:t>detention.</w:t>
      </w:r>
      <w:r>
        <w:rPr>
          <w:color w:val="231F20"/>
          <w:spacing w:val="-8"/>
          <w:sz w:val="24"/>
        </w:rPr>
        <w:t xml:space="preserve"> </w:t>
      </w:r>
      <w:r>
        <w:rPr>
          <w:color w:val="231F20"/>
          <w:sz w:val="24"/>
        </w:rPr>
        <w:t>The</w:t>
      </w:r>
      <w:r>
        <w:rPr>
          <w:color w:val="231F20"/>
          <w:spacing w:val="-17"/>
          <w:sz w:val="24"/>
        </w:rPr>
        <w:t xml:space="preserve"> </w:t>
      </w:r>
      <w:r>
        <w:rPr>
          <w:color w:val="231F20"/>
          <w:sz w:val="24"/>
        </w:rPr>
        <w:t>ANAO</w:t>
      </w:r>
      <w:r>
        <w:rPr>
          <w:color w:val="231F20"/>
          <w:spacing w:val="-4"/>
          <w:sz w:val="24"/>
        </w:rPr>
        <w:t xml:space="preserve"> </w:t>
      </w:r>
      <w:r>
        <w:rPr>
          <w:color w:val="231F20"/>
          <w:sz w:val="24"/>
        </w:rPr>
        <w:t>published</w:t>
      </w:r>
      <w:r>
        <w:rPr>
          <w:color w:val="231F20"/>
          <w:spacing w:val="-4"/>
          <w:sz w:val="24"/>
        </w:rPr>
        <w:t xml:space="preserve"> </w:t>
      </w:r>
      <w:r>
        <w:rPr>
          <w:color w:val="231F20"/>
          <w:sz w:val="24"/>
        </w:rPr>
        <w:t>its</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4"/>
          <w:sz w:val="24"/>
        </w:rPr>
        <w:t xml:space="preserve"> </w:t>
      </w:r>
      <w:r>
        <w:rPr>
          <w:color w:val="231F20"/>
          <w:sz w:val="24"/>
        </w:rPr>
        <w:t>1</w:t>
      </w:r>
      <w:r>
        <w:rPr>
          <w:color w:val="231F20"/>
          <w:spacing w:val="-4"/>
          <w:sz w:val="24"/>
        </w:rPr>
        <w:t xml:space="preserve"> </w:t>
      </w:r>
      <w:r>
        <w:rPr>
          <w:color w:val="231F20"/>
          <w:sz w:val="24"/>
        </w:rPr>
        <w:t>September 2016 (after the conclusion of the Commission’s</w:t>
      </w:r>
      <w:r>
        <w:rPr>
          <w:color w:val="231F20"/>
          <w:spacing w:val="-30"/>
          <w:sz w:val="24"/>
        </w:rPr>
        <w:t xml:space="preserve"> </w:t>
      </w:r>
      <w:r>
        <w:rPr>
          <w:color w:val="231F20"/>
          <w:sz w:val="24"/>
        </w:rPr>
        <w:t>inquiry).</w:t>
      </w:r>
    </w:p>
    <w:p w:rsidR="00071E95" w:rsidRDefault="00071E95">
      <w:pPr>
        <w:spacing w:line="249" w:lineRule="auto"/>
        <w:rPr>
          <w:sz w:val="24"/>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Heading3"/>
      </w:pPr>
      <w:r>
        <w:rPr>
          <w:color w:val="231F20"/>
        </w:rPr>
        <w:t>Recommendation 5</w:t>
      </w:r>
    </w:p>
    <w:p w:rsidR="00071E95" w:rsidRDefault="00435E1B">
      <w:pPr>
        <w:pStyle w:val="ListParagraph"/>
        <w:numPr>
          <w:ilvl w:val="0"/>
          <w:numId w:val="26"/>
        </w:numPr>
        <w:tabs>
          <w:tab w:val="left" w:pos="797"/>
          <w:tab w:val="left" w:pos="798"/>
        </w:tabs>
        <w:spacing w:before="182" w:line="249" w:lineRule="auto"/>
        <w:ind w:right="102" w:hanging="680"/>
        <w:rPr>
          <w:sz w:val="24"/>
        </w:rPr>
      </w:pPr>
      <w:r>
        <w:rPr>
          <w:color w:val="231F20"/>
          <w:sz w:val="24"/>
        </w:rPr>
        <w:t>I recommend that the department review the efficiency and effectiveness of the current system for providing medical assistance to people in immigration detention in light of the current Australian National Audit Office performance audit of health care services delivery in onshore immigration detention and my findings in the course of inquiring into the present complaint by Ms AR. This review should</w:t>
      </w:r>
      <w:r>
        <w:rPr>
          <w:color w:val="231F20"/>
          <w:spacing w:val="-2"/>
          <w:sz w:val="24"/>
        </w:rPr>
        <w:t xml:space="preserve"> </w:t>
      </w:r>
      <w:r>
        <w:rPr>
          <w:color w:val="231F20"/>
          <w:sz w:val="24"/>
        </w:rPr>
        <w:t>consider:</w:t>
      </w:r>
    </w:p>
    <w:p w:rsidR="00071E95" w:rsidRDefault="00435E1B">
      <w:pPr>
        <w:pStyle w:val="ListParagraph"/>
        <w:numPr>
          <w:ilvl w:val="0"/>
          <w:numId w:val="4"/>
        </w:numPr>
        <w:tabs>
          <w:tab w:val="left" w:pos="1649"/>
        </w:tabs>
        <w:spacing w:line="249" w:lineRule="auto"/>
        <w:ind w:right="571"/>
        <w:rPr>
          <w:sz w:val="24"/>
        </w:rPr>
      </w:pPr>
      <w:r>
        <w:rPr>
          <w:color w:val="231F20"/>
          <w:sz w:val="24"/>
        </w:rPr>
        <w:t>the advice given to detainees about how they can access medical assistance (both the policy about what advice is to be</w:t>
      </w:r>
      <w:r>
        <w:rPr>
          <w:color w:val="231F20"/>
          <w:spacing w:val="-35"/>
          <w:sz w:val="24"/>
        </w:rPr>
        <w:t xml:space="preserve"> </w:t>
      </w:r>
      <w:r>
        <w:rPr>
          <w:color w:val="231F20"/>
          <w:sz w:val="24"/>
        </w:rPr>
        <w:t>given</w:t>
      </w:r>
    </w:p>
    <w:p w:rsidR="00071E95" w:rsidRDefault="00435E1B">
      <w:pPr>
        <w:pStyle w:val="BodyText"/>
        <w:spacing w:line="249" w:lineRule="auto"/>
        <w:ind w:left="1648" w:right="931"/>
      </w:pPr>
      <w:r>
        <w:rPr>
          <w:color w:val="231F20"/>
        </w:rPr>
        <w:t>and the day to day experience of how this policy is reflected in practice);</w:t>
      </w:r>
    </w:p>
    <w:p w:rsidR="00071E95" w:rsidRDefault="00435E1B">
      <w:pPr>
        <w:pStyle w:val="ListParagraph"/>
        <w:numPr>
          <w:ilvl w:val="0"/>
          <w:numId w:val="4"/>
        </w:numPr>
        <w:tabs>
          <w:tab w:val="left" w:pos="1649"/>
        </w:tabs>
        <w:spacing w:line="249" w:lineRule="auto"/>
        <w:ind w:right="1719"/>
        <w:rPr>
          <w:sz w:val="24"/>
        </w:rPr>
      </w:pPr>
      <w:r>
        <w:rPr>
          <w:color w:val="231F20"/>
          <w:sz w:val="24"/>
        </w:rPr>
        <w:t>the system for dealing with urgent requests for medical assistance;</w:t>
      </w:r>
    </w:p>
    <w:p w:rsidR="00071E95" w:rsidRDefault="00435E1B">
      <w:pPr>
        <w:pStyle w:val="ListParagraph"/>
        <w:numPr>
          <w:ilvl w:val="0"/>
          <w:numId w:val="4"/>
        </w:numPr>
        <w:tabs>
          <w:tab w:val="left" w:pos="1649"/>
        </w:tabs>
        <w:spacing w:line="249" w:lineRule="auto"/>
        <w:ind w:right="759"/>
        <w:rPr>
          <w:sz w:val="24"/>
        </w:rPr>
      </w:pPr>
      <w:r>
        <w:rPr>
          <w:color w:val="231F20"/>
          <w:sz w:val="24"/>
        </w:rPr>
        <w:t>the system of requiring detainees to fill in medical request forms in order to access primary health</w:t>
      </w:r>
      <w:r>
        <w:rPr>
          <w:color w:val="231F20"/>
          <w:spacing w:val="-22"/>
          <w:sz w:val="24"/>
        </w:rPr>
        <w:t xml:space="preserve"> </w:t>
      </w:r>
      <w:r>
        <w:rPr>
          <w:color w:val="231F20"/>
          <w:sz w:val="24"/>
        </w:rPr>
        <w:t>care;</w:t>
      </w:r>
    </w:p>
    <w:p w:rsidR="00071E95" w:rsidRDefault="00435E1B">
      <w:pPr>
        <w:pStyle w:val="ListParagraph"/>
        <w:numPr>
          <w:ilvl w:val="0"/>
          <w:numId w:val="4"/>
        </w:numPr>
        <w:tabs>
          <w:tab w:val="left" w:pos="1649"/>
        </w:tabs>
        <w:spacing w:line="249" w:lineRule="auto"/>
        <w:ind w:right="852"/>
        <w:rPr>
          <w:sz w:val="24"/>
        </w:rPr>
      </w:pPr>
      <w:r>
        <w:rPr>
          <w:color w:val="231F20"/>
          <w:sz w:val="24"/>
        </w:rPr>
        <w:t>the system for processing medical request forms, including how regularly forms are reviewed and the timing of subsequent appointments;</w:t>
      </w:r>
    </w:p>
    <w:p w:rsidR="00071E95" w:rsidRDefault="00435E1B">
      <w:pPr>
        <w:pStyle w:val="ListParagraph"/>
        <w:numPr>
          <w:ilvl w:val="0"/>
          <w:numId w:val="4"/>
        </w:numPr>
        <w:tabs>
          <w:tab w:val="left" w:pos="1649"/>
        </w:tabs>
        <w:spacing w:line="249" w:lineRule="auto"/>
        <w:ind w:right="799"/>
        <w:rPr>
          <w:sz w:val="24"/>
        </w:rPr>
      </w:pPr>
      <w:r>
        <w:rPr>
          <w:color w:val="231F20"/>
          <w:sz w:val="24"/>
        </w:rPr>
        <w:t>the resourcing allocated to the provision of doctors to detainees and how this interacts with the timeliness of</w:t>
      </w:r>
      <w:r>
        <w:rPr>
          <w:color w:val="231F20"/>
          <w:spacing w:val="-32"/>
          <w:sz w:val="24"/>
        </w:rPr>
        <w:t xml:space="preserve"> </w:t>
      </w:r>
      <w:r>
        <w:rPr>
          <w:color w:val="231F20"/>
          <w:sz w:val="24"/>
        </w:rPr>
        <w:t>appointments.</w:t>
      </w:r>
    </w:p>
    <w:p w:rsidR="00071E95" w:rsidRDefault="00071E95">
      <w:pPr>
        <w:spacing w:line="249" w:lineRule="auto"/>
        <w:rPr>
          <w:sz w:val="24"/>
        </w:rPr>
        <w:sectPr w:rsidR="00071E95">
          <w:pgSz w:w="11910" w:h="16840"/>
          <w:pgMar w:top="1580" w:right="14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435E1B">
      <w:pPr>
        <w:pStyle w:val="Heading1"/>
        <w:numPr>
          <w:ilvl w:val="0"/>
          <w:numId w:val="10"/>
        </w:numPr>
        <w:tabs>
          <w:tab w:val="left" w:pos="797"/>
          <w:tab w:val="left" w:pos="798"/>
        </w:tabs>
        <w:spacing w:line="249" w:lineRule="auto"/>
        <w:ind w:right="1197" w:hanging="680"/>
        <w:rPr>
          <w:color w:val="231F20"/>
        </w:rPr>
      </w:pPr>
      <w:bookmarkStart w:id="15" w:name="_bookmark14"/>
      <w:bookmarkEnd w:id="15"/>
      <w:r>
        <w:rPr>
          <w:color w:val="231F20"/>
        </w:rPr>
        <w:t>Department’s response to my findings</w:t>
      </w:r>
      <w:r>
        <w:rPr>
          <w:color w:val="231F20"/>
          <w:spacing w:val="-14"/>
        </w:rPr>
        <w:t xml:space="preserve"> </w:t>
      </w:r>
      <w:r>
        <w:rPr>
          <w:color w:val="231F20"/>
        </w:rPr>
        <w:t>and recommendations</w:t>
      </w:r>
    </w:p>
    <w:p w:rsidR="00071E95" w:rsidRDefault="00435E1B">
      <w:pPr>
        <w:pStyle w:val="ListParagraph"/>
        <w:numPr>
          <w:ilvl w:val="0"/>
          <w:numId w:val="26"/>
        </w:numPr>
        <w:tabs>
          <w:tab w:val="left" w:pos="797"/>
          <w:tab w:val="left" w:pos="798"/>
        </w:tabs>
        <w:spacing w:before="197" w:line="249" w:lineRule="auto"/>
        <w:ind w:right="268" w:hanging="680"/>
        <w:rPr>
          <w:sz w:val="24"/>
        </w:rPr>
      </w:pPr>
      <w:r>
        <w:rPr>
          <w:color w:val="231F20"/>
          <w:sz w:val="24"/>
        </w:rPr>
        <w:t>By letter dated 16 September 2016, the Secretary of the department provided a response to my findings and recommendations. The response was in the following</w:t>
      </w:r>
      <w:r>
        <w:rPr>
          <w:color w:val="231F20"/>
          <w:spacing w:val="-1"/>
          <w:sz w:val="24"/>
        </w:rPr>
        <w:t xml:space="preserve"> </w:t>
      </w:r>
      <w:r>
        <w:rPr>
          <w:color w:val="231F20"/>
          <w:sz w:val="24"/>
        </w:rPr>
        <w:t>terms:</w:t>
      </w:r>
    </w:p>
    <w:p w:rsidR="00071E95" w:rsidRDefault="00435E1B">
      <w:pPr>
        <w:spacing w:before="109" w:line="249" w:lineRule="auto"/>
        <w:ind w:left="1421" w:right="202"/>
      </w:pPr>
      <w:r>
        <w:rPr>
          <w:color w:val="231F20"/>
        </w:rPr>
        <w:t>I note your findings and recommendations in relation to this matter. I take the safety and welfare of persons in held and community detention very seriously, specifically the safety and welfare of children and vulnerable people. It is for this reason that I established the Child Protection Panel to review and make recommendations to the Department’s response to reported incidents of child abuse, neglect and exploitation.</w:t>
      </w:r>
    </w:p>
    <w:p w:rsidR="00071E95" w:rsidRDefault="00435E1B">
      <w:pPr>
        <w:spacing w:before="114" w:line="249" w:lineRule="auto"/>
        <w:ind w:left="1421" w:right="548"/>
      </w:pPr>
      <w:r>
        <w:rPr>
          <w:color w:val="231F20"/>
        </w:rPr>
        <w:t>I have considered your recommendations very carefully. Attachment A sets out the actions that are being taken by the Department as a result of that consideration.</w:t>
      </w:r>
    </w:p>
    <w:p w:rsidR="00071E95" w:rsidRDefault="00435E1B">
      <w:pPr>
        <w:spacing w:before="114"/>
        <w:ind w:left="1421"/>
      </w:pPr>
      <w:r>
        <w:rPr>
          <w:color w:val="231F20"/>
        </w:rPr>
        <w:t>…</w:t>
      </w:r>
    </w:p>
    <w:p w:rsidR="00071E95" w:rsidRDefault="00071E95">
      <w:pPr>
        <w:pStyle w:val="BodyText"/>
        <w:spacing w:before="1"/>
        <w:rPr>
          <w:sz w:val="21"/>
        </w:rPr>
      </w:pPr>
    </w:p>
    <w:p w:rsidR="00071E95" w:rsidRDefault="00435E1B">
      <w:pPr>
        <w:pStyle w:val="Heading3"/>
        <w:ind w:left="1364"/>
      </w:pPr>
      <w:r>
        <w:rPr>
          <w:color w:val="231F20"/>
        </w:rPr>
        <w:t>Recommendation 1</w:t>
      </w:r>
    </w:p>
    <w:p w:rsidR="00071E95" w:rsidRDefault="00435E1B">
      <w:pPr>
        <w:spacing w:before="177" w:line="249" w:lineRule="auto"/>
        <w:ind w:left="1421" w:right="174"/>
        <w:rPr>
          <w:i/>
        </w:rPr>
      </w:pPr>
      <w:r>
        <w:rPr>
          <w:i/>
          <w:color w:val="231F20"/>
        </w:rPr>
        <w:t>That the department promptly make a further submission to the Minister for him</w:t>
      </w:r>
      <w:r>
        <w:rPr>
          <w:i/>
          <w:color w:val="231F20"/>
          <w:spacing w:val="-2"/>
        </w:rPr>
        <w:t xml:space="preserve"> </w:t>
      </w:r>
      <w:r>
        <w:rPr>
          <w:i/>
          <w:color w:val="231F20"/>
        </w:rPr>
        <w:t>to</w:t>
      </w:r>
      <w:r>
        <w:rPr>
          <w:i/>
          <w:color w:val="231F20"/>
          <w:spacing w:val="-3"/>
        </w:rPr>
        <w:t xml:space="preserve"> </w:t>
      </w:r>
      <w:r>
        <w:rPr>
          <w:i/>
          <w:color w:val="231F20"/>
        </w:rPr>
        <w:t>consider</w:t>
      </w:r>
      <w:r>
        <w:rPr>
          <w:i/>
          <w:color w:val="231F20"/>
          <w:spacing w:val="-3"/>
        </w:rPr>
        <w:t xml:space="preserve"> </w:t>
      </w:r>
      <w:r>
        <w:rPr>
          <w:i/>
          <w:color w:val="231F20"/>
        </w:rPr>
        <w:t>exercising</w:t>
      </w:r>
      <w:r>
        <w:rPr>
          <w:i/>
          <w:color w:val="231F20"/>
          <w:spacing w:val="-2"/>
        </w:rPr>
        <w:t xml:space="preserve"> </w:t>
      </w:r>
      <w:r>
        <w:rPr>
          <w:i/>
          <w:color w:val="231F20"/>
        </w:rPr>
        <w:t>his</w:t>
      </w:r>
      <w:r>
        <w:rPr>
          <w:i/>
          <w:color w:val="231F20"/>
          <w:spacing w:val="-2"/>
        </w:rPr>
        <w:t xml:space="preserve"> </w:t>
      </w:r>
      <w:r>
        <w:rPr>
          <w:i/>
          <w:color w:val="231F20"/>
        </w:rPr>
        <w:t>power</w:t>
      </w:r>
      <w:r>
        <w:rPr>
          <w:i/>
          <w:color w:val="231F20"/>
          <w:spacing w:val="-2"/>
        </w:rPr>
        <w:t xml:space="preserve"> </w:t>
      </w:r>
      <w:r>
        <w:rPr>
          <w:i/>
          <w:color w:val="231F20"/>
        </w:rPr>
        <w:t>under</w:t>
      </w:r>
      <w:r>
        <w:rPr>
          <w:i/>
          <w:color w:val="231F20"/>
          <w:spacing w:val="-2"/>
        </w:rPr>
        <w:t xml:space="preserve"> </w:t>
      </w:r>
      <w:r>
        <w:rPr>
          <w:i/>
          <w:color w:val="231F20"/>
        </w:rPr>
        <w:t>section</w:t>
      </w:r>
      <w:r>
        <w:rPr>
          <w:i/>
          <w:color w:val="231F20"/>
          <w:spacing w:val="-3"/>
        </w:rPr>
        <w:t xml:space="preserve"> </w:t>
      </w:r>
      <w:r>
        <w:rPr>
          <w:i/>
          <w:color w:val="231F20"/>
        </w:rPr>
        <w:t>195A</w:t>
      </w:r>
      <w:r>
        <w:rPr>
          <w:i/>
          <w:color w:val="231F20"/>
          <w:spacing w:val="-10"/>
        </w:rPr>
        <w:t xml:space="preserve"> </w:t>
      </w:r>
      <w:r>
        <w:rPr>
          <w:i/>
          <w:color w:val="231F20"/>
        </w:rPr>
        <w:t>of</w:t>
      </w:r>
      <w:r>
        <w:rPr>
          <w:i/>
          <w:color w:val="231F20"/>
          <w:spacing w:val="-2"/>
        </w:rPr>
        <w:t xml:space="preserve"> </w:t>
      </w:r>
      <w:r>
        <w:rPr>
          <w:i/>
          <w:color w:val="231F20"/>
        </w:rPr>
        <w:t>the</w:t>
      </w:r>
      <w:r>
        <w:rPr>
          <w:i/>
          <w:color w:val="231F20"/>
          <w:spacing w:val="-3"/>
        </w:rPr>
        <w:t xml:space="preserve"> </w:t>
      </w:r>
      <w:r>
        <w:rPr>
          <w:i/>
          <w:color w:val="231F20"/>
        </w:rPr>
        <w:t>Migration</w:t>
      </w:r>
      <w:r>
        <w:rPr>
          <w:i/>
          <w:color w:val="231F20"/>
          <w:spacing w:val="-11"/>
        </w:rPr>
        <w:t xml:space="preserve"> </w:t>
      </w:r>
      <w:r>
        <w:rPr>
          <w:i/>
          <w:color w:val="231F20"/>
        </w:rPr>
        <w:t>Act</w:t>
      </w:r>
      <w:r>
        <w:rPr>
          <w:i/>
          <w:color w:val="231F20"/>
          <w:spacing w:val="-2"/>
        </w:rPr>
        <w:t xml:space="preserve"> </w:t>
      </w:r>
      <w:r>
        <w:rPr>
          <w:i/>
          <w:color w:val="231F20"/>
        </w:rPr>
        <w:t>to grant Mr AS a bridging visa, subject to any conditions as may be</w:t>
      </w:r>
      <w:r>
        <w:rPr>
          <w:i/>
          <w:color w:val="231F20"/>
          <w:spacing w:val="-21"/>
        </w:rPr>
        <w:t xml:space="preserve"> </w:t>
      </w:r>
      <w:r>
        <w:rPr>
          <w:i/>
          <w:color w:val="231F20"/>
          <w:spacing w:val="-3"/>
        </w:rPr>
        <w:t>necessary.</w:t>
      </w:r>
    </w:p>
    <w:p w:rsidR="00071E95" w:rsidRDefault="00071E95">
      <w:pPr>
        <w:pStyle w:val="BodyText"/>
        <w:spacing w:before="3"/>
        <w:rPr>
          <w:i/>
          <w:sz w:val="20"/>
        </w:rPr>
      </w:pPr>
    </w:p>
    <w:p w:rsidR="00071E95" w:rsidRDefault="00435E1B">
      <w:pPr>
        <w:pStyle w:val="BodyText"/>
        <w:ind w:left="1364"/>
      </w:pPr>
      <w:r>
        <w:rPr>
          <w:color w:val="231F20"/>
          <w:u w:val="single" w:color="231F20"/>
        </w:rPr>
        <w:t>Departmental response</w:t>
      </w:r>
    </w:p>
    <w:p w:rsidR="00071E95" w:rsidRDefault="00435E1B">
      <w:pPr>
        <w:spacing w:before="176"/>
        <w:ind w:left="1421"/>
      </w:pPr>
      <w:r>
        <w:rPr>
          <w:color w:val="231F20"/>
        </w:rPr>
        <w:t>The Department accepts recommendation 1.</w:t>
      </w:r>
    </w:p>
    <w:p w:rsidR="00071E95" w:rsidRDefault="00435E1B">
      <w:pPr>
        <w:spacing w:before="124" w:line="249" w:lineRule="auto"/>
        <w:ind w:left="1421" w:right="260"/>
      </w:pPr>
      <w:r>
        <w:rPr>
          <w:color w:val="231F20"/>
        </w:rPr>
        <w:t>The Department advises that Mr AS’ case will be referred to the Minister for his consideration of exercising his power under section 195A of the Act, to grant</w:t>
      </w:r>
      <w:r>
        <w:rPr>
          <w:color w:val="231F20"/>
          <w:spacing w:val="-3"/>
        </w:rPr>
        <w:t xml:space="preserve"> </w:t>
      </w:r>
      <w:r>
        <w:rPr>
          <w:color w:val="231F20"/>
        </w:rPr>
        <w:t>Mr</w:t>
      </w:r>
      <w:r>
        <w:rPr>
          <w:color w:val="231F20"/>
          <w:spacing w:val="-15"/>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bridging</w:t>
      </w:r>
      <w:r>
        <w:rPr>
          <w:color w:val="231F20"/>
          <w:spacing w:val="-3"/>
        </w:rPr>
        <w:t xml:space="preserve"> </w:t>
      </w:r>
      <w:r>
        <w:rPr>
          <w:color w:val="231F20"/>
        </w:rPr>
        <w:t>visa.</w:t>
      </w:r>
      <w:r>
        <w:rPr>
          <w:color w:val="231F20"/>
          <w:spacing w:val="-6"/>
        </w:rPr>
        <w:t xml:space="preserve"> </w:t>
      </w:r>
      <w:r>
        <w:rPr>
          <w:color w:val="231F20"/>
        </w:rPr>
        <w:t>The</w:t>
      </w:r>
      <w:r>
        <w:rPr>
          <w:color w:val="231F20"/>
          <w:spacing w:val="-3"/>
        </w:rPr>
        <w:t xml:space="preserve"> </w:t>
      </w:r>
      <w:r>
        <w:rPr>
          <w:color w:val="231F20"/>
        </w:rPr>
        <w:t>Department</w:t>
      </w:r>
      <w:r>
        <w:rPr>
          <w:color w:val="231F20"/>
          <w:spacing w:val="-3"/>
        </w:rPr>
        <w:t xml:space="preserve"> </w:t>
      </w:r>
      <w:r>
        <w:rPr>
          <w:color w:val="231F20"/>
        </w:rPr>
        <w:t>notes</w:t>
      </w:r>
      <w:r>
        <w:rPr>
          <w:color w:val="231F20"/>
          <w:spacing w:val="-3"/>
        </w:rPr>
        <w:t xml:space="preserve"> </w:t>
      </w:r>
      <w:r>
        <w:rPr>
          <w:color w:val="231F20"/>
        </w:rPr>
        <w:t>that</w:t>
      </w:r>
      <w:r>
        <w:rPr>
          <w:color w:val="231F20"/>
          <w:spacing w:val="-3"/>
        </w:rPr>
        <w:t xml:space="preserve"> </w:t>
      </w:r>
      <w:r>
        <w:rPr>
          <w:color w:val="231F20"/>
        </w:rPr>
        <w:t>the</w:t>
      </w:r>
      <w:r>
        <w:rPr>
          <w:color w:val="231F20"/>
          <w:spacing w:val="-3"/>
        </w:rPr>
        <w:t xml:space="preserve"> </w:t>
      </w:r>
      <w:r>
        <w:rPr>
          <w:color w:val="231F20"/>
        </w:rPr>
        <w:t>Minister</w:t>
      </w:r>
      <w:r>
        <w:rPr>
          <w:color w:val="231F20"/>
          <w:spacing w:val="-3"/>
        </w:rPr>
        <w:t xml:space="preserve"> </w:t>
      </w:r>
      <w:r>
        <w:rPr>
          <w:color w:val="231F20"/>
        </w:rPr>
        <w:t>cannot</w:t>
      </w:r>
      <w:r>
        <w:rPr>
          <w:color w:val="231F20"/>
          <w:spacing w:val="-3"/>
        </w:rPr>
        <w:t xml:space="preserve"> </w:t>
      </w:r>
      <w:r>
        <w:rPr>
          <w:color w:val="231F20"/>
        </w:rPr>
        <w:t>be</w:t>
      </w:r>
    </w:p>
    <w:p w:rsidR="00071E95" w:rsidRDefault="00435E1B">
      <w:pPr>
        <w:spacing w:before="1" w:line="249" w:lineRule="auto"/>
        <w:ind w:left="1421"/>
      </w:pPr>
      <w:r>
        <w:rPr>
          <w:color w:val="231F20"/>
        </w:rPr>
        <w:t>compelled to intervene in Mr AS’ case. The Department will include the AHRC’s views and findings for the Minister’s consideration.</w:t>
      </w:r>
    </w:p>
    <w:p w:rsidR="00071E95" w:rsidRDefault="00071E95">
      <w:pPr>
        <w:pStyle w:val="BodyText"/>
        <w:spacing w:before="3"/>
        <w:rPr>
          <w:sz w:val="20"/>
        </w:rPr>
      </w:pPr>
    </w:p>
    <w:p w:rsidR="00071E95" w:rsidRDefault="00435E1B">
      <w:pPr>
        <w:pStyle w:val="Heading3"/>
        <w:ind w:left="1364"/>
      </w:pPr>
      <w:r>
        <w:rPr>
          <w:color w:val="231F20"/>
        </w:rPr>
        <w:t>Recommendation 2</w:t>
      </w:r>
    </w:p>
    <w:p w:rsidR="00071E95" w:rsidRDefault="00435E1B">
      <w:pPr>
        <w:spacing w:before="177" w:line="249" w:lineRule="auto"/>
        <w:ind w:left="1421"/>
        <w:rPr>
          <w:i/>
        </w:rPr>
      </w:pPr>
      <w:r>
        <w:rPr>
          <w:i/>
          <w:color w:val="231F20"/>
        </w:rPr>
        <w:t>That the Commonwealth pay to Ms AR an appropriate amount of compensation to reflect the loss of liberty caused by the family’s detention in accordance with the principles outlined in section 6.2.</w:t>
      </w:r>
    </w:p>
    <w:p w:rsidR="00071E95" w:rsidRDefault="00071E95">
      <w:pPr>
        <w:pStyle w:val="BodyText"/>
        <w:spacing w:before="3"/>
        <w:rPr>
          <w:i/>
          <w:sz w:val="20"/>
        </w:rPr>
      </w:pPr>
    </w:p>
    <w:p w:rsidR="00071E95" w:rsidRDefault="00435E1B">
      <w:pPr>
        <w:pStyle w:val="BodyText"/>
        <w:ind w:left="1364"/>
      </w:pPr>
      <w:r>
        <w:rPr>
          <w:color w:val="231F20"/>
          <w:u w:val="single" w:color="231F20"/>
        </w:rPr>
        <w:t>Departmental response</w:t>
      </w:r>
    </w:p>
    <w:p w:rsidR="00071E95" w:rsidRDefault="00435E1B">
      <w:pPr>
        <w:spacing w:before="176"/>
        <w:ind w:left="1421"/>
      </w:pPr>
      <w:r>
        <w:rPr>
          <w:color w:val="231F20"/>
        </w:rPr>
        <w:t>The Department notes the recommendations of the AHRC.</w:t>
      </w:r>
    </w:p>
    <w:p w:rsidR="00071E95" w:rsidRDefault="00435E1B">
      <w:pPr>
        <w:spacing w:before="124" w:line="249" w:lineRule="auto"/>
        <w:ind w:left="1421" w:right="132"/>
      </w:pPr>
      <w:r>
        <w:rPr>
          <w:color w:val="231F20"/>
        </w:rPr>
        <w:t>After careful consideration of the findings in your report, the Department considers that the family’s continued placement in a detention centre was appropriate, lawful and in accordance with Ministerial Guidelines. On this basis, the Department is respectfully of the view that payment of compensation to</w:t>
      </w:r>
    </w:p>
    <w:p w:rsidR="00071E95" w:rsidRDefault="00435E1B">
      <w:pPr>
        <w:spacing w:before="1"/>
        <w:ind w:left="1421"/>
      </w:pPr>
      <w:r>
        <w:rPr>
          <w:color w:val="231F20"/>
        </w:rPr>
        <w:t>Ms AR and her family would not be appropriate in this case.</w:t>
      </w:r>
    </w:p>
    <w:p w:rsidR="00071E95" w:rsidRDefault="00071E95">
      <w:p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6"/>
        <w:rPr>
          <w:sz w:val="23"/>
        </w:rPr>
      </w:pPr>
    </w:p>
    <w:p w:rsidR="00071E95" w:rsidRDefault="00435E1B">
      <w:pPr>
        <w:spacing w:line="249" w:lineRule="auto"/>
        <w:ind w:left="1421" w:right="291"/>
      </w:pPr>
      <w:r>
        <w:rPr>
          <w:color w:val="231F20"/>
        </w:rPr>
        <w:t>Although there are limited circumstances in which the Commonwealth may pay compensation on a discretionary basis, Resource Management Guide No. 409 generally limits such payments to situations where a person has suffered some form of financial detriment or injury arising out of defective administration</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part</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Commonwealth,</w:t>
      </w:r>
      <w:r>
        <w:rPr>
          <w:color w:val="231F20"/>
          <w:spacing w:val="-6"/>
        </w:rPr>
        <w:t xml:space="preserve"> </w:t>
      </w:r>
      <w:r>
        <w:rPr>
          <w:color w:val="231F20"/>
        </w:rPr>
        <w:t>or</w:t>
      </w:r>
      <w:r>
        <w:rPr>
          <w:color w:val="231F20"/>
          <w:spacing w:val="-6"/>
        </w:rPr>
        <w:t xml:space="preserve"> </w:t>
      </w:r>
      <w:r>
        <w:rPr>
          <w:color w:val="231F20"/>
        </w:rPr>
        <w:t>otherwise</w:t>
      </w:r>
      <w:r>
        <w:rPr>
          <w:color w:val="231F20"/>
          <w:spacing w:val="-6"/>
        </w:rPr>
        <w:t xml:space="preserve"> </w:t>
      </w:r>
      <w:r>
        <w:rPr>
          <w:color w:val="231F20"/>
        </w:rPr>
        <w:t>experienced</w:t>
      </w:r>
      <w:r>
        <w:rPr>
          <w:color w:val="231F20"/>
          <w:spacing w:val="-6"/>
        </w:rPr>
        <w:t xml:space="preserve"> </w:t>
      </w:r>
      <w:r>
        <w:rPr>
          <w:color w:val="231F20"/>
        </w:rPr>
        <w:t>an</w:t>
      </w:r>
    </w:p>
    <w:p w:rsidR="00071E95" w:rsidRDefault="00435E1B">
      <w:pPr>
        <w:spacing w:before="1" w:line="249" w:lineRule="auto"/>
        <w:ind w:left="1421" w:right="209"/>
      </w:pPr>
      <w:r>
        <w:rPr>
          <w:color w:val="231F20"/>
        </w:rPr>
        <w:t>anomalous, inequitable or unintended outcome as a result of application of the Commonwealth legislation or policy. On the basis of the current information, the Department is not satisfied that there is a proper basis for the payment of discretionary compensation at this time.</w:t>
      </w:r>
    </w:p>
    <w:p w:rsidR="00071E95" w:rsidRDefault="00071E95">
      <w:pPr>
        <w:pStyle w:val="BodyText"/>
        <w:spacing w:before="3"/>
        <w:rPr>
          <w:sz w:val="20"/>
        </w:rPr>
      </w:pPr>
    </w:p>
    <w:p w:rsidR="00071E95" w:rsidRDefault="00435E1B">
      <w:pPr>
        <w:pStyle w:val="Heading3"/>
        <w:ind w:left="1364"/>
      </w:pPr>
      <w:r>
        <w:rPr>
          <w:color w:val="231F20"/>
        </w:rPr>
        <w:t>Recommendation 3</w:t>
      </w:r>
    </w:p>
    <w:p w:rsidR="00071E95" w:rsidRDefault="00435E1B">
      <w:pPr>
        <w:spacing w:before="176" w:line="249" w:lineRule="auto"/>
        <w:ind w:left="1421"/>
        <w:rPr>
          <w:i/>
        </w:rPr>
      </w:pPr>
      <w:r>
        <w:rPr>
          <w:i/>
          <w:color w:val="231F20"/>
        </w:rPr>
        <w:t>That the Commonwealth pay to Ms AR an appropriate amount of compensation to reflect the emotional distress caused to her and her family as a result of the delay in providing medical assistance to Miss AU and the failure to properly investigate this delay following her complaint to Serco.</w:t>
      </w:r>
    </w:p>
    <w:p w:rsidR="00071E95" w:rsidRDefault="00071E95">
      <w:pPr>
        <w:pStyle w:val="BodyText"/>
        <w:spacing w:before="2"/>
        <w:rPr>
          <w:i/>
          <w:sz w:val="20"/>
        </w:rPr>
      </w:pPr>
    </w:p>
    <w:p w:rsidR="00071E95" w:rsidRDefault="00435E1B">
      <w:pPr>
        <w:pStyle w:val="BodyText"/>
        <w:ind w:left="1364"/>
      </w:pPr>
      <w:r>
        <w:rPr>
          <w:color w:val="231F20"/>
          <w:u w:val="single" w:color="231F20"/>
        </w:rPr>
        <w:t>Departmental response</w:t>
      </w:r>
    </w:p>
    <w:p w:rsidR="00071E95" w:rsidRDefault="00435E1B">
      <w:pPr>
        <w:spacing w:before="176"/>
        <w:ind w:left="1421"/>
      </w:pPr>
      <w:r>
        <w:rPr>
          <w:color w:val="231F20"/>
        </w:rPr>
        <w:t>The Department notes the recommendations of the AHRC.</w:t>
      </w:r>
    </w:p>
    <w:p w:rsidR="00071E95" w:rsidRDefault="00435E1B">
      <w:pPr>
        <w:spacing w:before="124" w:line="249" w:lineRule="auto"/>
        <w:ind w:left="1421" w:right="112"/>
      </w:pPr>
      <w:r>
        <w:rPr>
          <w:color w:val="231F20"/>
        </w:rPr>
        <w:t>In this instance, the Department is respectfully of the view that payment of compensation to Ms AR and her family would not be appropriate in this case.</w:t>
      </w:r>
    </w:p>
    <w:p w:rsidR="00071E95" w:rsidRDefault="00435E1B">
      <w:pPr>
        <w:spacing w:before="114" w:line="249" w:lineRule="auto"/>
        <w:ind w:left="1421" w:right="507"/>
      </w:pPr>
      <w:r>
        <w:rPr>
          <w:color w:val="231F20"/>
        </w:rPr>
        <w:t>There are limited circumstances in which the Commonwealth may pay compensation on a discretionary basis, and it is open, for Ms AR to lodge an application for compensation under the Scheme for Compensation for Detriment caused by Defective Administration (CDDA Scheme).</w:t>
      </w:r>
    </w:p>
    <w:p w:rsidR="00071E95" w:rsidRDefault="00435E1B">
      <w:pPr>
        <w:spacing w:before="114" w:line="249" w:lineRule="auto"/>
        <w:ind w:left="1421" w:right="72"/>
      </w:pPr>
      <w:r>
        <w:rPr>
          <w:color w:val="231F20"/>
        </w:rPr>
        <w:t xml:space="preserve">Further information about the CDDA Scheme is available on the Department’s website at </w:t>
      </w:r>
      <w:hyperlink r:id="rId50">
        <w:r>
          <w:rPr>
            <w:color w:val="0079C1"/>
          </w:rPr>
          <w:t>https://www.border.gov.au/about/contact/provide-feedback/</w:t>
        </w:r>
      </w:hyperlink>
      <w:r>
        <w:rPr>
          <w:color w:val="0079C1"/>
        </w:rPr>
        <w:t xml:space="preserve"> </w:t>
      </w:r>
      <w:hyperlink r:id="rId51">
        <w:r>
          <w:rPr>
            <w:color w:val="0079C1"/>
          </w:rPr>
          <w:t>compliments-complaints-suggestions/claiming-compensation-from-us</w:t>
        </w:r>
      </w:hyperlink>
      <w:r>
        <w:rPr>
          <w:color w:val="231F20"/>
        </w:rPr>
        <w:t>. An invitation to apply for compensation does not constitute an admission of liability, nor does it guarantee that compensation will be paid.</w:t>
      </w:r>
    </w:p>
    <w:p w:rsidR="00071E95" w:rsidRDefault="00071E95">
      <w:pPr>
        <w:pStyle w:val="BodyText"/>
        <w:spacing w:before="3"/>
        <w:rPr>
          <w:sz w:val="20"/>
        </w:rPr>
      </w:pPr>
    </w:p>
    <w:p w:rsidR="00071E95" w:rsidRDefault="00435E1B">
      <w:pPr>
        <w:pStyle w:val="Heading3"/>
        <w:ind w:left="1364"/>
      </w:pPr>
      <w:r>
        <w:rPr>
          <w:color w:val="231F20"/>
        </w:rPr>
        <w:t>Recommendation 4</w:t>
      </w:r>
    </w:p>
    <w:p w:rsidR="00071E95" w:rsidRDefault="00435E1B">
      <w:pPr>
        <w:spacing w:before="177" w:line="249" w:lineRule="auto"/>
        <w:ind w:left="1421" w:right="246"/>
        <w:rPr>
          <w:i/>
        </w:rPr>
      </w:pPr>
      <w:r>
        <w:rPr>
          <w:i/>
          <w:color w:val="231F20"/>
        </w:rPr>
        <w:t>That the department develop (and require Serco to develop) detailed policies and procedures to respond quickly to reports or information about child sexual abuse. These policies should also deal with the initial identification of potential instances of child sexual assault, particularly in an environment in which detainees may not have English as a first language.</w:t>
      </w:r>
    </w:p>
    <w:p w:rsidR="00071E95" w:rsidRDefault="00071E95">
      <w:pPr>
        <w:pStyle w:val="BodyText"/>
        <w:spacing w:before="3"/>
        <w:rPr>
          <w:i/>
          <w:sz w:val="20"/>
        </w:rPr>
      </w:pPr>
    </w:p>
    <w:p w:rsidR="00071E95" w:rsidRDefault="00435E1B">
      <w:pPr>
        <w:pStyle w:val="BodyText"/>
        <w:ind w:left="1364"/>
      </w:pPr>
      <w:r>
        <w:rPr>
          <w:color w:val="231F20"/>
          <w:u w:val="single" w:color="231F20"/>
        </w:rPr>
        <w:t>Departmental response</w:t>
      </w:r>
    </w:p>
    <w:p w:rsidR="00071E95" w:rsidRDefault="00435E1B">
      <w:pPr>
        <w:spacing w:before="176"/>
        <w:ind w:left="1421"/>
      </w:pPr>
      <w:r>
        <w:rPr>
          <w:color w:val="231F20"/>
        </w:rPr>
        <w:t>The Department accepts recommendation 4.</w:t>
      </w:r>
    </w:p>
    <w:p w:rsidR="00071E95" w:rsidRDefault="00435E1B">
      <w:pPr>
        <w:spacing w:before="124" w:line="249" w:lineRule="auto"/>
        <w:ind w:left="1421" w:right="454"/>
      </w:pPr>
      <w:r>
        <w:rPr>
          <w:color w:val="231F20"/>
        </w:rPr>
        <w:t>The Department is continually working to improve its policies and practices around the reporting, management and response to incidents of child abuse and to provide appropriate training and leadership to staff and service providers.</w:t>
      </w:r>
    </w:p>
    <w:p w:rsidR="00071E95" w:rsidRDefault="00071E95">
      <w:pPr>
        <w:spacing w:line="249" w:lineRule="auto"/>
        <w:sectPr w:rsidR="00071E95">
          <w:pgSz w:w="11910" w:h="16840"/>
          <w:pgMar w:top="1580" w:right="134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6"/>
        <w:rPr>
          <w:sz w:val="23"/>
        </w:rPr>
      </w:pPr>
    </w:p>
    <w:p w:rsidR="00071E95" w:rsidRDefault="00435E1B">
      <w:pPr>
        <w:spacing w:line="249" w:lineRule="auto"/>
        <w:ind w:left="1041" w:right="388"/>
      </w:pPr>
      <w:r>
        <w:rPr>
          <w:color w:val="231F20"/>
        </w:rPr>
        <w:t>The Department established the Child Protection Panel (the Panel) in March 2015 to provide independent advice on issues pertaining to the wellbeing and</w:t>
      </w:r>
      <w:r>
        <w:rPr>
          <w:color w:val="231F20"/>
          <w:spacing w:val="-5"/>
        </w:rPr>
        <w:t xml:space="preserve"> </w:t>
      </w:r>
      <w:r>
        <w:rPr>
          <w:color w:val="231F20"/>
        </w:rPr>
        <w:t>protection</w:t>
      </w:r>
      <w:r>
        <w:rPr>
          <w:color w:val="231F20"/>
          <w:spacing w:val="-5"/>
        </w:rPr>
        <w:t xml:space="preserve"> </w:t>
      </w:r>
      <w:r>
        <w:rPr>
          <w:color w:val="231F20"/>
        </w:rPr>
        <w:t>of</w:t>
      </w:r>
      <w:r>
        <w:rPr>
          <w:color w:val="231F20"/>
          <w:spacing w:val="-5"/>
        </w:rPr>
        <w:t xml:space="preserve"> </w:t>
      </w:r>
      <w:r>
        <w:rPr>
          <w:color w:val="231F20"/>
        </w:rPr>
        <w:t>children</w:t>
      </w:r>
      <w:r>
        <w:rPr>
          <w:color w:val="231F20"/>
          <w:spacing w:val="-6"/>
        </w:rPr>
        <w:t xml:space="preserve"> </w:t>
      </w:r>
      <w:r>
        <w:rPr>
          <w:color w:val="231F20"/>
        </w:rPr>
        <w:t>in</w:t>
      </w:r>
      <w:r>
        <w:rPr>
          <w:color w:val="231F20"/>
          <w:spacing w:val="-5"/>
        </w:rPr>
        <w:t xml:space="preserve"> </w:t>
      </w:r>
      <w:r>
        <w:rPr>
          <w:color w:val="231F20"/>
        </w:rPr>
        <w:t>immigration</w:t>
      </w:r>
      <w:r>
        <w:rPr>
          <w:color w:val="231F20"/>
          <w:spacing w:val="-5"/>
        </w:rPr>
        <w:t xml:space="preserve"> </w:t>
      </w:r>
      <w:r>
        <w:rPr>
          <w:color w:val="231F20"/>
        </w:rPr>
        <w:t>detention</w:t>
      </w:r>
      <w:r>
        <w:rPr>
          <w:color w:val="231F20"/>
          <w:spacing w:val="-5"/>
        </w:rPr>
        <w:t xml:space="preserve"> </w:t>
      </w:r>
      <w:r>
        <w:rPr>
          <w:color w:val="231F20"/>
        </w:rPr>
        <w:t>and</w:t>
      </w:r>
      <w:r>
        <w:rPr>
          <w:color w:val="231F20"/>
          <w:spacing w:val="-5"/>
        </w:rPr>
        <w:t xml:space="preserve"> </w:t>
      </w:r>
      <w:r>
        <w:rPr>
          <w:color w:val="231F20"/>
        </w:rPr>
        <w:t>in</w:t>
      </w:r>
      <w:r>
        <w:rPr>
          <w:color w:val="231F20"/>
          <w:spacing w:val="-5"/>
        </w:rPr>
        <w:t xml:space="preserve"> </w:t>
      </w:r>
      <w:r>
        <w:rPr>
          <w:color w:val="231F20"/>
        </w:rPr>
        <w:t>regional</w:t>
      </w:r>
      <w:r>
        <w:rPr>
          <w:color w:val="231F20"/>
          <w:spacing w:val="-6"/>
        </w:rPr>
        <w:t xml:space="preserve"> </w:t>
      </w:r>
      <w:r>
        <w:rPr>
          <w:color w:val="231F20"/>
        </w:rPr>
        <w:t>processing</w:t>
      </w:r>
    </w:p>
    <w:p w:rsidR="00071E95" w:rsidRDefault="00435E1B">
      <w:pPr>
        <w:spacing w:before="1" w:line="249" w:lineRule="auto"/>
        <w:ind w:left="1041" w:right="157"/>
      </w:pPr>
      <w:r>
        <w:rPr>
          <w:color w:val="231F20"/>
        </w:rPr>
        <w:t>centres, and assurance that a comprehensive and contemporary framework for the Department relating to the protection of children was in place.</w:t>
      </w:r>
    </w:p>
    <w:p w:rsidR="00071E95" w:rsidRDefault="00435E1B">
      <w:pPr>
        <w:spacing w:before="114" w:line="249" w:lineRule="auto"/>
        <w:ind w:left="1041" w:right="168"/>
      </w:pPr>
      <w:r>
        <w:rPr>
          <w:color w:val="231F20"/>
        </w:rPr>
        <w:t>The Panel reviewed the Department’s response to reported incidents of child abuse, neglect and exploitation which occurred in these environments between 1 January 2008 and 30 June 2015. In the course of this review, the Panel engaged with the Department on various systemic issues and the Department has been working in tandem to address the Panel’s concerns.</w:t>
      </w:r>
    </w:p>
    <w:p w:rsidR="00071E95" w:rsidRDefault="00435E1B">
      <w:pPr>
        <w:spacing w:before="114" w:line="249" w:lineRule="auto"/>
        <w:ind w:left="1041" w:right="205"/>
      </w:pPr>
      <w:r>
        <w:rPr>
          <w:color w:val="231F20"/>
        </w:rPr>
        <w:t>The Panel has submitted its final report to the Department and the Department is considering the findings and recommendations of the report. The report will be publicly released later this year.</w:t>
      </w:r>
    </w:p>
    <w:p w:rsidR="00071E95" w:rsidRDefault="00435E1B">
      <w:pPr>
        <w:spacing w:before="114" w:line="249" w:lineRule="auto"/>
        <w:ind w:left="1041" w:right="1294"/>
      </w:pPr>
      <w:r>
        <w:rPr>
          <w:color w:val="231F20"/>
        </w:rPr>
        <w:t>The Department will reconvene the Panel in mid-2017 to review the Department’s implementation of the report recommendations.</w:t>
      </w:r>
    </w:p>
    <w:p w:rsidR="00071E95" w:rsidRDefault="00435E1B">
      <w:pPr>
        <w:spacing w:before="114" w:line="249" w:lineRule="auto"/>
        <w:ind w:left="1041" w:right="171"/>
      </w:pPr>
      <w:r>
        <w:rPr>
          <w:color w:val="231F20"/>
        </w:rPr>
        <w:t>The Department has recently developed a Child Safeguarding Framework.  The Framework was developed to fully articulate the Department’s role in safeguarding children in its care and explicitly calls out the requirements of service providers (including Serco) in how they manage allegations and reports related to children. The policies and procedures under this framework ensure that all service providers and staff are required to immediately mandatorily report any allegation of child abuse to State Child Welfare Authorities. The policies and supporting documents are designed to meet a range of child safeguarding and wellbeing aims, including</w:t>
      </w:r>
      <w:r>
        <w:rPr>
          <w:color w:val="231F20"/>
          <w:spacing w:val="-23"/>
        </w:rPr>
        <w:t xml:space="preserve"> </w:t>
      </w:r>
      <w:r>
        <w:rPr>
          <w:color w:val="231F20"/>
        </w:rPr>
        <w:t>to:</w:t>
      </w:r>
    </w:p>
    <w:p w:rsidR="00071E95" w:rsidRDefault="00435E1B">
      <w:pPr>
        <w:pStyle w:val="ListParagraph"/>
        <w:numPr>
          <w:ilvl w:val="0"/>
          <w:numId w:val="3"/>
        </w:numPr>
        <w:tabs>
          <w:tab w:val="left" w:pos="1438"/>
          <w:tab w:val="left" w:pos="1439"/>
        </w:tabs>
        <w:spacing w:line="249" w:lineRule="auto"/>
        <w:ind w:right="1204"/>
      </w:pPr>
      <w:r>
        <w:rPr>
          <w:color w:val="231F20"/>
        </w:rPr>
        <w:t>increase understanding of, and improve support relating to, child protection and wellbeing for staff, carers and</w:t>
      </w:r>
      <w:r>
        <w:rPr>
          <w:color w:val="231F20"/>
          <w:spacing w:val="-27"/>
        </w:rPr>
        <w:t xml:space="preserve"> </w:t>
      </w:r>
      <w:r>
        <w:rPr>
          <w:color w:val="231F20"/>
        </w:rPr>
        <w:t>children</w:t>
      </w:r>
    </w:p>
    <w:p w:rsidR="00071E95" w:rsidRDefault="00435E1B">
      <w:pPr>
        <w:pStyle w:val="ListParagraph"/>
        <w:numPr>
          <w:ilvl w:val="0"/>
          <w:numId w:val="3"/>
        </w:numPr>
        <w:tabs>
          <w:tab w:val="left" w:pos="1439"/>
        </w:tabs>
        <w:spacing w:before="0" w:line="249" w:lineRule="auto"/>
        <w:ind w:right="1132"/>
        <w:jc w:val="both"/>
      </w:pPr>
      <w:r>
        <w:rPr>
          <w:color w:val="231F20"/>
        </w:rPr>
        <w:t>increase accessibility of child safeguarding policies and protocols for all families, carers and children, taking into consideration their individual</w:t>
      </w:r>
      <w:r>
        <w:rPr>
          <w:color w:val="231F20"/>
          <w:spacing w:val="-14"/>
        </w:rPr>
        <w:t xml:space="preserve"> </w:t>
      </w:r>
      <w:r>
        <w:rPr>
          <w:color w:val="231F20"/>
        </w:rPr>
        <w:t>needs</w:t>
      </w:r>
    </w:p>
    <w:p w:rsidR="00071E95" w:rsidRDefault="00435E1B">
      <w:pPr>
        <w:pStyle w:val="ListParagraph"/>
        <w:numPr>
          <w:ilvl w:val="0"/>
          <w:numId w:val="3"/>
        </w:numPr>
        <w:tabs>
          <w:tab w:val="left" w:pos="1438"/>
          <w:tab w:val="left" w:pos="1439"/>
        </w:tabs>
        <w:spacing w:before="0" w:line="249" w:lineRule="auto"/>
        <w:ind w:right="1070"/>
      </w:pPr>
      <w:r>
        <w:rPr>
          <w:color w:val="231F20"/>
        </w:rPr>
        <w:t>manage child protection incidents, allegations and complaints in a timely and effective</w:t>
      </w:r>
      <w:r>
        <w:rPr>
          <w:color w:val="231F20"/>
          <w:spacing w:val="-9"/>
        </w:rPr>
        <w:t xml:space="preserve"> </w:t>
      </w:r>
      <w:r>
        <w:rPr>
          <w:color w:val="231F20"/>
        </w:rPr>
        <w:t>manner</w:t>
      </w:r>
    </w:p>
    <w:p w:rsidR="00071E95" w:rsidRDefault="00435E1B">
      <w:pPr>
        <w:pStyle w:val="ListParagraph"/>
        <w:numPr>
          <w:ilvl w:val="0"/>
          <w:numId w:val="3"/>
        </w:numPr>
        <w:tabs>
          <w:tab w:val="left" w:pos="1439"/>
        </w:tabs>
        <w:spacing w:before="0" w:line="249" w:lineRule="auto"/>
        <w:ind w:right="1143"/>
        <w:jc w:val="both"/>
      </w:pPr>
      <w:r>
        <w:rPr>
          <w:color w:val="231F20"/>
        </w:rPr>
        <w:t>ensure appropriate support is provided, while preserving the self- respect, dignity and wellbeing of the</w:t>
      </w:r>
      <w:r>
        <w:rPr>
          <w:color w:val="231F20"/>
          <w:spacing w:val="-18"/>
        </w:rPr>
        <w:t xml:space="preserve"> </w:t>
      </w:r>
      <w:r>
        <w:rPr>
          <w:color w:val="231F20"/>
        </w:rPr>
        <w:t>child</w:t>
      </w:r>
    </w:p>
    <w:p w:rsidR="00071E95" w:rsidRDefault="00435E1B">
      <w:pPr>
        <w:pStyle w:val="ListParagraph"/>
        <w:numPr>
          <w:ilvl w:val="0"/>
          <w:numId w:val="3"/>
        </w:numPr>
        <w:tabs>
          <w:tab w:val="left" w:pos="1438"/>
          <w:tab w:val="left" w:pos="1439"/>
        </w:tabs>
        <w:spacing w:before="0" w:line="249" w:lineRule="auto"/>
        <w:ind w:right="1086"/>
      </w:pPr>
      <w:r>
        <w:rPr>
          <w:color w:val="231F20"/>
          <w:spacing w:val="-3"/>
        </w:rPr>
        <w:t xml:space="preserve">identify, </w:t>
      </w:r>
      <w:r>
        <w:rPr>
          <w:color w:val="231F20"/>
        </w:rPr>
        <w:t>mitigate, prevent, manage, report and follow-up on abuse and risks of abuse to</w:t>
      </w:r>
      <w:r>
        <w:rPr>
          <w:color w:val="231F20"/>
          <w:spacing w:val="-8"/>
        </w:rPr>
        <w:t xml:space="preserve"> </w:t>
      </w:r>
      <w:r>
        <w:rPr>
          <w:color w:val="231F20"/>
        </w:rPr>
        <w:t>children</w:t>
      </w:r>
    </w:p>
    <w:p w:rsidR="00071E95" w:rsidRDefault="00435E1B">
      <w:pPr>
        <w:pStyle w:val="ListParagraph"/>
        <w:numPr>
          <w:ilvl w:val="0"/>
          <w:numId w:val="3"/>
        </w:numPr>
        <w:tabs>
          <w:tab w:val="left" w:pos="1438"/>
          <w:tab w:val="left" w:pos="1439"/>
        </w:tabs>
        <w:spacing w:before="0" w:line="249" w:lineRule="auto"/>
        <w:ind w:right="1559"/>
      </w:pPr>
      <w:r>
        <w:rPr>
          <w:color w:val="231F20"/>
        </w:rPr>
        <w:t>encourage best practice and improve consistency across the Department</w:t>
      </w:r>
    </w:p>
    <w:p w:rsidR="00071E95" w:rsidRDefault="00435E1B">
      <w:pPr>
        <w:pStyle w:val="ListParagraph"/>
        <w:numPr>
          <w:ilvl w:val="0"/>
          <w:numId w:val="3"/>
        </w:numPr>
        <w:tabs>
          <w:tab w:val="left" w:pos="1438"/>
          <w:tab w:val="left" w:pos="1439"/>
        </w:tabs>
        <w:spacing w:before="0"/>
      </w:pPr>
      <w:r>
        <w:rPr>
          <w:color w:val="231F20"/>
        </w:rPr>
        <w:t>prioritise child-safe recruitment and selection</w:t>
      </w:r>
      <w:r>
        <w:rPr>
          <w:color w:val="231F20"/>
          <w:spacing w:val="-24"/>
        </w:rPr>
        <w:t xml:space="preserve"> </w:t>
      </w:r>
      <w:r>
        <w:rPr>
          <w:color w:val="231F20"/>
        </w:rPr>
        <w:t>practices.</w:t>
      </w:r>
    </w:p>
    <w:p w:rsidR="00071E95" w:rsidRDefault="00435E1B">
      <w:pPr>
        <w:spacing w:before="123" w:line="249" w:lineRule="auto"/>
        <w:ind w:left="1041" w:right="96"/>
      </w:pPr>
      <w:r>
        <w:rPr>
          <w:color w:val="231F20"/>
        </w:rPr>
        <w:t>Additionally the Department will be undertaking a review of this specific case to identify the reasons for any delay in reporting or provision of medical assistance to a child in our care.</w:t>
      </w:r>
    </w:p>
    <w:p w:rsidR="00071E95" w:rsidRDefault="00071E95">
      <w:pPr>
        <w:spacing w:line="249" w:lineRule="auto"/>
        <w:sectPr w:rsidR="00071E95">
          <w:pgSz w:w="11910" w:h="16840"/>
          <w:pgMar w:top="1580" w:right="1320" w:bottom="880" w:left="168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2"/>
        <w:rPr>
          <w:sz w:val="23"/>
        </w:rPr>
      </w:pPr>
    </w:p>
    <w:p w:rsidR="00071E95" w:rsidRDefault="00435E1B">
      <w:pPr>
        <w:pStyle w:val="Heading3"/>
        <w:ind w:left="1364"/>
      </w:pPr>
      <w:r>
        <w:rPr>
          <w:color w:val="231F20"/>
        </w:rPr>
        <w:t>Recommendation 5</w:t>
      </w:r>
    </w:p>
    <w:p w:rsidR="00071E95" w:rsidRDefault="00435E1B">
      <w:pPr>
        <w:spacing w:before="176" w:line="249" w:lineRule="auto"/>
        <w:ind w:left="1421"/>
        <w:rPr>
          <w:i/>
        </w:rPr>
      </w:pPr>
      <w:r>
        <w:rPr>
          <w:i/>
          <w:color w:val="231F20"/>
        </w:rPr>
        <w:t>That the department review the efficiency and effectiveness of the current system for providing medical assistance to people in immigration detention in light of the current Australian National Audit Office performance audit of health care services delivery in onshore immigration detention and my findings in the course of inquiring into the present complaint by Ms AR. This review should consider:</w:t>
      </w:r>
    </w:p>
    <w:p w:rsidR="00071E95" w:rsidRDefault="00435E1B">
      <w:pPr>
        <w:pStyle w:val="ListParagraph"/>
        <w:numPr>
          <w:ilvl w:val="1"/>
          <w:numId w:val="3"/>
        </w:numPr>
        <w:tabs>
          <w:tab w:val="left" w:pos="1647"/>
          <w:tab w:val="left" w:pos="1649"/>
        </w:tabs>
        <w:spacing w:before="113" w:line="249" w:lineRule="auto"/>
        <w:ind w:right="936"/>
        <w:rPr>
          <w:i/>
        </w:rPr>
      </w:pPr>
      <w:r>
        <w:rPr>
          <w:i/>
          <w:color w:val="231F20"/>
        </w:rPr>
        <w:t>the advice given to detainees about how they can access medical assistance (both the policy about what advice is to be given and the day to day experience of how this policy is reflected in</w:t>
      </w:r>
      <w:r>
        <w:rPr>
          <w:i/>
          <w:color w:val="231F20"/>
          <w:spacing w:val="-1"/>
        </w:rPr>
        <w:t xml:space="preserve"> </w:t>
      </w:r>
      <w:r>
        <w:rPr>
          <w:i/>
          <w:color w:val="231F20"/>
        </w:rPr>
        <w:t>practice);</w:t>
      </w:r>
    </w:p>
    <w:p w:rsidR="00071E95" w:rsidRDefault="00435E1B">
      <w:pPr>
        <w:pStyle w:val="ListParagraph"/>
        <w:numPr>
          <w:ilvl w:val="1"/>
          <w:numId w:val="3"/>
        </w:numPr>
        <w:tabs>
          <w:tab w:val="left" w:pos="1647"/>
          <w:tab w:val="left" w:pos="1649"/>
        </w:tabs>
        <w:spacing w:before="0"/>
        <w:rPr>
          <w:i/>
        </w:rPr>
      </w:pPr>
      <w:r>
        <w:rPr>
          <w:i/>
          <w:color w:val="231F20"/>
        </w:rPr>
        <w:t>the system for dealing with urgent requests for medical</w:t>
      </w:r>
      <w:r>
        <w:rPr>
          <w:i/>
          <w:color w:val="231F20"/>
          <w:spacing w:val="-30"/>
        </w:rPr>
        <w:t xml:space="preserve"> </w:t>
      </w:r>
      <w:r>
        <w:rPr>
          <w:i/>
          <w:color w:val="231F20"/>
        </w:rPr>
        <w:t>assistance;</w:t>
      </w:r>
    </w:p>
    <w:p w:rsidR="00071E95" w:rsidRDefault="00435E1B">
      <w:pPr>
        <w:pStyle w:val="ListParagraph"/>
        <w:numPr>
          <w:ilvl w:val="1"/>
          <w:numId w:val="3"/>
        </w:numPr>
        <w:tabs>
          <w:tab w:val="left" w:pos="1647"/>
          <w:tab w:val="left" w:pos="1649"/>
        </w:tabs>
        <w:spacing w:before="10" w:line="249" w:lineRule="auto"/>
        <w:ind w:right="1071"/>
        <w:rPr>
          <w:i/>
        </w:rPr>
      </w:pPr>
      <w:r>
        <w:rPr>
          <w:i/>
          <w:color w:val="231F20"/>
        </w:rPr>
        <w:t>the system of requiring detainees to fill in medical request forms in order to access primary health</w:t>
      </w:r>
      <w:r>
        <w:rPr>
          <w:i/>
          <w:color w:val="231F20"/>
          <w:spacing w:val="-21"/>
        </w:rPr>
        <w:t xml:space="preserve"> </w:t>
      </w:r>
      <w:r>
        <w:rPr>
          <w:i/>
          <w:color w:val="231F20"/>
        </w:rPr>
        <w:t>care;</w:t>
      </w:r>
    </w:p>
    <w:p w:rsidR="00071E95" w:rsidRDefault="00435E1B">
      <w:pPr>
        <w:pStyle w:val="ListParagraph"/>
        <w:numPr>
          <w:ilvl w:val="1"/>
          <w:numId w:val="3"/>
        </w:numPr>
        <w:tabs>
          <w:tab w:val="left" w:pos="1647"/>
          <w:tab w:val="left" w:pos="1649"/>
        </w:tabs>
        <w:spacing w:before="0" w:line="249" w:lineRule="auto"/>
        <w:ind w:right="1389"/>
        <w:rPr>
          <w:i/>
        </w:rPr>
      </w:pPr>
      <w:r>
        <w:rPr>
          <w:i/>
          <w:color w:val="231F20"/>
        </w:rPr>
        <w:t>the system for processing medical request forms, including how regularly forms are reviewed and the timing of subsequent appointments;</w:t>
      </w:r>
    </w:p>
    <w:p w:rsidR="00071E95" w:rsidRDefault="00435E1B">
      <w:pPr>
        <w:pStyle w:val="ListParagraph"/>
        <w:numPr>
          <w:ilvl w:val="1"/>
          <w:numId w:val="3"/>
        </w:numPr>
        <w:tabs>
          <w:tab w:val="left" w:pos="1647"/>
          <w:tab w:val="left" w:pos="1649"/>
        </w:tabs>
        <w:spacing w:before="0" w:line="249" w:lineRule="auto"/>
        <w:ind w:right="912"/>
        <w:rPr>
          <w:i/>
        </w:rPr>
      </w:pPr>
      <w:r>
        <w:rPr>
          <w:i/>
          <w:color w:val="231F20"/>
        </w:rPr>
        <w:t>the resourcing allocated to the provision of doctors to detainees and how this interacts with the timeliness of</w:t>
      </w:r>
      <w:r>
        <w:rPr>
          <w:i/>
          <w:color w:val="231F20"/>
          <w:spacing w:val="-30"/>
        </w:rPr>
        <w:t xml:space="preserve"> </w:t>
      </w:r>
      <w:r>
        <w:rPr>
          <w:i/>
          <w:color w:val="231F20"/>
        </w:rPr>
        <w:t>appointments.</w:t>
      </w:r>
    </w:p>
    <w:p w:rsidR="00071E95" w:rsidRDefault="00071E95">
      <w:pPr>
        <w:pStyle w:val="BodyText"/>
        <w:spacing w:before="2"/>
        <w:rPr>
          <w:i/>
          <w:sz w:val="20"/>
        </w:rPr>
      </w:pPr>
    </w:p>
    <w:p w:rsidR="00071E95" w:rsidRDefault="00435E1B">
      <w:pPr>
        <w:pStyle w:val="BodyText"/>
        <w:ind w:left="1364"/>
      </w:pPr>
      <w:r>
        <w:rPr>
          <w:color w:val="231F20"/>
          <w:u w:val="single" w:color="231F20"/>
        </w:rPr>
        <w:t>Departmental response</w:t>
      </w:r>
    </w:p>
    <w:p w:rsidR="00071E95" w:rsidRDefault="00435E1B">
      <w:pPr>
        <w:spacing w:before="176"/>
        <w:ind w:left="1421"/>
      </w:pPr>
      <w:r>
        <w:rPr>
          <w:color w:val="231F20"/>
        </w:rPr>
        <w:t>The Department accepts recommendation 5.</w:t>
      </w:r>
    </w:p>
    <w:p w:rsidR="00071E95" w:rsidRDefault="00435E1B">
      <w:pPr>
        <w:spacing w:before="124" w:line="249" w:lineRule="auto"/>
        <w:ind w:left="1421"/>
      </w:pPr>
      <w:r>
        <w:rPr>
          <w:color w:val="231F20"/>
        </w:rPr>
        <w:t>Since this case was first raised, a new Health Services and Policy Division has been established within the Department. As part of these new arrangements, a fortnightly Clinical Case Management conference with IHMS medical directors and senior staff within the Department has been established. This measure is designed to provide stronger clinical and administrative oversight of all actual and potential cases of clinical concern.</w:t>
      </w:r>
    </w:p>
    <w:p w:rsidR="00071E95" w:rsidRDefault="00435E1B">
      <w:pPr>
        <w:spacing w:before="114" w:line="249" w:lineRule="auto"/>
        <w:ind w:left="1421"/>
      </w:pPr>
      <w:r>
        <w:rPr>
          <w:color w:val="231F20"/>
        </w:rPr>
        <w:t>A monthly Quality and Risk Committee, including IHMS medical and nursing Directors and senior managers from within the Department has also been established. This Committee met for the first time in July; the next meeting is scheduled for the 24th August. It reviews clinical performance data relating to:</w:t>
      </w:r>
    </w:p>
    <w:p w:rsidR="00071E95" w:rsidRDefault="00435E1B">
      <w:pPr>
        <w:pStyle w:val="ListParagraph"/>
        <w:numPr>
          <w:ilvl w:val="2"/>
          <w:numId w:val="3"/>
        </w:numPr>
        <w:tabs>
          <w:tab w:val="left" w:pos="1818"/>
          <w:tab w:val="left" w:pos="1819"/>
        </w:tabs>
      </w:pPr>
      <w:r>
        <w:rPr>
          <w:color w:val="231F20"/>
        </w:rPr>
        <w:t>Waiting times for</w:t>
      </w:r>
      <w:r>
        <w:rPr>
          <w:color w:val="231F20"/>
          <w:spacing w:val="-28"/>
        </w:rPr>
        <w:t xml:space="preserve"> </w:t>
      </w:r>
      <w:r>
        <w:rPr>
          <w:color w:val="231F20"/>
        </w:rPr>
        <w:t>appointments</w:t>
      </w:r>
    </w:p>
    <w:p w:rsidR="00071E95" w:rsidRDefault="00435E1B">
      <w:pPr>
        <w:pStyle w:val="ListParagraph"/>
        <w:numPr>
          <w:ilvl w:val="2"/>
          <w:numId w:val="3"/>
        </w:numPr>
        <w:tabs>
          <w:tab w:val="left" w:pos="1818"/>
          <w:tab w:val="left" w:pos="1819"/>
        </w:tabs>
        <w:spacing w:before="11"/>
      </w:pPr>
      <w:r>
        <w:rPr>
          <w:color w:val="231F20"/>
        </w:rPr>
        <w:t>Complaints and other feedback from</w:t>
      </w:r>
      <w:r>
        <w:rPr>
          <w:color w:val="231F20"/>
          <w:spacing w:val="-25"/>
        </w:rPr>
        <w:t xml:space="preserve"> </w:t>
      </w:r>
      <w:r>
        <w:rPr>
          <w:color w:val="231F20"/>
        </w:rPr>
        <w:t>patients</w:t>
      </w:r>
    </w:p>
    <w:p w:rsidR="00071E95" w:rsidRDefault="00435E1B">
      <w:pPr>
        <w:pStyle w:val="ListParagraph"/>
        <w:numPr>
          <w:ilvl w:val="2"/>
          <w:numId w:val="3"/>
        </w:numPr>
        <w:tabs>
          <w:tab w:val="left" w:pos="1818"/>
          <w:tab w:val="left" w:pos="1819"/>
        </w:tabs>
        <w:spacing w:before="11"/>
      </w:pPr>
      <w:r>
        <w:rPr>
          <w:color w:val="231F20"/>
        </w:rPr>
        <w:t>Recommendations from any root cause analyses</w:t>
      </w:r>
      <w:r>
        <w:rPr>
          <w:color w:val="231F20"/>
          <w:spacing w:val="-25"/>
        </w:rPr>
        <w:t xml:space="preserve"> </w:t>
      </w:r>
      <w:r>
        <w:rPr>
          <w:color w:val="231F20"/>
        </w:rPr>
        <w:t>conducted</w:t>
      </w:r>
    </w:p>
    <w:p w:rsidR="00071E95" w:rsidRDefault="00435E1B">
      <w:pPr>
        <w:pStyle w:val="ListParagraph"/>
        <w:numPr>
          <w:ilvl w:val="2"/>
          <w:numId w:val="3"/>
        </w:numPr>
        <w:tabs>
          <w:tab w:val="left" w:pos="1818"/>
          <w:tab w:val="left" w:pos="1819"/>
        </w:tabs>
        <w:spacing w:before="11"/>
      </w:pPr>
      <w:r>
        <w:rPr>
          <w:color w:val="231F20"/>
        </w:rPr>
        <w:t>Infection</w:t>
      </w:r>
      <w:r>
        <w:rPr>
          <w:color w:val="231F20"/>
          <w:spacing w:val="-1"/>
        </w:rPr>
        <w:t xml:space="preserve"> </w:t>
      </w:r>
      <w:r>
        <w:rPr>
          <w:color w:val="231F20"/>
        </w:rPr>
        <w:t>rates</w:t>
      </w:r>
    </w:p>
    <w:p w:rsidR="00071E95" w:rsidRDefault="00435E1B">
      <w:pPr>
        <w:pStyle w:val="ListParagraph"/>
        <w:numPr>
          <w:ilvl w:val="2"/>
          <w:numId w:val="3"/>
        </w:numPr>
        <w:tabs>
          <w:tab w:val="left" w:pos="1818"/>
          <w:tab w:val="left" w:pos="1819"/>
        </w:tabs>
        <w:spacing w:before="11"/>
      </w:pPr>
      <w:r>
        <w:rPr>
          <w:color w:val="231F20"/>
        </w:rPr>
        <w:t>Referral</w:t>
      </w:r>
      <w:r>
        <w:rPr>
          <w:color w:val="231F20"/>
          <w:spacing w:val="-7"/>
        </w:rPr>
        <w:t xml:space="preserve"> </w:t>
      </w:r>
      <w:r>
        <w:rPr>
          <w:color w:val="231F20"/>
        </w:rPr>
        <w:t>rates</w:t>
      </w:r>
    </w:p>
    <w:p w:rsidR="00071E95" w:rsidRDefault="00435E1B">
      <w:pPr>
        <w:pStyle w:val="ListParagraph"/>
        <w:numPr>
          <w:ilvl w:val="2"/>
          <w:numId w:val="3"/>
        </w:numPr>
        <w:tabs>
          <w:tab w:val="left" w:pos="1818"/>
          <w:tab w:val="left" w:pos="1819"/>
        </w:tabs>
        <w:spacing w:before="11"/>
      </w:pPr>
      <w:r>
        <w:rPr>
          <w:color w:val="231F20"/>
        </w:rPr>
        <w:t>Morbidity and mortality</w:t>
      </w:r>
      <w:r>
        <w:rPr>
          <w:color w:val="231F20"/>
          <w:spacing w:val="-7"/>
        </w:rPr>
        <w:t xml:space="preserve"> </w:t>
      </w:r>
      <w:r>
        <w:rPr>
          <w:color w:val="231F20"/>
        </w:rPr>
        <w:t>data</w:t>
      </w:r>
    </w:p>
    <w:p w:rsidR="00071E95" w:rsidRDefault="00435E1B">
      <w:pPr>
        <w:pStyle w:val="ListParagraph"/>
        <w:numPr>
          <w:ilvl w:val="2"/>
          <w:numId w:val="3"/>
        </w:numPr>
        <w:tabs>
          <w:tab w:val="left" w:pos="1818"/>
          <w:tab w:val="left" w:pos="1819"/>
        </w:tabs>
        <w:spacing w:before="11"/>
      </w:pPr>
      <w:r>
        <w:rPr>
          <w:color w:val="231F20"/>
        </w:rPr>
        <w:t>Incident</w:t>
      </w:r>
      <w:r>
        <w:rPr>
          <w:color w:val="231F20"/>
          <w:spacing w:val="-1"/>
        </w:rPr>
        <w:t xml:space="preserve"> </w:t>
      </w:r>
      <w:r>
        <w:rPr>
          <w:color w:val="231F20"/>
        </w:rPr>
        <w:t>reporting</w:t>
      </w:r>
    </w:p>
    <w:p w:rsidR="00071E95" w:rsidRDefault="00435E1B">
      <w:pPr>
        <w:pStyle w:val="ListParagraph"/>
        <w:numPr>
          <w:ilvl w:val="2"/>
          <w:numId w:val="3"/>
        </w:numPr>
        <w:tabs>
          <w:tab w:val="left" w:pos="1818"/>
          <w:tab w:val="left" w:pos="1819"/>
        </w:tabs>
        <w:spacing w:before="11"/>
      </w:pPr>
      <w:r>
        <w:rPr>
          <w:color w:val="231F20"/>
        </w:rPr>
        <w:t>Medication</w:t>
      </w:r>
      <w:r>
        <w:rPr>
          <w:color w:val="231F20"/>
          <w:spacing w:val="-1"/>
        </w:rPr>
        <w:t xml:space="preserve"> </w:t>
      </w:r>
      <w:r>
        <w:rPr>
          <w:color w:val="231F20"/>
        </w:rPr>
        <w:t>management</w:t>
      </w:r>
    </w:p>
    <w:p w:rsidR="00071E95" w:rsidRDefault="00435E1B">
      <w:pPr>
        <w:pStyle w:val="ListParagraph"/>
        <w:numPr>
          <w:ilvl w:val="2"/>
          <w:numId w:val="3"/>
        </w:numPr>
        <w:tabs>
          <w:tab w:val="left" w:pos="1818"/>
          <w:tab w:val="left" w:pos="1819"/>
        </w:tabs>
        <w:spacing w:before="11"/>
      </w:pPr>
      <w:r>
        <w:rPr>
          <w:color w:val="231F20"/>
        </w:rPr>
        <w:t>Challenging behaviour incidents and</w:t>
      </w:r>
      <w:r>
        <w:rPr>
          <w:color w:val="231F20"/>
          <w:spacing w:val="-28"/>
        </w:rPr>
        <w:t xml:space="preserve"> </w:t>
      </w:r>
      <w:r>
        <w:rPr>
          <w:color w:val="231F20"/>
        </w:rPr>
        <w:t>management</w:t>
      </w:r>
    </w:p>
    <w:p w:rsidR="00071E95" w:rsidRDefault="00435E1B">
      <w:pPr>
        <w:pStyle w:val="ListParagraph"/>
        <w:numPr>
          <w:ilvl w:val="2"/>
          <w:numId w:val="3"/>
        </w:numPr>
        <w:tabs>
          <w:tab w:val="left" w:pos="1818"/>
          <w:tab w:val="left" w:pos="1819"/>
        </w:tabs>
        <w:spacing w:before="11"/>
      </w:pPr>
      <w:r>
        <w:rPr>
          <w:color w:val="231F20"/>
        </w:rPr>
        <w:t>Quality improvement</w:t>
      </w:r>
      <w:r>
        <w:rPr>
          <w:color w:val="231F20"/>
          <w:spacing w:val="-23"/>
        </w:rPr>
        <w:t xml:space="preserve"> </w:t>
      </w:r>
      <w:r>
        <w:rPr>
          <w:color w:val="231F20"/>
        </w:rPr>
        <w:t>initiatives.</w:t>
      </w:r>
    </w:p>
    <w:p w:rsidR="00071E95" w:rsidRDefault="00071E95">
      <w:pPr>
        <w:sectPr w:rsidR="00071E95">
          <w:pgSz w:w="11910" w:h="16840"/>
          <w:pgMar w:top="1580" w:right="144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6"/>
        <w:rPr>
          <w:sz w:val="23"/>
        </w:rPr>
      </w:pPr>
    </w:p>
    <w:p w:rsidR="00071E95" w:rsidRDefault="00435E1B">
      <w:pPr>
        <w:spacing w:line="249" w:lineRule="auto"/>
        <w:ind w:left="1421" w:right="96"/>
      </w:pPr>
      <w:r>
        <w:rPr>
          <w:color w:val="231F20"/>
        </w:rPr>
        <w:t>Finally, the Department has initiated a robust auditing process of detainee complaints relating to the provision of health services delivery. This auditing process is conducted on site at each facility by the Department Service Delivery teams. As part of the process, the contracted health service provider is required to provide the Department with weekly data of received detainee complaints along with acknowledgement and resolution letters to detainees. This improved process enables the Department to have greater oversight of complaints being made by detainees to the health service provider and provides the ability for</w:t>
      </w:r>
    </w:p>
    <w:p w:rsidR="00071E95" w:rsidRDefault="00435E1B">
      <w:pPr>
        <w:spacing w:before="1" w:line="249" w:lineRule="auto"/>
        <w:ind w:left="1421" w:right="230"/>
      </w:pPr>
      <w:r>
        <w:rPr>
          <w:color w:val="231F20"/>
        </w:rPr>
        <w:t>the Department to analyse emerging trends as well as ensuring that the health service provider is managing and resolving detainee complaints in a timely manner.</w:t>
      </w:r>
    </w:p>
    <w:p w:rsidR="00071E95" w:rsidRDefault="00435E1B">
      <w:pPr>
        <w:spacing w:before="114" w:line="249" w:lineRule="auto"/>
        <w:ind w:left="1421" w:right="303"/>
      </w:pPr>
      <w:r>
        <w:rPr>
          <w:color w:val="231F20"/>
        </w:rPr>
        <w:t>A Health Requests policy is currently being drafted, which will incorporate health related complaints and concerns raised by detainees.</w:t>
      </w:r>
    </w:p>
    <w:p w:rsidR="00071E95" w:rsidRDefault="00435E1B">
      <w:pPr>
        <w:pStyle w:val="ListParagraph"/>
        <w:numPr>
          <w:ilvl w:val="0"/>
          <w:numId w:val="26"/>
        </w:numPr>
        <w:tabs>
          <w:tab w:val="left" w:pos="797"/>
          <w:tab w:val="left" w:pos="798"/>
        </w:tabs>
        <w:spacing w:before="176"/>
        <w:ind w:hanging="680"/>
        <w:rPr>
          <w:sz w:val="24"/>
        </w:rPr>
      </w:pPr>
      <w:r>
        <w:rPr>
          <w:color w:val="231F20"/>
          <w:sz w:val="24"/>
        </w:rPr>
        <w:t>I report accordingly to the</w:t>
      </w:r>
      <w:r>
        <w:rPr>
          <w:color w:val="231F20"/>
          <w:spacing w:val="-25"/>
          <w:sz w:val="24"/>
        </w:rPr>
        <w:t xml:space="preserve"> </w:t>
      </w:r>
      <w:r>
        <w:rPr>
          <w:color w:val="231F20"/>
          <w:sz w:val="24"/>
        </w:rPr>
        <w:t>Attorney-General.</w:t>
      </w:r>
    </w:p>
    <w:p w:rsidR="00071E95" w:rsidRDefault="00071E95">
      <w:pPr>
        <w:pStyle w:val="BodyText"/>
        <w:rPr>
          <w:sz w:val="26"/>
        </w:rPr>
      </w:pPr>
    </w:p>
    <w:p w:rsidR="00071E95" w:rsidRDefault="00071E95">
      <w:pPr>
        <w:pStyle w:val="BodyText"/>
        <w:rPr>
          <w:sz w:val="35"/>
        </w:rPr>
      </w:pPr>
    </w:p>
    <w:p w:rsidR="00071E95" w:rsidRDefault="00435E1B">
      <w:pPr>
        <w:pStyle w:val="BodyText"/>
        <w:ind w:left="117"/>
      </w:pPr>
      <w:r>
        <w:rPr>
          <w:color w:val="231F20"/>
        </w:rPr>
        <w:t>Gillian Triggs</w:t>
      </w:r>
    </w:p>
    <w:p w:rsidR="00071E95" w:rsidRDefault="00435E1B">
      <w:pPr>
        <w:pStyle w:val="Heading3"/>
        <w:spacing w:before="12"/>
        <w:ind w:left="117"/>
      </w:pPr>
      <w:r>
        <w:rPr>
          <w:color w:val="231F20"/>
        </w:rPr>
        <w:t>President</w:t>
      </w:r>
    </w:p>
    <w:p w:rsidR="00071E95" w:rsidRDefault="00435E1B">
      <w:pPr>
        <w:pStyle w:val="BodyText"/>
        <w:spacing w:before="12" w:line="348" w:lineRule="auto"/>
        <w:ind w:left="117" w:right="5111"/>
      </w:pPr>
      <w:r>
        <w:rPr>
          <w:color w:val="231F20"/>
        </w:rPr>
        <w:t>Australian Human Rights Commission November 2016</w:t>
      </w:r>
    </w:p>
    <w:p w:rsidR="00071E95" w:rsidRDefault="00071E95">
      <w:pPr>
        <w:spacing w:line="348" w:lineRule="auto"/>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1"/>
        <w:rPr>
          <w:sz w:val="16"/>
        </w:rPr>
      </w:pPr>
    </w:p>
    <w:p w:rsidR="00071E95" w:rsidRDefault="00435E1B">
      <w:pPr>
        <w:pStyle w:val="ListParagraph"/>
        <w:numPr>
          <w:ilvl w:val="0"/>
          <w:numId w:val="2"/>
        </w:numPr>
        <w:tabs>
          <w:tab w:val="left" w:pos="457"/>
          <w:tab w:val="left" w:pos="458"/>
        </w:tabs>
        <w:spacing w:before="94" w:line="249" w:lineRule="auto"/>
        <w:ind w:right="892" w:hanging="340"/>
        <w:rPr>
          <w:sz w:val="18"/>
        </w:rPr>
      </w:pPr>
      <w:r>
        <w:rPr>
          <w:color w:val="231F20"/>
          <w:sz w:val="18"/>
        </w:rPr>
        <w:t xml:space="preserve">The </w:t>
      </w:r>
      <w:bookmarkStart w:id="16" w:name="_bookmark15"/>
      <w:bookmarkEnd w:id="16"/>
      <w:r>
        <w:rPr>
          <w:color w:val="231F20"/>
          <w:sz w:val="18"/>
        </w:rPr>
        <w:t>ICCPR is referred to in the definition of ‘human rights’ in s 3(1) of the AHRC Act. The CRC is</w:t>
      </w:r>
      <w:r>
        <w:rPr>
          <w:color w:val="231F20"/>
          <w:spacing w:val="-32"/>
          <w:sz w:val="18"/>
        </w:rPr>
        <w:t xml:space="preserve"> </w:t>
      </w:r>
      <w:r>
        <w:rPr>
          <w:color w:val="231F20"/>
          <w:sz w:val="18"/>
        </w:rPr>
        <w:t xml:space="preserve">an </w:t>
      </w:r>
      <w:bookmarkStart w:id="17" w:name="_bookmark16"/>
      <w:bookmarkEnd w:id="17"/>
      <w:r>
        <w:rPr>
          <w:color w:val="231F20"/>
          <w:sz w:val="18"/>
        </w:rPr>
        <w:t>international</w:t>
      </w:r>
      <w:r>
        <w:rPr>
          <w:color w:val="231F20"/>
          <w:spacing w:val="-4"/>
          <w:sz w:val="18"/>
        </w:rPr>
        <w:t xml:space="preserve"> </w:t>
      </w:r>
      <w:r>
        <w:rPr>
          <w:color w:val="231F20"/>
          <w:sz w:val="18"/>
        </w:rPr>
        <w:t>instrument</w:t>
      </w:r>
      <w:r>
        <w:rPr>
          <w:color w:val="231F20"/>
          <w:spacing w:val="-4"/>
          <w:sz w:val="18"/>
        </w:rPr>
        <w:t xml:space="preserve"> </w:t>
      </w:r>
      <w:r>
        <w:rPr>
          <w:color w:val="231F20"/>
          <w:sz w:val="18"/>
        </w:rPr>
        <w:t>that</w:t>
      </w:r>
      <w:r>
        <w:rPr>
          <w:color w:val="231F20"/>
          <w:spacing w:val="-5"/>
          <w:sz w:val="18"/>
        </w:rPr>
        <w:t xml:space="preserve"> </w:t>
      </w:r>
      <w:r>
        <w:rPr>
          <w:color w:val="231F20"/>
          <w:sz w:val="18"/>
        </w:rPr>
        <w:t>has</w:t>
      </w:r>
      <w:r>
        <w:rPr>
          <w:color w:val="231F20"/>
          <w:spacing w:val="-4"/>
          <w:sz w:val="18"/>
        </w:rPr>
        <w:t xml:space="preserve"> </w:t>
      </w:r>
      <w:r>
        <w:rPr>
          <w:color w:val="231F20"/>
          <w:sz w:val="18"/>
        </w:rPr>
        <w:t>been</w:t>
      </w:r>
      <w:r>
        <w:rPr>
          <w:color w:val="231F20"/>
          <w:spacing w:val="-4"/>
          <w:sz w:val="18"/>
        </w:rPr>
        <w:t xml:space="preserve"> </w:t>
      </w:r>
      <w:r>
        <w:rPr>
          <w:color w:val="231F20"/>
          <w:sz w:val="18"/>
        </w:rPr>
        <w:t>declared</w:t>
      </w:r>
      <w:r>
        <w:rPr>
          <w:color w:val="231F20"/>
          <w:spacing w:val="-4"/>
          <w:sz w:val="18"/>
        </w:rPr>
        <w:t xml:space="preserve"> </w:t>
      </w:r>
      <w:r>
        <w:rPr>
          <w:color w:val="231F20"/>
          <w:sz w:val="18"/>
        </w:rPr>
        <w:t>under</w:t>
      </w:r>
      <w:r>
        <w:rPr>
          <w:color w:val="231F20"/>
          <w:spacing w:val="-4"/>
          <w:sz w:val="18"/>
        </w:rPr>
        <w:t xml:space="preserve"> </w:t>
      </w:r>
      <w:r>
        <w:rPr>
          <w:color w:val="231F20"/>
          <w:sz w:val="18"/>
        </w:rPr>
        <w:t>s</w:t>
      </w:r>
      <w:r>
        <w:rPr>
          <w:color w:val="231F20"/>
          <w:spacing w:val="-4"/>
          <w:sz w:val="18"/>
        </w:rPr>
        <w:t xml:space="preserve"> </w:t>
      </w:r>
      <w:r>
        <w:rPr>
          <w:color w:val="231F20"/>
          <w:sz w:val="18"/>
        </w:rPr>
        <w:t>47</w:t>
      </w:r>
      <w:r>
        <w:rPr>
          <w:color w:val="231F20"/>
          <w:spacing w:val="-4"/>
          <w:sz w:val="18"/>
        </w:rPr>
        <w:t xml:space="preserve"> </w:t>
      </w:r>
      <w:r>
        <w:rPr>
          <w:color w:val="231F20"/>
          <w:sz w:val="18"/>
        </w:rPr>
        <w:t>for</w:t>
      </w:r>
      <w:r>
        <w:rPr>
          <w:color w:val="231F20"/>
          <w:spacing w:val="-5"/>
          <w:sz w:val="18"/>
        </w:rPr>
        <w:t xml:space="preserve"> </w:t>
      </w:r>
      <w:r>
        <w:rPr>
          <w:color w:val="231F20"/>
          <w:sz w:val="18"/>
        </w:rPr>
        <w:t>the</w:t>
      </w:r>
      <w:r>
        <w:rPr>
          <w:color w:val="231F20"/>
          <w:spacing w:val="-5"/>
          <w:sz w:val="18"/>
        </w:rPr>
        <w:t xml:space="preserve"> </w:t>
      </w:r>
      <w:r>
        <w:rPr>
          <w:color w:val="231F20"/>
          <w:sz w:val="18"/>
        </w:rPr>
        <w:t>purposes</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13"/>
          <w:sz w:val="18"/>
        </w:rPr>
        <w:t xml:space="preserve"> </w:t>
      </w:r>
      <w:r>
        <w:rPr>
          <w:color w:val="231F20"/>
          <w:sz w:val="18"/>
        </w:rPr>
        <w:t>AHRC</w:t>
      </w:r>
      <w:r>
        <w:rPr>
          <w:color w:val="231F20"/>
          <w:spacing w:val="-13"/>
          <w:sz w:val="18"/>
        </w:rPr>
        <w:t xml:space="preserve"> </w:t>
      </w:r>
      <w:r>
        <w:rPr>
          <w:color w:val="231F20"/>
          <w:sz w:val="18"/>
        </w:rPr>
        <w:t>Act.</w:t>
      </w:r>
    </w:p>
    <w:p w:rsidR="00071E95" w:rsidRDefault="00435E1B">
      <w:pPr>
        <w:pStyle w:val="ListParagraph"/>
        <w:numPr>
          <w:ilvl w:val="0"/>
          <w:numId w:val="2"/>
        </w:numPr>
        <w:tabs>
          <w:tab w:val="left" w:pos="457"/>
          <w:tab w:val="left" w:pos="458"/>
        </w:tabs>
        <w:spacing w:before="1"/>
        <w:ind w:hanging="340"/>
        <w:rPr>
          <w:sz w:val="18"/>
        </w:rPr>
      </w:pPr>
      <w:r>
        <w:rPr>
          <w:color w:val="231F20"/>
          <w:sz w:val="18"/>
        </w:rPr>
        <w:t>See</w:t>
      </w:r>
      <w:r>
        <w:rPr>
          <w:color w:val="231F20"/>
          <w:spacing w:val="-4"/>
          <w:sz w:val="18"/>
        </w:rPr>
        <w:t xml:space="preserve"> </w:t>
      </w:r>
      <w:bookmarkStart w:id="18" w:name="_bookmark17"/>
      <w:bookmarkEnd w:id="18"/>
      <w:r>
        <w:rPr>
          <w:i/>
          <w:color w:val="231F20"/>
          <w:sz w:val="18"/>
        </w:rPr>
        <w:t>Secretary,</w:t>
      </w:r>
      <w:r>
        <w:rPr>
          <w:i/>
          <w:color w:val="231F20"/>
          <w:spacing w:val="-4"/>
          <w:sz w:val="18"/>
        </w:rPr>
        <w:t xml:space="preserve"> </w:t>
      </w:r>
      <w:r>
        <w:rPr>
          <w:i/>
          <w:color w:val="231F20"/>
          <w:sz w:val="18"/>
        </w:rPr>
        <w:t>Department</w:t>
      </w:r>
      <w:r>
        <w:rPr>
          <w:i/>
          <w:color w:val="231F20"/>
          <w:spacing w:val="-4"/>
          <w:sz w:val="18"/>
        </w:rPr>
        <w:t xml:space="preserve"> </w:t>
      </w:r>
      <w:r>
        <w:rPr>
          <w:i/>
          <w:color w:val="231F20"/>
          <w:sz w:val="18"/>
        </w:rPr>
        <w:t>of</w:t>
      </w:r>
      <w:r>
        <w:rPr>
          <w:i/>
          <w:color w:val="231F20"/>
          <w:spacing w:val="-4"/>
          <w:sz w:val="18"/>
        </w:rPr>
        <w:t xml:space="preserve"> </w:t>
      </w:r>
      <w:r>
        <w:rPr>
          <w:i/>
          <w:color w:val="231F20"/>
          <w:sz w:val="18"/>
        </w:rPr>
        <w:t>Defence</w:t>
      </w:r>
      <w:r>
        <w:rPr>
          <w:i/>
          <w:color w:val="231F20"/>
          <w:spacing w:val="-4"/>
          <w:sz w:val="18"/>
        </w:rPr>
        <w:t xml:space="preserve"> </w:t>
      </w:r>
      <w:r>
        <w:rPr>
          <w:i/>
          <w:color w:val="231F20"/>
          <w:sz w:val="18"/>
        </w:rPr>
        <w:t>v</w:t>
      </w:r>
      <w:r>
        <w:rPr>
          <w:i/>
          <w:color w:val="231F20"/>
          <w:spacing w:val="-4"/>
          <w:sz w:val="18"/>
        </w:rPr>
        <w:t xml:space="preserve"> </w:t>
      </w:r>
      <w:r>
        <w:rPr>
          <w:i/>
          <w:color w:val="231F20"/>
          <w:sz w:val="18"/>
        </w:rPr>
        <w:t>HREOC,</w:t>
      </w:r>
      <w:r>
        <w:rPr>
          <w:i/>
          <w:color w:val="231F20"/>
          <w:spacing w:val="-4"/>
          <w:sz w:val="18"/>
        </w:rPr>
        <w:t xml:space="preserve"> </w:t>
      </w:r>
      <w:r>
        <w:rPr>
          <w:i/>
          <w:color w:val="231F20"/>
          <w:sz w:val="18"/>
        </w:rPr>
        <w:t>Burgess</w:t>
      </w:r>
      <w:r>
        <w:rPr>
          <w:i/>
          <w:color w:val="231F20"/>
          <w:spacing w:val="-4"/>
          <w:sz w:val="18"/>
        </w:rPr>
        <w:t xml:space="preserve"> </w:t>
      </w:r>
      <w:r>
        <w:rPr>
          <w:i/>
          <w:color w:val="231F20"/>
          <w:sz w:val="18"/>
        </w:rPr>
        <w:t>&amp;</w:t>
      </w:r>
      <w:r>
        <w:rPr>
          <w:i/>
          <w:color w:val="231F20"/>
          <w:spacing w:val="-4"/>
          <w:sz w:val="18"/>
        </w:rPr>
        <w:t xml:space="preserve"> </w:t>
      </w:r>
      <w:r>
        <w:rPr>
          <w:i/>
          <w:color w:val="231F20"/>
          <w:sz w:val="18"/>
        </w:rPr>
        <w:t>Ors</w:t>
      </w:r>
      <w:r>
        <w:rPr>
          <w:i/>
          <w:color w:val="231F20"/>
          <w:spacing w:val="-4"/>
          <w:sz w:val="18"/>
        </w:rPr>
        <w:t xml:space="preserve"> </w:t>
      </w:r>
      <w:r>
        <w:rPr>
          <w:color w:val="231F20"/>
          <w:sz w:val="18"/>
        </w:rPr>
        <w:t>(1997)</w:t>
      </w:r>
      <w:r>
        <w:rPr>
          <w:color w:val="231F20"/>
          <w:spacing w:val="-4"/>
          <w:sz w:val="18"/>
        </w:rPr>
        <w:t xml:space="preserve"> </w:t>
      </w:r>
      <w:r>
        <w:rPr>
          <w:color w:val="231F20"/>
          <w:sz w:val="18"/>
        </w:rPr>
        <w:t>78</w:t>
      </w:r>
      <w:r>
        <w:rPr>
          <w:color w:val="231F20"/>
          <w:spacing w:val="-4"/>
          <w:sz w:val="18"/>
        </w:rPr>
        <w:t xml:space="preserve"> </w:t>
      </w:r>
      <w:r>
        <w:rPr>
          <w:color w:val="231F20"/>
          <w:sz w:val="18"/>
        </w:rPr>
        <w:t>FCR</w:t>
      </w:r>
      <w:r>
        <w:rPr>
          <w:color w:val="231F20"/>
          <w:spacing w:val="-4"/>
          <w:sz w:val="18"/>
        </w:rPr>
        <w:t xml:space="preserve"> </w:t>
      </w:r>
      <w:r>
        <w:rPr>
          <w:color w:val="231F20"/>
          <w:sz w:val="18"/>
        </w:rPr>
        <w:t>208.</w:t>
      </w:r>
    </w:p>
    <w:p w:rsidR="00071E95" w:rsidRDefault="00435E1B">
      <w:pPr>
        <w:pStyle w:val="ListParagraph"/>
        <w:numPr>
          <w:ilvl w:val="0"/>
          <w:numId w:val="2"/>
        </w:numPr>
        <w:tabs>
          <w:tab w:val="left" w:pos="457"/>
          <w:tab w:val="left" w:pos="458"/>
        </w:tabs>
        <w:spacing w:before="9"/>
        <w:ind w:hanging="340"/>
        <w:rPr>
          <w:sz w:val="18"/>
        </w:rPr>
      </w:pPr>
      <w:bookmarkStart w:id="19" w:name="_bookmark18"/>
      <w:bookmarkEnd w:id="19"/>
      <w:r>
        <w:rPr>
          <w:color w:val="231F20"/>
          <w:sz w:val="18"/>
        </w:rPr>
        <w:t>CRC, article</w:t>
      </w:r>
      <w:r>
        <w:rPr>
          <w:color w:val="231F20"/>
          <w:spacing w:val="-14"/>
          <w:sz w:val="18"/>
        </w:rPr>
        <w:t xml:space="preserve"> </w:t>
      </w:r>
      <w:r>
        <w:rPr>
          <w:color w:val="231F20"/>
          <w:sz w:val="18"/>
        </w:rPr>
        <w:t>3(2).</w:t>
      </w:r>
    </w:p>
    <w:p w:rsidR="00071E95" w:rsidRDefault="00435E1B">
      <w:pPr>
        <w:pStyle w:val="ListParagraph"/>
        <w:numPr>
          <w:ilvl w:val="0"/>
          <w:numId w:val="2"/>
        </w:numPr>
        <w:tabs>
          <w:tab w:val="left" w:pos="457"/>
          <w:tab w:val="left" w:pos="458"/>
        </w:tabs>
        <w:spacing w:before="9"/>
        <w:ind w:hanging="340"/>
        <w:rPr>
          <w:sz w:val="18"/>
        </w:rPr>
      </w:pPr>
      <w:bookmarkStart w:id="20" w:name="_bookmark19"/>
      <w:bookmarkEnd w:id="20"/>
      <w:r>
        <w:rPr>
          <w:color w:val="231F20"/>
          <w:sz w:val="18"/>
        </w:rPr>
        <w:t>CRC, article</w:t>
      </w:r>
      <w:r>
        <w:rPr>
          <w:color w:val="231F20"/>
          <w:spacing w:val="-14"/>
          <w:sz w:val="18"/>
        </w:rPr>
        <w:t xml:space="preserve"> </w:t>
      </w:r>
      <w:r>
        <w:rPr>
          <w:color w:val="231F20"/>
          <w:sz w:val="18"/>
        </w:rPr>
        <w:t>3(3).</w:t>
      </w:r>
    </w:p>
    <w:p w:rsidR="00071E95" w:rsidRDefault="00435E1B">
      <w:pPr>
        <w:pStyle w:val="ListParagraph"/>
        <w:numPr>
          <w:ilvl w:val="0"/>
          <w:numId w:val="2"/>
        </w:numPr>
        <w:tabs>
          <w:tab w:val="left" w:pos="457"/>
          <w:tab w:val="left" w:pos="458"/>
        </w:tabs>
        <w:spacing w:before="9" w:line="249" w:lineRule="auto"/>
        <w:ind w:right="575" w:hanging="340"/>
        <w:rPr>
          <w:sz w:val="18"/>
        </w:rPr>
      </w:pPr>
      <w:r>
        <w:rPr>
          <w:color w:val="231F20"/>
          <w:sz w:val="18"/>
        </w:rPr>
        <w:t xml:space="preserve">The Rules for Protection of Juveniles were adopted by the UN General Assembly in resolution </w:t>
      </w:r>
      <w:r>
        <w:rPr>
          <w:color w:val="231F20"/>
          <w:spacing w:val="-3"/>
          <w:sz w:val="18"/>
        </w:rPr>
        <w:t xml:space="preserve">45/113 </w:t>
      </w:r>
      <w:r>
        <w:rPr>
          <w:color w:val="231F20"/>
          <w:sz w:val="18"/>
        </w:rPr>
        <w:t>of 14</w:t>
      </w:r>
      <w:r>
        <w:rPr>
          <w:color w:val="231F20"/>
          <w:spacing w:val="-7"/>
          <w:sz w:val="18"/>
        </w:rPr>
        <w:t xml:space="preserve"> </w:t>
      </w:r>
      <w:bookmarkStart w:id="21" w:name="_bookmark20"/>
      <w:bookmarkEnd w:id="21"/>
      <w:r>
        <w:rPr>
          <w:color w:val="231F20"/>
          <w:sz w:val="18"/>
        </w:rPr>
        <w:t>December</w:t>
      </w:r>
      <w:r>
        <w:rPr>
          <w:color w:val="231F20"/>
          <w:spacing w:val="-7"/>
          <w:sz w:val="18"/>
        </w:rPr>
        <w:t xml:space="preserve"> </w:t>
      </w:r>
      <w:r>
        <w:rPr>
          <w:color w:val="231F20"/>
          <w:sz w:val="18"/>
        </w:rPr>
        <w:t>1990:</w:t>
      </w:r>
      <w:r>
        <w:rPr>
          <w:color w:val="231F20"/>
          <w:spacing w:val="-7"/>
          <w:sz w:val="18"/>
        </w:rPr>
        <w:t xml:space="preserve"> </w:t>
      </w:r>
      <w:r>
        <w:rPr>
          <w:color w:val="231F20"/>
          <w:sz w:val="18"/>
        </w:rPr>
        <w:t>UN</w:t>
      </w:r>
      <w:r>
        <w:rPr>
          <w:color w:val="231F20"/>
          <w:spacing w:val="-7"/>
          <w:sz w:val="18"/>
        </w:rPr>
        <w:t xml:space="preserve"> </w:t>
      </w:r>
      <w:r>
        <w:rPr>
          <w:color w:val="231F20"/>
          <w:sz w:val="18"/>
        </w:rPr>
        <w:t>Doc</w:t>
      </w:r>
      <w:r>
        <w:rPr>
          <w:color w:val="231F20"/>
          <w:spacing w:val="-16"/>
          <w:sz w:val="18"/>
        </w:rPr>
        <w:t xml:space="preserve"> </w:t>
      </w:r>
      <w:r>
        <w:rPr>
          <w:color w:val="231F20"/>
          <w:sz w:val="18"/>
        </w:rPr>
        <w:t>A/RES/45/113.</w:t>
      </w:r>
    </w:p>
    <w:p w:rsidR="00071E95" w:rsidRDefault="00435E1B">
      <w:pPr>
        <w:pStyle w:val="ListParagraph"/>
        <w:numPr>
          <w:ilvl w:val="0"/>
          <w:numId w:val="2"/>
        </w:numPr>
        <w:tabs>
          <w:tab w:val="left" w:pos="457"/>
          <w:tab w:val="left" w:pos="458"/>
        </w:tabs>
        <w:spacing w:before="0" w:line="249" w:lineRule="auto"/>
        <w:ind w:right="365" w:hanging="340"/>
        <w:rPr>
          <w:sz w:val="18"/>
        </w:rPr>
      </w:pPr>
      <w:r>
        <w:rPr>
          <w:color w:val="231F20"/>
          <w:sz w:val="18"/>
        </w:rPr>
        <w:t>Community and Disability Services Ministers’ Conference, Creating Safe Environments For Children – Organisations,</w:t>
      </w:r>
      <w:r>
        <w:rPr>
          <w:color w:val="231F20"/>
          <w:spacing w:val="-8"/>
          <w:sz w:val="18"/>
        </w:rPr>
        <w:t xml:space="preserve"> </w:t>
      </w:r>
      <w:r>
        <w:rPr>
          <w:color w:val="231F20"/>
          <w:sz w:val="18"/>
        </w:rPr>
        <w:t>Employees</w:t>
      </w:r>
      <w:r>
        <w:rPr>
          <w:color w:val="231F20"/>
          <w:spacing w:val="-8"/>
          <w:sz w:val="18"/>
        </w:rPr>
        <w:t xml:space="preserve"> </w:t>
      </w:r>
      <w:r>
        <w:rPr>
          <w:color w:val="231F20"/>
          <w:sz w:val="18"/>
        </w:rPr>
        <w:t>and</w:t>
      </w:r>
      <w:r>
        <w:rPr>
          <w:color w:val="231F20"/>
          <w:spacing w:val="-7"/>
          <w:sz w:val="18"/>
        </w:rPr>
        <w:t xml:space="preserve"> </w:t>
      </w:r>
      <w:r>
        <w:rPr>
          <w:color w:val="231F20"/>
          <w:sz w:val="18"/>
        </w:rPr>
        <w:t>Volunteers,</w:t>
      </w:r>
      <w:r>
        <w:rPr>
          <w:color w:val="231F20"/>
          <w:spacing w:val="-7"/>
          <w:sz w:val="18"/>
        </w:rPr>
        <w:t xml:space="preserve"> </w:t>
      </w:r>
      <w:r>
        <w:rPr>
          <w:color w:val="231F20"/>
          <w:sz w:val="18"/>
        </w:rPr>
        <w:t>National</w:t>
      </w:r>
      <w:r>
        <w:rPr>
          <w:color w:val="231F20"/>
          <w:spacing w:val="-7"/>
          <w:sz w:val="18"/>
        </w:rPr>
        <w:t xml:space="preserve"> </w:t>
      </w:r>
      <w:r>
        <w:rPr>
          <w:color w:val="231F20"/>
          <w:sz w:val="18"/>
        </w:rPr>
        <w:t>Framework</w:t>
      </w:r>
      <w:r>
        <w:rPr>
          <w:color w:val="231F20"/>
          <w:spacing w:val="-8"/>
          <w:sz w:val="18"/>
        </w:rPr>
        <w:t xml:space="preserve"> </w:t>
      </w:r>
      <w:r>
        <w:rPr>
          <w:color w:val="231F20"/>
          <w:sz w:val="18"/>
        </w:rPr>
        <w:t>(July</w:t>
      </w:r>
      <w:r>
        <w:rPr>
          <w:color w:val="231F20"/>
          <w:spacing w:val="-7"/>
          <w:sz w:val="18"/>
        </w:rPr>
        <w:t xml:space="preserve"> </w:t>
      </w:r>
      <w:r>
        <w:rPr>
          <w:color w:val="231F20"/>
          <w:sz w:val="18"/>
        </w:rPr>
        <w:t>2005).</w:t>
      </w:r>
      <w:r>
        <w:rPr>
          <w:color w:val="231F20"/>
          <w:spacing w:val="-16"/>
          <w:sz w:val="18"/>
        </w:rPr>
        <w:t xml:space="preserve"> </w:t>
      </w:r>
      <w:r>
        <w:rPr>
          <w:color w:val="231F20"/>
          <w:sz w:val="18"/>
        </w:rPr>
        <w:t>At</w:t>
      </w:r>
      <w:r>
        <w:rPr>
          <w:color w:val="231F20"/>
          <w:spacing w:val="-7"/>
          <w:sz w:val="18"/>
        </w:rPr>
        <w:t xml:space="preserve"> </w:t>
      </w:r>
      <w:hyperlink r:id="rId52">
        <w:r>
          <w:rPr>
            <w:color w:val="0079C1"/>
            <w:sz w:val="18"/>
          </w:rPr>
          <w:t>http://www.ccyp.vic.gov.au/</w:t>
        </w:r>
      </w:hyperlink>
      <w:r>
        <w:rPr>
          <w:color w:val="0079C1"/>
          <w:sz w:val="18"/>
        </w:rPr>
        <w:t xml:space="preserve"> </w:t>
      </w:r>
      <w:bookmarkStart w:id="22" w:name="_bookmark21"/>
      <w:bookmarkEnd w:id="22"/>
      <w:r>
        <w:fldChar w:fldCharType="begin"/>
      </w:r>
      <w:r>
        <w:instrText xml:space="preserve"> HYPERLINK "http://www.ccyp.vic.gov.au/childsafetycommissioner/publications/childsafe_pubs.htm" \h </w:instrText>
      </w:r>
      <w:r>
        <w:fldChar w:fldCharType="separate"/>
      </w:r>
      <w:r>
        <w:rPr>
          <w:color w:val="0079C1"/>
          <w:sz w:val="18"/>
        </w:rPr>
        <w:t>childsafetycommissioner/publications/childsafe_pubs.htm</w:t>
      </w:r>
      <w:r>
        <w:rPr>
          <w:color w:val="0079C1"/>
          <w:sz w:val="18"/>
        </w:rPr>
        <w:fldChar w:fldCharType="end"/>
      </w:r>
      <w:r>
        <w:rPr>
          <w:color w:val="0079C1"/>
          <w:sz w:val="18"/>
        </w:rPr>
        <w:t xml:space="preserve"> </w:t>
      </w:r>
      <w:r>
        <w:rPr>
          <w:color w:val="231F20"/>
          <w:sz w:val="18"/>
        </w:rPr>
        <w:t>(viewed 4 December</w:t>
      </w:r>
      <w:r>
        <w:rPr>
          <w:color w:val="231F20"/>
          <w:spacing w:val="-14"/>
          <w:sz w:val="18"/>
        </w:rPr>
        <w:t xml:space="preserve"> </w:t>
      </w:r>
      <w:r>
        <w:rPr>
          <w:color w:val="231F20"/>
          <w:sz w:val="18"/>
        </w:rPr>
        <w:t>2015).</w:t>
      </w:r>
    </w:p>
    <w:p w:rsidR="00071E95" w:rsidRDefault="00435E1B">
      <w:pPr>
        <w:pStyle w:val="ListParagraph"/>
        <w:numPr>
          <w:ilvl w:val="0"/>
          <w:numId w:val="2"/>
        </w:numPr>
        <w:tabs>
          <w:tab w:val="left" w:pos="457"/>
          <w:tab w:val="left" w:pos="458"/>
        </w:tabs>
        <w:spacing w:before="0" w:line="249" w:lineRule="auto"/>
        <w:ind w:right="525" w:hanging="340"/>
        <w:rPr>
          <w:sz w:val="18"/>
        </w:rPr>
      </w:pPr>
      <w:r>
        <w:rPr>
          <w:color w:val="231F20"/>
          <w:sz w:val="18"/>
        </w:rPr>
        <w:t xml:space="preserve">Australian Children’s Commissioners and Guardians, </w:t>
      </w:r>
      <w:r>
        <w:rPr>
          <w:i/>
          <w:color w:val="231F20"/>
          <w:sz w:val="18"/>
        </w:rPr>
        <w:t xml:space="preserve">Principles for Child Safety in Organisations </w:t>
      </w:r>
      <w:r>
        <w:rPr>
          <w:color w:val="231F20"/>
          <w:sz w:val="18"/>
        </w:rPr>
        <w:t xml:space="preserve">(2013). At </w:t>
      </w:r>
      <w:hyperlink r:id="rId53">
        <w:r>
          <w:rPr>
            <w:color w:val="0079C1"/>
            <w:sz w:val="18"/>
          </w:rPr>
          <w:t>http://www.ccyp.vic.gov.au/downloads/accg-principles-for-child-safety-in-organisations.pdf</w:t>
        </w:r>
      </w:hyperlink>
      <w:r>
        <w:rPr>
          <w:color w:val="0079C1"/>
          <w:spacing w:val="-35"/>
          <w:sz w:val="18"/>
        </w:rPr>
        <w:t xml:space="preserve"> </w:t>
      </w:r>
      <w:r>
        <w:rPr>
          <w:color w:val="231F20"/>
          <w:sz w:val="18"/>
        </w:rPr>
        <w:t>(viewed</w:t>
      </w:r>
    </w:p>
    <w:p w:rsidR="00071E95" w:rsidRDefault="00435E1B">
      <w:pPr>
        <w:ind w:left="457"/>
        <w:rPr>
          <w:sz w:val="18"/>
        </w:rPr>
      </w:pPr>
      <w:r>
        <w:rPr>
          <w:color w:val="231F20"/>
          <w:sz w:val="18"/>
        </w:rPr>
        <w:t xml:space="preserve">4 </w:t>
      </w:r>
      <w:bookmarkStart w:id="23" w:name="_bookmark22"/>
      <w:bookmarkEnd w:id="23"/>
      <w:r>
        <w:rPr>
          <w:color w:val="231F20"/>
          <w:sz w:val="18"/>
        </w:rPr>
        <w:t>December 2015).</w:t>
      </w:r>
    </w:p>
    <w:p w:rsidR="00071E95" w:rsidRDefault="00435E1B">
      <w:pPr>
        <w:pStyle w:val="ListParagraph"/>
        <w:numPr>
          <w:ilvl w:val="0"/>
          <w:numId w:val="2"/>
        </w:numPr>
        <w:tabs>
          <w:tab w:val="left" w:pos="457"/>
          <w:tab w:val="left" w:pos="458"/>
        </w:tabs>
        <w:spacing w:before="8" w:line="249" w:lineRule="auto"/>
        <w:ind w:right="468" w:hanging="340"/>
        <w:rPr>
          <w:sz w:val="18"/>
        </w:rPr>
      </w:pPr>
      <w:r>
        <w:rPr>
          <w:color w:val="231F20"/>
          <w:sz w:val="18"/>
        </w:rPr>
        <w:t>Royal</w:t>
      </w:r>
      <w:r>
        <w:rPr>
          <w:color w:val="231F20"/>
          <w:spacing w:val="-3"/>
          <w:sz w:val="18"/>
        </w:rPr>
        <w:t xml:space="preserve"> </w:t>
      </w:r>
      <w:r>
        <w:rPr>
          <w:color w:val="231F20"/>
          <w:sz w:val="18"/>
        </w:rPr>
        <w:t>Commission</w:t>
      </w:r>
      <w:r>
        <w:rPr>
          <w:color w:val="231F20"/>
          <w:spacing w:val="-3"/>
          <w:sz w:val="18"/>
        </w:rPr>
        <w:t xml:space="preserve"> </w:t>
      </w:r>
      <w:r>
        <w:rPr>
          <w:color w:val="231F20"/>
          <w:sz w:val="18"/>
        </w:rPr>
        <w:t>into</w:t>
      </w:r>
      <w:r>
        <w:rPr>
          <w:color w:val="231F20"/>
          <w:spacing w:val="-3"/>
          <w:sz w:val="18"/>
        </w:rPr>
        <w:t xml:space="preserve"> </w:t>
      </w:r>
      <w:r>
        <w:rPr>
          <w:color w:val="231F20"/>
          <w:sz w:val="18"/>
        </w:rPr>
        <w:t>Institutional</w:t>
      </w:r>
      <w:r>
        <w:rPr>
          <w:color w:val="231F20"/>
          <w:spacing w:val="-4"/>
          <w:sz w:val="18"/>
        </w:rPr>
        <w:t xml:space="preserve"> </w:t>
      </w:r>
      <w:r>
        <w:rPr>
          <w:color w:val="231F20"/>
          <w:sz w:val="18"/>
        </w:rPr>
        <w:t>Responses</w:t>
      </w:r>
      <w:r>
        <w:rPr>
          <w:color w:val="231F20"/>
          <w:spacing w:val="-3"/>
          <w:sz w:val="18"/>
        </w:rPr>
        <w:t xml:space="preserve"> </w:t>
      </w:r>
      <w:r>
        <w:rPr>
          <w:color w:val="231F20"/>
          <w:sz w:val="18"/>
        </w:rPr>
        <w:t>to</w:t>
      </w:r>
      <w:r>
        <w:rPr>
          <w:color w:val="231F20"/>
          <w:spacing w:val="-4"/>
          <w:sz w:val="18"/>
        </w:rPr>
        <w:t xml:space="preserve"> </w:t>
      </w:r>
      <w:r>
        <w:rPr>
          <w:color w:val="231F20"/>
          <w:sz w:val="18"/>
        </w:rPr>
        <w:t>Child</w:t>
      </w:r>
      <w:r>
        <w:rPr>
          <w:color w:val="231F20"/>
          <w:spacing w:val="-3"/>
          <w:sz w:val="18"/>
        </w:rPr>
        <w:t xml:space="preserve"> </w:t>
      </w:r>
      <w:r>
        <w:rPr>
          <w:color w:val="231F20"/>
          <w:sz w:val="18"/>
        </w:rPr>
        <w:t>Sexual</w:t>
      </w:r>
      <w:r>
        <w:rPr>
          <w:color w:val="231F20"/>
          <w:spacing w:val="-13"/>
          <w:sz w:val="18"/>
        </w:rPr>
        <w:t xml:space="preserve"> </w:t>
      </w:r>
      <w:r>
        <w:rPr>
          <w:color w:val="231F20"/>
          <w:sz w:val="18"/>
        </w:rPr>
        <w:t>Abuse,</w:t>
      </w:r>
      <w:r>
        <w:rPr>
          <w:color w:val="231F20"/>
          <w:spacing w:val="-3"/>
          <w:sz w:val="18"/>
        </w:rPr>
        <w:t xml:space="preserve"> </w:t>
      </w:r>
      <w:r>
        <w:rPr>
          <w:i/>
          <w:color w:val="231F20"/>
          <w:sz w:val="18"/>
        </w:rPr>
        <w:t>Interim</w:t>
      </w:r>
      <w:r>
        <w:rPr>
          <w:i/>
          <w:color w:val="231F20"/>
          <w:spacing w:val="-4"/>
          <w:sz w:val="18"/>
        </w:rPr>
        <w:t xml:space="preserve"> </w:t>
      </w:r>
      <w:r>
        <w:rPr>
          <w:i/>
          <w:color w:val="231F20"/>
          <w:sz w:val="18"/>
        </w:rPr>
        <w:t>Report</w:t>
      </w:r>
      <w:r>
        <w:rPr>
          <w:i/>
          <w:color w:val="231F20"/>
          <w:spacing w:val="-3"/>
          <w:sz w:val="18"/>
        </w:rPr>
        <w:t xml:space="preserve"> </w:t>
      </w:r>
      <w:r>
        <w:rPr>
          <w:i/>
          <w:color w:val="231F20"/>
          <w:sz w:val="18"/>
        </w:rPr>
        <w:t>Volume</w:t>
      </w:r>
      <w:r>
        <w:rPr>
          <w:i/>
          <w:color w:val="231F20"/>
          <w:spacing w:val="-3"/>
          <w:sz w:val="18"/>
        </w:rPr>
        <w:t xml:space="preserve"> </w:t>
      </w:r>
      <w:r>
        <w:rPr>
          <w:i/>
          <w:color w:val="231F20"/>
          <w:sz w:val="18"/>
        </w:rPr>
        <w:t>1</w:t>
      </w:r>
      <w:r>
        <w:rPr>
          <w:i/>
          <w:color w:val="231F20"/>
          <w:spacing w:val="-3"/>
          <w:sz w:val="18"/>
        </w:rPr>
        <w:t xml:space="preserve"> </w:t>
      </w:r>
      <w:r>
        <w:rPr>
          <w:color w:val="231F20"/>
          <w:sz w:val="18"/>
        </w:rPr>
        <w:t>(30</w:t>
      </w:r>
      <w:r>
        <w:rPr>
          <w:color w:val="231F20"/>
          <w:spacing w:val="-4"/>
          <w:sz w:val="18"/>
        </w:rPr>
        <w:t xml:space="preserve"> </w:t>
      </w:r>
      <w:r>
        <w:rPr>
          <w:color w:val="231F20"/>
          <w:sz w:val="18"/>
        </w:rPr>
        <w:t xml:space="preserve">June 2014), Chapter 5, ‘What we are learning about responding to child sexual abuse’, p 167. At </w:t>
      </w:r>
      <w:hyperlink r:id="rId54">
        <w:r>
          <w:rPr>
            <w:color w:val="0079C1"/>
            <w:sz w:val="18"/>
          </w:rPr>
          <w:t>http://www.</w:t>
        </w:r>
      </w:hyperlink>
      <w:r>
        <w:rPr>
          <w:color w:val="0079C1"/>
          <w:sz w:val="18"/>
        </w:rPr>
        <w:t xml:space="preserve"> </w:t>
      </w:r>
      <w:hyperlink r:id="rId55">
        <w:r>
          <w:rPr>
            <w:color w:val="0079C1"/>
            <w:sz w:val="18"/>
          </w:rPr>
          <w:t>childabuseroyalcommission.gov.au/getattachment/7014dd2f-3832-465e-9345-6e3f94dd40eb/Volume-1</w:t>
        </w:r>
      </w:hyperlink>
      <w:r>
        <w:rPr>
          <w:color w:val="0079C1"/>
          <w:sz w:val="18"/>
        </w:rPr>
        <w:t xml:space="preserve"> </w:t>
      </w:r>
      <w:bookmarkStart w:id="24" w:name="_bookmark23"/>
      <w:bookmarkEnd w:id="24"/>
      <w:r>
        <w:rPr>
          <w:color w:val="231F20"/>
          <w:sz w:val="18"/>
        </w:rPr>
        <w:t>(viewed 4 December</w:t>
      </w:r>
      <w:r>
        <w:rPr>
          <w:color w:val="231F20"/>
          <w:spacing w:val="-14"/>
          <w:sz w:val="18"/>
        </w:rPr>
        <w:t xml:space="preserve"> </w:t>
      </w:r>
      <w:r>
        <w:rPr>
          <w:color w:val="231F20"/>
          <w:sz w:val="18"/>
        </w:rPr>
        <w:t>2015).</w:t>
      </w:r>
    </w:p>
    <w:p w:rsidR="00071E95" w:rsidRDefault="00435E1B">
      <w:pPr>
        <w:pStyle w:val="ListParagraph"/>
        <w:numPr>
          <w:ilvl w:val="0"/>
          <w:numId w:val="2"/>
        </w:numPr>
        <w:tabs>
          <w:tab w:val="left" w:pos="457"/>
          <w:tab w:val="left" w:pos="458"/>
        </w:tabs>
        <w:spacing w:before="0" w:line="249" w:lineRule="auto"/>
        <w:ind w:right="982" w:hanging="340"/>
        <w:rPr>
          <w:sz w:val="18"/>
        </w:rPr>
      </w:pPr>
      <w:r>
        <w:rPr>
          <w:color w:val="231F20"/>
          <w:sz w:val="18"/>
        </w:rPr>
        <w:t xml:space="preserve">UNHRC, General Comment 8 (1982) </w:t>
      </w:r>
      <w:r>
        <w:rPr>
          <w:i/>
          <w:color w:val="231F20"/>
          <w:sz w:val="18"/>
        </w:rPr>
        <w:t>Right to liberty and security of persons (Article 9)</w:t>
      </w:r>
      <w:r>
        <w:rPr>
          <w:color w:val="231F20"/>
          <w:sz w:val="18"/>
        </w:rPr>
        <w:t xml:space="preserve">. See also </w:t>
      </w:r>
      <w:r>
        <w:rPr>
          <w:i/>
          <w:color w:val="231F20"/>
          <w:sz w:val="18"/>
        </w:rPr>
        <w:t>A v</w:t>
      </w:r>
      <w:r>
        <w:rPr>
          <w:i/>
          <w:color w:val="231F20"/>
          <w:spacing w:val="-11"/>
          <w:sz w:val="18"/>
        </w:rPr>
        <w:t xml:space="preserve"> </w:t>
      </w:r>
      <w:r>
        <w:rPr>
          <w:i/>
          <w:color w:val="231F20"/>
          <w:sz w:val="18"/>
        </w:rPr>
        <w:t>Australia</w:t>
      </w:r>
      <w:r>
        <w:rPr>
          <w:color w:val="231F20"/>
          <w:sz w:val="18"/>
        </w:rPr>
        <w:t>,</w:t>
      </w:r>
      <w:r>
        <w:rPr>
          <w:color w:val="231F20"/>
          <w:spacing w:val="-5"/>
          <w:sz w:val="18"/>
        </w:rPr>
        <w:t xml:space="preserve"> </w:t>
      </w:r>
      <w:r>
        <w:rPr>
          <w:color w:val="231F20"/>
          <w:sz w:val="18"/>
        </w:rPr>
        <w:t>Communication</w:t>
      </w:r>
      <w:r>
        <w:rPr>
          <w:color w:val="231F20"/>
          <w:spacing w:val="-5"/>
          <w:sz w:val="18"/>
        </w:rPr>
        <w:t xml:space="preserve"> </w:t>
      </w:r>
      <w:r>
        <w:rPr>
          <w:color w:val="231F20"/>
          <w:sz w:val="18"/>
        </w:rPr>
        <w:t>No.</w:t>
      </w:r>
      <w:r>
        <w:rPr>
          <w:color w:val="231F20"/>
          <w:spacing w:val="-5"/>
          <w:sz w:val="18"/>
        </w:rPr>
        <w:t xml:space="preserve"> </w:t>
      </w:r>
      <w:r>
        <w:rPr>
          <w:color w:val="231F20"/>
          <w:sz w:val="18"/>
        </w:rPr>
        <w:t>560/1993,</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CCPR/C/59/D/560/1993</w:t>
      </w:r>
      <w:r>
        <w:rPr>
          <w:color w:val="231F20"/>
          <w:spacing w:val="-5"/>
          <w:sz w:val="18"/>
        </w:rPr>
        <w:t xml:space="preserve"> </w:t>
      </w:r>
      <w:r>
        <w:rPr>
          <w:color w:val="231F20"/>
          <w:sz w:val="18"/>
        </w:rPr>
        <w:t>(1997);</w:t>
      </w:r>
      <w:r>
        <w:rPr>
          <w:color w:val="231F20"/>
          <w:spacing w:val="-5"/>
          <w:sz w:val="18"/>
        </w:rPr>
        <w:t xml:space="preserve"> </w:t>
      </w:r>
      <w:r>
        <w:rPr>
          <w:i/>
          <w:color w:val="231F20"/>
          <w:sz w:val="18"/>
        </w:rPr>
        <w:t>C</w:t>
      </w:r>
      <w:r>
        <w:rPr>
          <w:i/>
          <w:color w:val="231F20"/>
          <w:spacing w:val="-5"/>
          <w:sz w:val="18"/>
        </w:rPr>
        <w:t xml:space="preserve"> </w:t>
      </w:r>
      <w:r>
        <w:rPr>
          <w:i/>
          <w:color w:val="231F20"/>
          <w:sz w:val="18"/>
        </w:rPr>
        <w:t>v</w:t>
      </w:r>
      <w:r>
        <w:rPr>
          <w:i/>
          <w:color w:val="231F20"/>
          <w:spacing w:val="-11"/>
          <w:sz w:val="18"/>
        </w:rPr>
        <w:t xml:space="preserve"> </w:t>
      </w:r>
      <w:r>
        <w:rPr>
          <w:i/>
          <w:color w:val="231F20"/>
          <w:sz w:val="18"/>
        </w:rPr>
        <w:t>Australia</w:t>
      </w:r>
      <w:r>
        <w:rPr>
          <w:color w:val="231F20"/>
          <w:sz w:val="18"/>
        </w:rPr>
        <w:t>,</w:t>
      </w:r>
    </w:p>
    <w:p w:rsidR="00071E95" w:rsidRDefault="00435E1B">
      <w:pPr>
        <w:spacing w:line="249" w:lineRule="auto"/>
        <w:ind w:left="457" w:right="95"/>
        <w:rPr>
          <w:sz w:val="18"/>
        </w:rPr>
      </w:pPr>
      <w:r>
        <w:rPr>
          <w:color w:val="231F20"/>
          <w:sz w:val="18"/>
        </w:rPr>
        <w:t xml:space="preserve">Communication No. 900/1999, UN Doc CCPR/C/76/D/900/1999 (2002); </w:t>
      </w:r>
      <w:r>
        <w:rPr>
          <w:i/>
          <w:color w:val="231F20"/>
          <w:sz w:val="18"/>
        </w:rPr>
        <w:t>Baban v Australia</w:t>
      </w:r>
      <w:r>
        <w:rPr>
          <w:color w:val="231F20"/>
          <w:sz w:val="18"/>
        </w:rPr>
        <w:t xml:space="preserve">, Communication No. </w:t>
      </w:r>
      <w:bookmarkStart w:id="25" w:name="_bookmark24"/>
      <w:bookmarkEnd w:id="25"/>
      <w:r>
        <w:rPr>
          <w:color w:val="231F20"/>
          <w:sz w:val="18"/>
        </w:rPr>
        <w:t>1014/2001, UN Doc CCPR/C/78/D/1014/2001 (2003).</w:t>
      </w:r>
    </w:p>
    <w:p w:rsidR="00071E95" w:rsidRDefault="00435E1B">
      <w:pPr>
        <w:pStyle w:val="ListParagraph"/>
        <w:numPr>
          <w:ilvl w:val="0"/>
          <w:numId w:val="2"/>
        </w:numPr>
        <w:tabs>
          <w:tab w:val="left" w:pos="458"/>
        </w:tabs>
        <w:spacing w:before="0" w:line="249" w:lineRule="auto"/>
        <w:ind w:right="371" w:hanging="340"/>
        <w:rPr>
          <w:sz w:val="18"/>
        </w:rPr>
      </w:pPr>
      <w:r>
        <w:rPr>
          <w:color w:val="231F20"/>
          <w:sz w:val="18"/>
        </w:rPr>
        <w:t xml:space="preserve">UNHRC, General Comment 31 (2004) at [6]. See also Joseph, Schultz and Castan ‘The International </w:t>
      </w:r>
      <w:bookmarkStart w:id="26" w:name="_bookmark25"/>
      <w:bookmarkEnd w:id="26"/>
      <w:r>
        <w:rPr>
          <w:color w:val="231F20"/>
          <w:sz w:val="18"/>
        </w:rPr>
        <w:t>Covenant</w:t>
      </w:r>
      <w:r>
        <w:rPr>
          <w:color w:val="231F20"/>
          <w:spacing w:val="-3"/>
          <w:sz w:val="18"/>
        </w:rPr>
        <w:t xml:space="preserve"> </w:t>
      </w:r>
      <w:r>
        <w:rPr>
          <w:color w:val="231F20"/>
          <w:sz w:val="18"/>
        </w:rPr>
        <w:t>on</w:t>
      </w:r>
      <w:r>
        <w:rPr>
          <w:color w:val="231F20"/>
          <w:spacing w:val="-3"/>
          <w:sz w:val="18"/>
        </w:rPr>
        <w:t xml:space="preserve"> </w:t>
      </w:r>
      <w:r>
        <w:rPr>
          <w:color w:val="231F20"/>
          <w:sz w:val="18"/>
        </w:rPr>
        <w:t>Civil</w:t>
      </w:r>
      <w:r>
        <w:rPr>
          <w:color w:val="231F20"/>
          <w:spacing w:val="-3"/>
          <w:sz w:val="18"/>
        </w:rPr>
        <w:t xml:space="preserve"> </w:t>
      </w:r>
      <w:r>
        <w:rPr>
          <w:color w:val="231F20"/>
          <w:sz w:val="18"/>
        </w:rPr>
        <w:t>and</w:t>
      </w:r>
      <w:r>
        <w:rPr>
          <w:color w:val="231F20"/>
          <w:spacing w:val="-3"/>
          <w:sz w:val="18"/>
        </w:rPr>
        <w:t xml:space="preserve"> </w:t>
      </w:r>
      <w:r>
        <w:rPr>
          <w:color w:val="231F20"/>
          <w:sz w:val="18"/>
        </w:rPr>
        <w:t>Political</w:t>
      </w:r>
      <w:r>
        <w:rPr>
          <w:color w:val="231F20"/>
          <w:spacing w:val="-4"/>
          <w:sz w:val="18"/>
        </w:rPr>
        <w:t xml:space="preserve"> </w:t>
      </w:r>
      <w:r>
        <w:rPr>
          <w:color w:val="231F20"/>
          <w:sz w:val="18"/>
        </w:rPr>
        <w:t>Rights</w:t>
      </w:r>
      <w:r>
        <w:rPr>
          <w:color w:val="231F20"/>
          <w:spacing w:val="-3"/>
          <w:sz w:val="18"/>
        </w:rPr>
        <w:t xml:space="preserve"> </w:t>
      </w:r>
      <w:r>
        <w:rPr>
          <w:color w:val="231F20"/>
          <w:sz w:val="18"/>
        </w:rPr>
        <w:t>Cases,</w:t>
      </w:r>
      <w:r>
        <w:rPr>
          <w:color w:val="231F20"/>
          <w:spacing w:val="-3"/>
          <w:sz w:val="18"/>
        </w:rPr>
        <w:t xml:space="preserve"> </w:t>
      </w:r>
      <w:r>
        <w:rPr>
          <w:color w:val="231F20"/>
          <w:sz w:val="18"/>
        </w:rPr>
        <w:t>Materials</w:t>
      </w:r>
      <w:r>
        <w:rPr>
          <w:color w:val="231F20"/>
          <w:spacing w:val="-4"/>
          <w:sz w:val="18"/>
        </w:rPr>
        <w:t xml:space="preserve"> </w:t>
      </w:r>
      <w:r>
        <w:rPr>
          <w:color w:val="231F20"/>
          <w:sz w:val="18"/>
        </w:rPr>
        <w:t>and</w:t>
      </w:r>
      <w:r>
        <w:rPr>
          <w:color w:val="231F20"/>
          <w:spacing w:val="-3"/>
          <w:sz w:val="18"/>
        </w:rPr>
        <w:t xml:space="preserve"> </w:t>
      </w:r>
      <w:r>
        <w:rPr>
          <w:color w:val="231F20"/>
          <w:sz w:val="18"/>
        </w:rPr>
        <w:t>Commentary’</w:t>
      </w:r>
      <w:r>
        <w:rPr>
          <w:color w:val="231F20"/>
          <w:spacing w:val="-9"/>
          <w:sz w:val="18"/>
        </w:rPr>
        <w:t xml:space="preserve"> </w:t>
      </w:r>
      <w:r>
        <w:rPr>
          <w:color w:val="231F20"/>
          <w:sz w:val="18"/>
        </w:rPr>
        <w:t>(2nd</w:t>
      </w:r>
      <w:r>
        <w:rPr>
          <w:color w:val="231F20"/>
          <w:spacing w:val="-4"/>
          <w:sz w:val="18"/>
        </w:rPr>
        <w:t xml:space="preserve"> </w:t>
      </w:r>
      <w:r>
        <w:rPr>
          <w:color w:val="231F20"/>
          <w:sz w:val="18"/>
        </w:rPr>
        <w:t>ed,</w:t>
      </w:r>
      <w:r>
        <w:rPr>
          <w:color w:val="231F20"/>
          <w:spacing w:val="-3"/>
          <w:sz w:val="18"/>
        </w:rPr>
        <w:t xml:space="preserve"> </w:t>
      </w:r>
      <w:r>
        <w:rPr>
          <w:color w:val="231F20"/>
          <w:sz w:val="18"/>
        </w:rPr>
        <w:t>2004)</w:t>
      </w:r>
      <w:r>
        <w:rPr>
          <w:color w:val="231F20"/>
          <w:spacing w:val="-3"/>
          <w:sz w:val="18"/>
        </w:rPr>
        <w:t xml:space="preserve"> </w:t>
      </w:r>
      <w:r>
        <w:rPr>
          <w:color w:val="231F20"/>
          <w:sz w:val="18"/>
        </w:rPr>
        <w:t>p</w:t>
      </w:r>
      <w:r>
        <w:rPr>
          <w:color w:val="231F20"/>
          <w:spacing w:val="-3"/>
          <w:sz w:val="18"/>
        </w:rPr>
        <w:t xml:space="preserve"> </w:t>
      </w:r>
      <w:r>
        <w:rPr>
          <w:color w:val="231F20"/>
          <w:sz w:val="18"/>
        </w:rPr>
        <w:t>308,</w:t>
      </w:r>
      <w:r>
        <w:rPr>
          <w:color w:val="231F20"/>
          <w:spacing w:val="-3"/>
          <w:sz w:val="18"/>
        </w:rPr>
        <w:t xml:space="preserve"> </w:t>
      </w:r>
      <w:r>
        <w:rPr>
          <w:color w:val="231F20"/>
          <w:sz w:val="18"/>
        </w:rPr>
        <w:t>at</w:t>
      </w:r>
      <w:r>
        <w:rPr>
          <w:color w:val="231F20"/>
          <w:spacing w:val="-3"/>
          <w:sz w:val="18"/>
        </w:rPr>
        <w:t xml:space="preserve"> [11.10].</w:t>
      </w:r>
    </w:p>
    <w:p w:rsidR="00071E95" w:rsidRDefault="00435E1B">
      <w:pPr>
        <w:pStyle w:val="ListParagraph"/>
        <w:numPr>
          <w:ilvl w:val="0"/>
          <w:numId w:val="2"/>
        </w:numPr>
        <w:tabs>
          <w:tab w:val="left" w:pos="458"/>
        </w:tabs>
        <w:spacing w:before="0" w:line="249" w:lineRule="auto"/>
        <w:ind w:right="349" w:hanging="340"/>
        <w:rPr>
          <w:sz w:val="18"/>
        </w:rPr>
      </w:pPr>
      <w:r>
        <w:rPr>
          <w:i/>
          <w:color w:val="231F20"/>
          <w:sz w:val="18"/>
        </w:rPr>
        <w:t xml:space="preserve">Manga v Attorney-General </w:t>
      </w:r>
      <w:r>
        <w:rPr>
          <w:color w:val="231F20"/>
          <w:sz w:val="18"/>
        </w:rPr>
        <w:t>[2000] 2 NZLR 65 at [40]-[42], (Hammond J). See also the views of the</w:t>
      </w:r>
      <w:r>
        <w:rPr>
          <w:color w:val="231F20"/>
          <w:spacing w:val="-29"/>
          <w:sz w:val="18"/>
        </w:rPr>
        <w:t xml:space="preserve"> </w:t>
      </w:r>
      <w:r>
        <w:rPr>
          <w:color w:val="231F20"/>
          <w:sz w:val="18"/>
        </w:rPr>
        <w:t xml:space="preserve">UNHRC in </w:t>
      </w:r>
      <w:r>
        <w:rPr>
          <w:i/>
          <w:color w:val="231F20"/>
          <w:spacing w:val="-3"/>
          <w:sz w:val="18"/>
        </w:rPr>
        <w:t xml:space="preserve">Van </w:t>
      </w:r>
      <w:r>
        <w:rPr>
          <w:i/>
          <w:color w:val="231F20"/>
          <w:sz w:val="18"/>
        </w:rPr>
        <w:t>Alphen v The Netherlands</w:t>
      </w:r>
      <w:r>
        <w:rPr>
          <w:color w:val="231F20"/>
          <w:sz w:val="18"/>
        </w:rPr>
        <w:t xml:space="preserve">, Communication No. 305/1988, UN Doc CCPR/C/39/D/305/1988 (1990); </w:t>
      </w:r>
      <w:r>
        <w:rPr>
          <w:i/>
          <w:color w:val="231F20"/>
          <w:sz w:val="18"/>
        </w:rPr>
        <w:t>A v Australia</w:t>
      </w:r>
      <w:r>
        <w:rPr>
          <w:color w:val="231F20"/>
          <w:sz w:val="18"/>
        </w:rPr>
        <w:t xml:space="preserve">, Communication No. 560/1993, UN Doc CCPR/C/59/D/560/1993 (1997); </w:t>
      </w:r>
      <w:r>
        <w:rPr>
          <w:i/>
          <w:color w:val="231F20"/>
          <w:sz w:val="18"/>
        </w:rPr>
        <w:t>Spakmo v Norway</w:t>
      </w:r>
      <w:r>
        <w:rPr>
          <w:color w:val="231F20"/>
          <w:sz w:val="18"/>
        </w:rPr>
        <w:t xml:space="preserve">, </w:t>
      </w:r>
      <w:bookmarkStart w:id="27" w:name="_bookmark26"/>
      <w:bookmarkEnd w:id="27"/>
      <w:r>
        <w:rPr>
          <w:color w:val="231F20"/>
          <w:sz w:val="18"/>
        </w:rPr>
        <w:t>Communication</w:t>
      </w:r>
      <w:r>
        <w:rPr>
          <w:color w:val="231F20"/>
          <w:spacing w:val="-8"/>
          <w:sz w:val="18"/>
        </w:rPr>
        <w:t xml:space="preserve"> </w:t>
      </w:r>
      <w:r>
        <w:rPr>
          <w:color w:val="231F20"/>
          <w:sz w:val="18"/>
        </w:rPr>
        <w:t>No.</w:t>
      </w:r>
      <w:r>
        <w:rPr>
          <w:color w:val="231F20"/>
          <w:spacing w:val="-8"/>
          <w:sz w:val="18"/>
        </w:rPr>
        <w:t xml:space="preserve"> </w:t>
      </w:r>
      <w:r>
        <w:rPr>
          <w:color w:val="231F20"/>
          <w:sz w:val="18"/>
        </w:rPr>
        <w:t>631/1995,</w:t>
      </w:r>
      <w:r>
        <w:rPr>
          <w:color w:val="231F20"/>
          <w:spacing w:val="-8"/>
          <w:sz w:val="18"/>
        </w:rPr>
        <w:t xml:space="preserve"> </w:t>
      </w:r>
      <w:r>
        <w:rPr>
          <w:color w:val="231F20"/>
          <w:sz w:val="18"/>
        </w:rPr>
        <w:t>UN</w:t>
      </w:r>
      <w:r>
        <w:rPr>
          <w:color w:val="231F20"/>
          <w:spacing w:val="-8"/>
          <w:sz w:val="18"/>
        </w:rPr>
        <w:t xml:space="preserve"> </w:t>
      </w:r>
      <w:r>
        <w:rPr>
          <w:color w:val="231F20"/>
          <w:sz w:val="18"/>
        </w:rPr>
        <w:t>Doc</w:t>
      </w:r>
      <w:r>
        <w:rPr>
          <w:color w:val="231F20"/>
          <w:spacing w:val="-8"/>
          <w:sz w:val="18"/>
        </w:rPr>
        <w:t xml:space="preserve"> </w:t>
      </w:r>
      <w:r>
        <w:rPr>
          <w:color w:val="231F20"/>
          <w:sz w:val="18"/>
        </w:rPr>
        <w:t>CCPR/C/67/D/631/1995</w:t>
      </w:r>
      <w:r>
        <w:rPr>
          <w:color w:val="231F20"/>
          <w:spacing w:val="-8"/>
          <w:sz w:val="18"/>
        </w:rPr>
        <w:t xml:space="preserve"> </w:t>
      </w:r>
      <w:r>
        <w:rPr>
          <w:color w:val="231F20"/>
          <w:sz w:val="18"/>
        </w:rPr>
        <w:t>(1999).</w:t>
      </w:r>
    </w:p>
    <w:p w:rsidR="00071E95" w:rsidRDefault="00435E1B">
      <w:pPr>
        <w:pStyle w:val="ListParagraph"/>
        <w:numPr>
          <w:ilvl w:val="0"/>
          <w:numId w:val="2"/>
        </w:numPr>
        <w:tabs>
          <w:tab w:val="left" w:pos="458"/>
        </w:tabs>
        <w:spacing w:before="0" w:line="249" w:lineRule="auto"/>
        <w:ind w:right="371" w:hanging="340"/>
        <w:rPr>
          <w:sz w:val="18"/>
        </w:rPr>
      </w:pPr>
      <w:r>
        <w:rPr>
          <w:i/>
          <w:color w:val="231F20"/>
          <w:sz w:val="18"/>
        </w:rPr>
        <w:t>A v Australia</w:t>
      </w:r>
      <w:r>
        <w:rPr>
          <w:color w:val="231F20"/>
          <w:sz w:val="18"/>
        </w:rPr>
        <w:t xml:space="preserve">, Communication No. 900/1993, UN Doc CCPR/C/76/D/900/1993 (1997) (the fact that the author may abscond if released into the community was not a sufficient reason to justify holding the author in immigration detention for four years); </w:t>
      </w:r>
      <w:r>
        <w:rPr>
          <w:i/>
          <w:color w:val="231F20"/>
          <w:sz w:val="18"/>
        </w:rPr>
        <w:t>C v Australia</w:t>
      </w:r>
      <w:r>
        <w:rPr>
          <w:color w:val="231F20"/>
          <w:sz w:val="18"/>
        </w:rPr>
        <w:t xml:space="preserve">, Communication No. 900/1999, UN Doc CCPR/ </w:t>
      </w:r>
      <w:bookmarkStart w:id="28" w:name="_bookmark27"/>
      <w:bookmarkEnd w:id="28"/>
      <w:r>
        <w:rPr>
          <w:color w:val="231F20"/>
          <w:sz w:val="18"/>
        </w:rPr>
        <w:t>C/76/D/900/1999</w:t>
      </w:r>
      <w:r>
        <w:rPr>
          <w:color w:val="231F20"/>
          <w:spacing w:val="-14"/>
          <w:sz w:val="18"/>
        </w:rPr>
        <w:t xml:space="preserve"> </w:t>
      </w:r>
      <w:r>
        <w:rPr>
          <w:color w:val="231F20"/>
          <w:sz w:val="18"/>
        </w:rPr>
        <w:t>(2002).</w:t>
      </w:r>
    </w:p>
    <w:p w:rsidR="00071E95" w:rsidRDefault="00435E1B">
      <w:pPr>
        <w:pStyle w:val="ListParagraph"/>
        <w:numPr>
          <w:ilvl w:val="0"/>
          <w:numId w:val="2"/>
        </w:numPr>
        <w:tabs>
          <w:tab w:val="left" w:pos="458"/>
        </w:tabs>
        <w:spacing w:before="0" w:line="249" w:lineRule="auto"/>
        <w:ind w:right="465" w:hanging="340"/>
        <w:rPr>
          <w:sz w:val="18"/>
        </w:rPr>
      </w:pPr>
      <w:r>
        <w:rPr>
          <w:color w:val="231F20"/>
          <w:sz w:val="18"/>
        </w:rPr>
        <w:t xml:space="preserve">United Nations Human Rights Committee, </w:t>
      </w:r>
      <w:r>
        <w:rPr>
          <w:i/>
          <w:color w:val="231F20"/>
          <w:spacing w:val="-3"/>
          <w:sz w:val="18"/>
        </w:rPr>
        <w:t xml:space="preserve">Van </w:t>
      </w:r>
      <w:r>
        <w:rPr>
          <w:i/>
          <w:color w:val="231F20"/>
          <w:sz w:val="18"/>
        </w:rPr>
        <w:t>Alphen v The Netherlands</w:t>
      </w:r>
      <w:r>
        <w:rPr>
          <w:color w:val="231F20"/>
          <w:sz w:val="18"/>
        </w:rPr>
        <w:t xml:space="preserve">, Communication No. 305/1988, UN </w:t>
      </w:r>
      <w:bookmarkStart w:id="29" w:name="_bookmark28"/>
      <w:bookmarkEnd w:id="29"/>
      <w:r>
        <w:rPr>
          <w:color w:val="231F20"/>
          <w:sz w:val="18"/>
        </w:rPr>
        <w:t>Doc CCPR/C/39/D/305/1988</w:t>
      </w:r>
      <w:r>
        <w:rPr>
          <w:color w:val="231F20"/>
          <w:spacing w:val="-22"/>
          <w:sz w:val="18"/>
        </w:rPr>
        <w:t xml:space="preserve"> </w:t>
      </w:r>
      <w:r>
        <w:rPr>
          <w:color w:val="231F20"/>
          <w:sz w:val="18"/>
        </w:rPr>
        <w:t>(1990).</w:t>
      </w:r>
    </w:p>
    <w:p w:rsidR="00071E95" w:rsidRDefault="00435E1B">
      <w:pPr>
        <w:pStyle w:val="ListParagraph"/>
        <w:numPr>
          <w:ilvl w:val="0"/>
          <w:numId w:val="2"/>
        </w:numPr>
        <w:tabs>
          <w:tab w:val="left" w:pos="458"/>
        </w:tabs>
        <w:spacing w:before="0" w:line="249" w:lineRule="auto"/>
        <w:ind w:right="273" w:hanging="340"/>
        <w:rPr>
          <w:sz w:val="18"/>
        </w:rPr>
      </w:pPr>
      <w:r>
        <w:rPr>
          <w:color w:val="231F20"/>
          <w:sz w:val="18"/>
        </w:rPr>
        <w:t xml:space="preserve">United Nations Human Rights Committee, concluding Observations on Switzerland, UN Doc CCPR/A/52/40 </w:t>
      </w:r>
      <w:bookmarkStart w:id="30" w:name="_bookmark29"/>
      <w:bookmarkEnd w:id="30"/>
      <w:r>
        <w:rPr>
          <w:color w:val="231F20"/>
          <w:sz w:val="18"/>
        </w:rPr>
        <w:t>(1997) at</w:t>
      </w:r>
      <w:r>
        <w:rPr>
          <w:color w:val="231F20"/>
          <w:spacing w:val="-2"/>
          <w:sz w:val="18"/>
        </w:rPr>
        <w:t xml:space="preserve"> </w:t>
      </w:r>
      <w:r>
        <w:rPr>
          <w:color w:val="231F20"/>
          <w:sz w:val="18"/>
        </w:rPr>
        <w:t>[100].</w:t>
      </w:r>
    </w:p>
    <w:p w:rsidR="00071E95" w:rsidRDefault="00435E1B">
      <w:pPr>
        <w:pStyle w:val="ListParagraph"/>
        <w:numPr>
          <w:ilvl w:val="0"/>
          <w:numId w:val="2"/>
        </w:numPr>
        <w:tabs>
          <w:tab w:val="left" w:pos="458"/>
        </w:tabs>
        <w:spacing w:before="0" w:line="249" w:lineRule="auto"/>
        <w:ind w:right="589" w:hanging="340"/>
        <w:rPr>
          <w:sz w:val="18"/>
        </w:rPr>
      </w:pPr>
      <w:r>
        <w:rPr>
          <w:color w:val="231F20"/>
          <w:sz w:val="18"/>
        </w:rPr>
        <w:t xml:space="preserve">United Nations Human Rights Committee, </w:t>
      </w:r>
      <w:r>
        <w:rPr>
          <w:i/>
          <w:color w:val="231F20"/>
          <w:sz w:val="18"/>
        </w:rPr>
        <w:t>C v Australia</w:t>
      </w:r>
      <w:r>
        <w:rPr>
          <w:color w:val="231F20"/>
          <w:sz w:val="18"/>
        </w:rPr>
        <w:t xml:space="preserve">, Communication No. 900/1999, UN Doc CCPR/ C/76/D/900/1999 (2002); </w:t>
      </w:r>
      <w:r>
        <w:rPr>
          <w:i/>
          <w:color w:val="231F20"/>
          <w:sz w:val="18"/>
        </w:rPr>
        <w:t>Shams &amp; Ors v Australia</w:t>
      </w:r>
      <w:r>
        <w:rPr>
          <w:color w:val="231F20"/>
          <w:sz w:val="18"/>
        </w:rPr>
        <w:t>, Communication No. 1255/2004, UN Doc CCPR/ C/90/D/1255/2004</w:t>
      </w:r>
      <w:r>
        <w:rPr>
          <w:color w:val="231F20"/>
          <w:spacing w:val="-7"/>
          <w:sz w:val="18"/>
        </w:rPr>
        <w:t xml:space="preserve"> </w:t>
      </w:r>
      <w:r>
        <w:rPr>
          <w:color w:val="231F20"/>
          <w:sz w:val="18"/>
        </w:rPr>
        <w:t>(2007);</w:t>
      </w:r>
      <w:r>
        <w:rPr>
          <w:color w:val="231F20"/>
          <w:spacing w:val="-7"/>
          <w:sz w:val="18"/>
        </w:rPr>
        <w:t xml:space="preserve"> </w:t>
      </w:r>
      <w:r>
        <w:rPr>
          <w:i/>
          <w:color w:val="231F20"/>
          <w:sz w:val="18"/>
        </w:rPr>
        <w:t>Baban</w:t>
      </w:r>
      <w:r>
        <w:rPr>
          <w:i/>
          <w:color w:val="231F20"/>
          <w:spacing w:val="-7"/>
          <w:sz w:val="18"/>
        </w:rPr>
        <w:t xml:space="preserve"> </w:t>
      </w:r>
      <w:r>
        <w:rPr>
          <w:i/>
          <w:color w:val="231F20"/>
          <w:sz w:val="18"/>
        </w:rPr>
        <w:t>v</w:t>
      </w:r>
      <w:r>
        <w:rPr>
          <w:i/>
          <w:color w:val="231F20"/>
          <w:spacing w:val="-13"/>
          <w:sz w:val="18"/>
        </w:rPr>
        <w:t xml:space="preserve"> </w:t>
      </w:r>
      <w:r>
        <w:rPr>
          <w:i/>
          <w:color w:val="231F20"/>
          <w:sz w:val="18"/>
        </w:rPr>
        <w:t>Australia</w:t>
      </w:r>
      <w:r>
        <w:rPr>
          <w:color w:val="231F20"/>
          <w:sz w:val="18"/>
        </w:rPr>
        <w:t>,</w:t>
      </w:r>
      <w:r>
        <w:rPr>
          <w:color w:val="231F20"/>
          <w:spacing w:val="-7"/>
          <w:sz w:val="18"/>
        </w:rPr>
        <w:t xml:space="preserve"> </w:t>
      </w:r>
      <w:r>
        <w:rPr>
          <w:color w:val="231F20"/>
          <w:sz w:val="18"/>
        </w:rPr>
        <w:t>Communication</w:t>
      </w:r>
      <w:r>
        <w:rPr>
          <w:color w:val="231F20"/>
          <w:spacing w:val="-7"/>
          <w:sz w:val="18"/>
        </w:rPr>
        <w:t xml:space="preserve"> </w:t>
      </w:r>
      <w:r>
        <w:rPr>
          <w:color w:val="231F20"/>
          <w:sz w:val="18"/>
        </w:rPr>
        <w:t>No.</w:t>
      </w:r>
      <w:r>
        <w:rPr>
          <w:color w:val="231F20"/>
          <w:spacing w:val="-7"/>
          <w:sz w:val="18"/>
        </w:rPr>
        <w:t xml:space="preserve"> </w:t>
      </w:r>
      <w:r>
        <w:rPr>
          <w:color w:val="231F20"/>
          <w:sz w:val="18"/>
        </w:rPr>
        <w:t>1014/2001,</w:t>
      </w:r>
      <w:r>
        <w:rPr>
          <w:color w:val="231F20"/>
          <w:spacing w:val="-7"/>
          <w:sz w:val="18"/>
        </w:rPr>
        <w:t xml:space="preserve"> </w:t>
      </w:r>
      <w:r>
        <w:rPr>
          <w:color w:val="231F20"/>
          <w:sz w:val="18"/>
        </w:rPr>
        <w:t xml:space="preserve">CCPR/C/78/D/1014/2001 </w:t>
      </w:r>
      <w:bookmarkStart w:id="31" w:name="_bookmark30"/>
      <w:bookmarkEnd w:id="31"/>
      <w:r>
        <w:rPr>
          <w:color w:val="231F20"/>
          <w:sz w:val="18"/>
        </w:rPr>
        <w:t>(2003);</w:t>
      </w:r>
      <w:r>
        <w:rPr>
          <w:color w:val="231F20"/>
          <w:spacing w:val="-5"/>
          <w:sz w:val="18"/>
        </w:rPr>
        <w:t xml:space="preserve"> </w:t>
      </w:r>
      <w:r>
        <w:rPr>
          <w:i/>
          <w:color w:val="231F20"/>
          <w:sz w:val="18"/>
        </w:rPr>
        <w:t>D</w:t>
      </w:r>
      <w:r>
        <w:rPr>
          <w:i/>
          <w:color w:val="231F20"/>
          <w:spacing w:val="-5"/>
          <w:sz w:val="18"/>
        </w:rPr>
        <w:t xml:space="preserve"> </w:t>
      </w:r>
      <w:r>
        <w:rPr>
          <w:i/>
          <w:color w:val="231F20"/>
          <w:sz w:val="18"/>
        </w:rPr>
        <w:t>and</w:t>
      </w:r>
      <w:r>
        <w:rPr>
          <w:i/>
          <w:color w:val="231F20"/>
          <w:spacing w:val="-5"/>
          <w:sz w:val="18"/>
        </w:rPr>
        <w:t xml:space="preserve"> </w:t>
      </w:r>
      <w:r>
        <w:rPr>
          <w:i/>
          <w:color w:val="231F20"/>
          <w:sz w:val="18"/>
        </w:rPr>
        <w:t>E</w:t>
      </w:r>
      <w:r>
        <w:rPr>
          <w:i/>
          <w:color w:val="231F20"/>
          <w:spacing w:val="-5"/>
          <w:sz w:val="18"/>
        </w:rPr>
        <w:t xml:space="preserve"> </w:t>
      </w:r>
      <w:r>
        <w:rPr>
          <w:i/>
          <w:color w:val="231F20"/>
          <w:sz w:val="18"/>
        </w:rPr>
        <w:t>v</w:t>
      </w:r>
      <w:r>
        <w:rPr>
          <w:i/>
          <w:color w:val="231F20"/>
          <w:spacing w:val="-11"/>
          <w:sz w:val="18"/>
        </w:rPr>
        <w:t xml:space="preserve"> </w:t>
      </w:r>
      <w:r>
        <w:rPr>
          <w:i/>
          <w:color w:val="231F20"/>
          <w:sz w:val="18"/>
        </w:rPr>
        <w:t>Australia</w:t>
      </w:r>
      <w:r>
        <w:rPr>
          <w:color w:val="231F20"/>
          <w:sz w:val="18"/>
        </w:rPr>
        <w:t>,</w:t>
      </w:r>
      <w:r>
        <w:rPr>
          <w:color w:val="231F20"/>
          <w:spacing w:val="-5"/>
          <w:sz w:val="18"/>
        </w:rPr>
        <w:t xml:space="preserve"> </w:t>
      </w:r>
      <w:r>
        <w:rPr>
          <w:color w:val="231F20"/>
          <w:sz w:val="18"/>
        </w:rPr>
        <w:t>Communication</w:t>
      </w:r>
      <w:r>
        <w:rPr>
          <w:color w:val="231F20"/>
          <w:spacing w:val="-5"/>
          <w:sz w:val="18"/>
        </w:rPr>
        <w:t xml:space="preserve"> </w:t>
      </w:r>
      <w:r>
        <w:rPr>
          <w:color w:val="231F20"/>
          <w:sz w:val="18"/>
        </w:rPr>
        <w:t>No.</w:t>
      </w:r>
      <w:r>
        <w:rPr>
          <w:color w:val="231F20"/>
          <w:spacing w:val="-5"/>
          <w:sz w:val="18"/>
        </w:rPr>
        <w:t xml:space="preserve"> </w:t>
      </w:r>
      <w:r>
        <w:rPr>
          <w:color w:val="231F20"/>
          <w:sz w:val="18"/>
        </w:rPr>
        <w:t>1050/2002,</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CCPR/C/87/D/1050/2002</w:t>
      </w:r>
      <w:r>
        <w:rPr>
          <w:color w:val="231F20"/>
          <w:spacing w:val="-5"/>
          <w:sz w:val="18"/>
        </w:rPr>
        <w:t xml:space="preserve"> </w:t>
      </w:r>
      <w:r>
        <w:rPr>
          <w:color w:val="231F20"/>
          <w:sz w:val="18"/>
        </w:rPr>
        <w:t>(2006).</w:t>
      </w:r>
    </w:p>
    <w:p w:rsidR="00071E95" w:rsidRDefault="00435E1B">
      <w:pPr>
        <w:pStyle w:val="ListParagraph"/>
        <w:numPr>
          <w:ilvl w:val="0"/>
          <w:numId w:val="2"/>
        </w:numPr>
        <w:tabs>
          <w:tab w:val="left" w:pos="458"/>
        </w:tabs>
        <w:spacing w:before="0" w:line="249" w:lineRule="auto"/>
        <w:ind w:right="542" w:hanging="340"/>
        <w:rPr>
          <w:sz w:val="18"/>
        </w:rPr>
      </w:pPr>
      <w:r>
        <w:rPr>
          <w:color w:val="231F20"/>
          <w:sz w:val="18"/>
        </w:rPr>
        <w:t>United</w:t>
      </w:r>
      <w:r>
        <w:rPr>
          <w:color w:val="231F20"/>
          <w:spacing w:val="-4"/>
          <w:sz w:val="18"/>
        </w:rPr>
        <w:t xml:space="preserve"> </w:t>
      </w:r>
      <w:r>
        <w:rPr>
          <w:color w:val="231F20"/>
          <w:sz w:val="18"/>
        </w:rPr>
        <w:t>Nations</w:t>
      </w:r>
      <w:r>
        <w:rPr>
          <w:color w:val="231F20"/>
          <w:spacing w:val="-4"/>
          <w:sz w:val="18"/>
        </w:rPr>
        <w:t xml:space="preserve"> </w:t>
      </w:r>
      <w:r>
        <w:rPr>
          <w:color w:val="231F20"/>
          <w:sz w:val="18"/>
        </w:rPr>
        <w:t>Human</w:t>
      </w:r>
      <w:r>
        <w:rPr>
          <w:color w:val="231F20"/>
          <w:spacing w:val="-4"/>
          <w:sz w:val="18"/>
        </w:rPr>
        <w:t xml:space="preserve"> </w:t>
      </w:r>
      <w:r>
        <w:rPr>
          <w:color w:val="231F20"/>
          <w:sz w:val="18"/>
        </w:rPr>
        <w:t>Rights</w:t>
      </w:r>
      <w:r>
        <w:rPr>
          <w:color w:val="231F20"/>
          <w:spacing w:val="-4"/>
          <w:sz w:val="18"/>
        </w:rPr>
        <w:t xml:space="preserve"> </w:t>
      </w:r>
      <w:r>
        <w:rPr>
          <w:color w:val="231F20"/>
          <w:sz w:val="18"/>
        </w:rPr>
        <w:t>Committee,</w:t>
      </w:r>
      <w:r>
        <w:rPr>
          <w:color w:val="231F20"/>
          <w:spacing w:val="-4"/>
          <w:sz w:val="18"/>
        </w:rPr>
        <w:t xml:space="preserve"> </w:t>
      </w:r>
      <w:r>
        <w:rPr>
          <w:color w:val="231F20"/>
          <w:sz w:val="18"/>
        </w:rPr>
        <w:t>General</w:t>
      </w:r>
      <w:r>
        <w:rPr>
          <w:color w:val="231F20"/>
          <w:spacing w:val="-5"/>
          <w:sz w:val="18"/>
        </w:rPr>
        <w:t xml:space="preserve"> </w:t>
      </w:r>
      <w:r>
        <w:rPr>
          <w:color w:val="231F20"/>
          <w:sz w:val="18"/>
        </w:rPr>
        <w:t>Comment</w:t>
      </w:r>
      <w:r>
        <w:rPr>
          <w:color w:val="231F20"/>
          <w:spacing w:val="-4"/>
          <w:sz w:val="18"/>
        </w:rPr>
        <w:t xml:space="preserve"> </w:t>
      </w:r>
      <w:r>
        <w:rPr>
          <w:color w:val="231F20"/>
          <w:sz w:val="18"/>
        </w:rPr>
        <w:t>35</w:t>
      </w:r>
      <w:r>
        <w:rPr>
          <w:color w:val="231F20"/>
          <w:spacing w:val="-4"/>
          <w:sz w:val="18"/>
        </w:rPr>
        <w:t xml:space="preserve"> </w:t>
      </w:r>
      <w:r>
        <w:rPr>
          <w:color w:val="231F20"/>
          <w:sz w:val="18"/>
        </w:rPr>
        <w:t>(2014),</w:t>
      </w:r>
      <w:r>
        <w:rPr>
          <w:color w:val="231F20"/>
          <w:spacing w:val="-13"/>
          <w:sz w:val="18"/>
        </w:rPr>
        <w:t xml:space="preserve"> </w:t>
      </w:r>
      <w:r>
        <w:rPr>
          <w:color w:val="231F20"/>
          <w:sz w:val="18"/>
        </w:rPr>
        <w:t>Article</w:t>
      </w:r>
      <w:r>
        <w:rPr>
          <w:color w:val="231F20"/>
          <w:spacing w:val="-5"/>
          <w:sz w:val="18"/>
        </w:rPr>
        <w:t xml:space="preserve"> </w:t>
      </w:r>
      <w:r>
        <w:rPr>
          <w:color w:val="231F20"/>
          <w:sz w:val="18"/>
        </w:rPr>
        <w:t>9:</w:t>
      </w:r>
      <w:r>
        <w:rPr>
          <w:color w:val="231F20"/>
          <w:spacing w:val="-4"/>
          <w:sz w:val="18"/>
        </w:rPr>
        <w:t xml:space="preserve"> </w:t>
      </w:r>
      <w:r>
        <w:rPr>
          <w:color w:val="231F20"/>
          <w:sz w:val="18"/>
        </w:rPr>
        <w:t>Liberty</w:t>
      </w:r>
      <w:r>
        <w:rPr>
          <w:color w:val="231F20"/>
          <w:spacing w:val="-4"/>
          <w:sz w:val="18"/>
        </w:rPr>
        <w:t xml:space="preserve"> </w:t>
      </w:r>
      <w:r>
        <w:rPr>
          <w:color w:val="231F20"/>
          <w:sz w:val="18"/>
        </w:rPr>
        <w:t>and</w:t>
      </w:r>
      <w:r>
        <w:rPr>
          <w:color w:val="231F20"/>
          <w:spacing w:val="-4"/>
          <w:sz w:val="18"/>
        </w:rPr>
        <w:t xml:space="preserve"> </w:t>
      </w:r>
      <w:r>
        <w:rPr>
          <w:color w:val="231F20"/>
          <w:sz w:val="18"/>
        </w:rPr>
        <w:t>security</w:t>
      </w:r>
      <w:r>
        <w:rPr>
          <w:color w:val="231F20"/>
          <w:spacing w:val="-5"/>
          <w:sz w:val="18"/>
        </w:rPr>
        <w:t xml:space="preserve"> </w:t>
      </w:r>
      <w:r>
        <w:rPr>
          <w:color w:val="231F20"/>
          <w:sz w:val="18"/>
        </w:rPr>
        <w:t xml:space="preserve">of </w:t>
      </w:r>
      <w:bookmarkStart w:id="32" w:name="_bookmark31"/>
      <w:bookmarkEnd w:id="32"/>
      <w:r>
        <w:rPr>
          <w:color w:val="231F20"/>
          <w:sz w:val="18"/>
        </w:rPr>
        <w:t>person, UN Doc CCPR/C/GC/35 at</w:t>
      </w:r>
      <w:r>
        <w:rPr>
          <w:color w:val="231F20"/>
          <w:spacing w:val="-21"/>
          <w:sz w:val="18"/>
        </w:rPr>
        <w:t xml:space="preserve"> </w:t>
      </w:r>
      <w:r>
        <w:rPr>
          <w:color w:val="231F20"/>
          <w:sz w:val="18"/>
        </w:rPr>
        <w:t>[18].</w:t>
      </w:r>
    </w:p>
    <w:p w:rsidR="00071E95" w:rsidRDefault="00435E1B">
      <w:pPr>
        <w:pStyle w:val="ListParagraph"/>
        <w:numPr>
          <w:ilvl w:val="0"/>
          <w:numId w:val="2"/>
        </w:numPr>
        <w:tabs>
          <w:tab w:val="left" w:pos="458"/>
        </w:tabs>
        <w:spacing w:before="0" w:line="249" w:lineRule="auto"/>
        <w:ind w:right="569" w:hanging="340"/>
        <w:rPr>
          <w:sz w:val="18"/>
        </w:rPr>
      </w:pPr>
      <w:r>
        <w:rPr>
          <w:color w:val="231F20"/>
          <w:sz w:val="18"/>
        </w:rPr>
        <w:t xml:space="preserve">The Hon Peter Dutton </w:t>
      </w:r>
      <w:r>
        <w:rPr>
          <w:color w:val="231F20"/>
          <w:spacing w:val="-8"/>
          <w:sz w:val="18"/>
        </w:rPr>
        <w:t xml:space="preserve">MP, </w:t>
      </w:r>
      <w:r>
        <w:rPr>
          <w:color w:val="231F20"/>
          <w:sz w:val="18"/>
        </w:rPr>
        <w:t xml:space="preserve">Minister for Immigration and Border Protection, ‘Government closes Darwin’s Bladin detention facility’ Media Release, 21 February 2015. At </w:t>
      </w:r>
      <w:hyperlink r:id="rId56">
        <w:r>
          <w:rPr>
            <w:color w:val="0079C1"/>
            <w:sz w:val="18"/>
          </w:rPr>
          <w:t>http://www.minister.border.gov.au/</w:t>
        </w:r>
      </w:hyperlink>
      <w:r>
        <w:rPr>
          <w:color w:val="0079C1"/>
          <w:sz w:val="18"/>
        </w:rPr>
        <w:t xml:space="preserve"> </w:t>
      </w:r>
      <w:bookmarkStart w:id="33" w:name="_bookmark32"/>
      <w:bookmarkEnd w:id="33"/>
      <w:r>
        <w:fldChar w:fldCharType="begin"/>
      </w:r>
      <w:r>
        <w:instrText xml:space="preserve"> HYPERLINK "http://www.minister.border.gov.au/peterdutton/2015/Pages/government-closes-bladin-detention-facility.aspx" \h </w:instrText>
      </w:r>
      <w:r>
        <w:fldChar w:fldCharType="separate"/>
      </w:r>
      <w:r>
        <w:rPr>
          <w:color w:val="0079C1"/>
          <w:sz w:val="18"/>
        </w:rPr>
        <w:t>peterdutton/2015/Pages/government-closes-bladin-detention-facility.aspx</w:t>
      </w:r>
      <w:r>
        <w:rPr>
          <w:color w:val="0079C1"/>
          <w:sz w:val="18"/>
        </w:rPr>
        <w:fldChar w:fldCharType="end"/>
      </w:r>
      <w:r>
        <w:rPr>
          <w:color w:val="0079C1"/>
          <w:spacing w:val="-24"/>
          <w:sz w:val="18"/>
        </w:rPr>
        <w:t xml:space="preserve"> </w:t>
      </w:r>
      <w:r>
        <w:rPr>
          <w:color w:val="231F20"/>
          <w:sz w:val="18"/>
        </w:rPr>
        <w:t>(viewed</w:t>
      </w:r>
      <w:r>
        <w:rPr>
          <w:color w:val="231F20"/>
          <w:spacing w:val="-24"/>
          <w:sz w:val="18"/>
        </w:rPr>
        <w:t xml:space="preserve"> </w:t>
      </w:r>
      <w:r>
        <w:rPr>
          <w:color w:val="231F20"/>
          <w:sz w:val="18"/>
        </w:rPr>
        <w:t>4</w:t>
      </w:r>
      <w:r>
        <w:rPr>
          <w:color w:val="231F20"/>
          <w:spacing w:val="-23"/>
          <w:sz w:val="18"/>
        </w:rPr>
        <w:t xml:space="preserve"> </w:t>
      </w:r>
      <w:r>
        <w:rPr>
          <w:color w:val="231F20"/>
          <w:sz w:val="18"/>
        </w:rPr>
        <w:t>December</w:t>
      </w:r>
      <w:r>
        <w:rPr>
          <w:color w:val="231F20"/>
          <w:spacing w:val="-23"/>
          <w:sz w:val="18"/>
        </w:rPr>
        <w:t xml:space="preserve"> </w:t>
      </w:r>
      <w:r>
        <w:rPr>
          <w:color w:val="231F20"/>
          <w:sz w:val="18"/>
        </w:rPr>
        <w:t>2015).</w:t>
      </w:r>
    </w:p>
    <w:p w:rsidR="00071E95" w:rsidRDefault="00435E1B">
      <w:pPr>
        <w:pStyle w:val="ListParagraph"/>
        <w:numPr>
          <w:ilvl w:val="0"/>
          <w:numId w:val="2"/>
        </w:numPr>
        <w:tabs>
          <w:tab w:val="left" w:pos="458"/>
        </w:tabs>
        <w:spacing w:before="0" w:line="249" w:lineRule="auto"/>
        <w:ind w:right="109" w:hanging="340"/>
        <w:jc w:val="both"/>
        <w:rPr>
          <w:sz w:val="18"/>
        </w:rPr>
      </w:pPr>
      <w:r>
        <w:rPr>
          <w:color w:val="231F20"/>
          <w:sz w:val="18"/>
        </w:rPr>
        <w:t xml:space="preserve">The Hon Kevin Rudd </w:t>
      </w:r>
      <w:r>
        <w:rPr>
          <w:color w:val="231F20"/>
          <w:spacing w:val="-8"/>
          <w:sz w:val="18"/>
        </w:rPr>
        <w:t xml:space="preserve">MP, </w:t>
      </w:r>
      <w:r>
        <w:rPr>
          <w:color w:val="231F20"/>
          <w:sz w:val="18"/>
        </w:rPr>
        <w:t>Prime Minister, ‘Transcript of broadcast on the Regional Resettlement Arrangement between</w:t>
      </w:r>
      <w:r>
        <w:rPr>
          <w:color w:val="231F20"/>
          <w:spacing w:val="-15"/>
          <w:sz w:val="18"/>
        </w:rPr>
        <w:t xml:space="preserve"> </w:t>
      </w:r>
      <w:r>
        <w:rPr>
          <w:color w:val="231F20"/>
          <w:sz w:val="18"/>
        </w:rPr>
        <w:t>Australia</w:t>
      </w:r>
      <w:r>
        <w:rPr>
          <w:color w:val="231F20"/>
          <w:spacing w:val="-7"/>
          <w:sz w:val="18"/>
        </w:rPr>
        <w:t xml:space="preserve"> </w:t>
      </w:r>
      <w:r>
        <w:rPr>
          <w:color w:val="231F20"/>
          <w:sz w:val="18"/>
        </w:rPr>
        <w:t>and</w:t>
      </w:r>
      <w:r>
        <w:rPr>
          <w:color w:val="231F20"/>
          <w:spacing w:val="-6"/>
          <w:sz w:val="18"/>
        </w:rPr>
        <w:t xml:space="preserve"> </w:t>
      </w:r>
      <w:r>
        <w:rPr>
          <w:color w:val="231F20"/>
          <w:sz w:val="18"/>
        </w:rPr>
        <w:t>PNG’</w:t>
      </w:r>
      <w:r>
        <w:rPr>
          <w:color w:val="231F20"/>
          <w:spacing w:val="-12"/>
          <w:sz w:val="18"/>
        </w:rPr>
        <w:t xml:space="preserve"> </w:t>
      </w:r>
      <w:r>
        <w:rPr>
          <w:color w:val="231F20"/>
          <w:sz w:val="18"/>
        </w:rPr>
        <w:t>Media</w:t>
      </w:r>
      <w:r>
        <w:rPr>
          <w:color w:val="231F20"/>
          <w:spacing w:val="-7"/>
          <w:sz w:val="18"/>
        </w:rPr>
        <w:t xml:space="preserve"> </w:t>
      </w:r>
      <w:r>
        <w:rPr>
          <w:color w:val="231F20"/>
          <w:sz w:val="18"/>
        </w:rPr>
        <w:t>Release,</w:t>
      </w:r>
      <w:r>
        <w:rPr>
          <w:color w:val="231F20"/>
          <w:spacing w:val="-6"/>
          <w:sz w:val="18"/>
        </w:rPr>
        <w:t xml:space="preserve"> </w:t>
      </w:r>
      <w:r>
        <w:rPr>
          <w:color w:val="231F20"/>
          <w:sz w:val="18"/>
        </w:rPr>
        <w:t>19</w:t>
      </w:r>
      <w:r>
        <w:rPr>
          <w:color w:val="231F20"/>
          <w:spacing w:val="-6"/>
          <w:sz w:val="18"/>
        </w:rPr>
        <w:t xml:space="preserve"> </w:t>
      </w:r>
      <w:r>
        <w:rPr>
          <w:color w:val="231F20"/>
          <w:sz w:val="18"/>
        </w:rPr>
        <w:t>July</w:t>
      </w:r>
      <w:r>
        <w:rPr>
          <w:color w:val="231F20"/>
          <w:spacing w:val="-7"/>
          <w:sz w:val="18"/>
        </w:rPr>
        <w:t xml:space="preserve"> </w:t>
      </w:r>
      <w:r>
        <w:rPr>
          <w:color w:val="231F20"/>
          <w:sz w:val="18"/>
        </w:rPr>
        <w:t>2013.</w:t>
      </w:r>
      <w:r>
        <w:rPr>
          <w:color w:val="231F20"/>
          <w:spacing w:val="-15"/>
          <w:sz w:val="18"/>
        </w:rPr>
        <w:t xml:space="preserve"> </w:t>
      </w:r>
      <w:r>
        <w:rPr>
          <w:color w:val="231F20"/>
          <w:sz w:val="18"/>
        </w:rPr>
        <w:t>At</w:t>
      </w:r>
      <w:r>
        <w:rPr>
          <w:color w:val="231F20"/>
          <w:spacing w:val="-6"/>
          <w:sz w:val="18"/>
        </w:rPr>
        <w:t xml:space="preserve"> </w:t>
      </w:r>
      <w:hyperlink r:id="rId57">
        <w:r>
          <w:rPr>
            <w:color w:val="0079C1"/>
            <w:sz w:val="18"/>
          </w:rPr>
          <w:t>http://pandora.nla.gov.au/pan/79983/20130830-</w:t>
        </w:r>
      </w:hyperlink>
      <w:r>
        <w:rPr>
          <w:color w:val="0079C1"/>
          <w:sz w:val="18"/>
        </w:rPr>
        <w:t xml:space="preserve"> </w:t>
      </w:r>
      <w:hyperlink r:id="rId58">
        <w:r>
          <w:rPr>
            <w:color w:val="0079C1"/>
            <w:spacing w:val="-1"/>
            <w:sz w:val="18"/>
          </w:rPr>
          <w:t>1433/www.pm.gov.au/press-office/transcript-broadcast-regional-resettlement-arrangement-between-australia-</w:t>
        </w:r>
      </w:hyperlink>
      <w:r>
        <w:rPr>
          <w:color w:val="0079C1"/>
          <w:spacing w:val="-1"/>
          <w:sz w:val="18"/>
        </w:rPr>
        <w:t xml:space="preserve"> </w:t>
      </w:r>
      <w:bookmarkStart w:id="34" w:name="_bookmark33"/>
      <w:bookmarkEnd w:id="34"/>
      <w:r>
        <w:fldChar w:fldCharType="begin"/>
      </w:r>
      <w:r>
        <w:instrText xml:space="preserve"> HYPERLINK "http://pandora.nla.gov.au/pan/79983/20130830-1433/www.pm.gov.au/press-office/transcript-broadcast-regional-resettlement-arrangement-between-australia-and-png.html" \h </w:instrText>
      </w:r>
      <w:r>
        <w:fldChar w:fldCharType="separate"/>
      </w:r>
      <w:r>
        <w:rPr>
          <w:color w:val="0079C1"/>
          <w:sz w:val="18"/>
        </w:rPr>
        <w:t>and-png.html</w:t>
      </w:r>
      <w:r>
        <w:rPr>
          <w:color w:val="0079C1"/>
          <w:sz w:val="18"/>
        </w:rPr>
        <w:fldChar w:fldCharType="end"/>
      </w:r>
      <w:r>
        <w:rPr>
          <w:color w:val="0079C1"/>
          <w:sz w:val="18"/>
        </w:rPr>
        <w:t xml:space="preserve"> </w:t>
      </w:r>
      <w:r>
        <w:rPr>
          <w:color w:val="231F20"/>
          <w:sz w:val="18"/>
        </w:rPr>
        <w:t>(viewed 4 December</w:t>
      </w:r>
      <w:r>
        <w:rPr>
          <w:color w:val="231F20"/>
          <w:spacing w:val="-26"/>
          <w:sz w:val="18"/>
        </w:rPr>
        <w:t xml:space="preserve"> </w:t>
      </w:r>
      <w:r>
        <w:rPr>
          <w:color w:val="231F20"/>
          <w:sz w:val="18"/>
        </w:rPr>
        <w:t>2015).</w:t>
      </w:r>
    </w:p>
    <w:p w:rsidR="00071E95" w:rsidRDefault="00435E1B">
      <w:pPr>
        <w:pStyle w:val="ListParagraph"/>
        <w:numPr>
          <w:ilvl w:val="0"/>
          <w:numId w:val="2"/>
        </w:numPr>
        <w:tabs>
          <w:tab w:val="left" w:pos="458"/>
        </w:tabs>
        <w:spacing w:before="0" w:line="249" w:lineRule="auto"/>
        <w:ind w:right="957" w:hanging="340"/>
        <w:rPr>
          <w:sz w:val="18"/>
        </w:rPr>
      </w:pPr>
      <w:r>
        <w:rPr>
          <w:color w:val="231F20"/>
          <w:sz w:val="18"/>
        </w:rPr>
        <w:t xml:space="preserve">The Hon Scott Morrison </w:t>
      </w:r>
      <w:r>
        <w:rPr>
          <w:color w:val="231F20"/>
          <w:spacing w:val="-8"/>
          <w:sz w:val="18"/>
        </w:rPr>
        <w:t xml:space="preserve">MP, </w:t>
      </w:r>
      <w:r>
        <w:rPr>
          <w:color w:val="231F20"/>
          <w:sz w:val="18"/>
        </w:rPr>
        <w:t>Minister for Immigration and Border Protection, ‘Restoring TPVs to resolve</w:t>
      </w:r>
      <w:r>
        <w:rPr>
          <w:color w:val="231F20"/>
          <w:spacing w:val="-7"/>
          <w:sz w:val="18"/>
        </w:rPr>
        <w:t xml:space="preserve"> </w:t>
      </w:r>
      <w:r>
        <w:rPr>
          <w:color w:val="231F20"/>
          <w:sz w:val="18"/>
        </w:rPr>
        <w:t>Labor’s</w:t>
      </w:r>
      <w:r>
        <w:rPr>
          <w:color w:val="231F20"/>
          <w:spacing w:val="-6"/>
          <w:sz w:val="18"/>
        </w:rPr>
        <w:t xml:space="preserve"> </w:t>
      </w:r>
      <w:r>
        <w:rPr>
          <w:color w:val="231F20"/>
          <w:sz w:val="18"/>
        </w:rPr>
        <w:t>legacy</w:t>
      </w:r>
      <w:r>
        <w:rPr>
          <w:color w:val="231F20"/>
          <w:spacing w:val="-6"/>
          <w:sz w:val="18"/>
        </w:rPr>
        <w:t xml:space="preserve"> </w:t>
      </w:r>
      <w:r>
        <w:rPr>
          <w:color w:val="231F20"/>
          <w:sz w:val="18"/>
        </w:rPr>
        <w:t>caseload’</w:t>
      </w:r>
      <w:r>
        <w:rPr>
          <w:color w:val="231F20"/>
          <w:spacing w:val="-12"/>
          <w:sz w:val="18"/>
        </w:rPr>
        <w:t xml:space="preserve"> </w:t>
      </w:r>
      <w:r>
        <w:rPr>
          <w:color w:val="231F20"/>
          <w:sz w:val="18"/>
        </w:rPr>
        <w:t>Media</w:t>
      </w:r>
      <w:r>
        <w:rPr>
          <w:color w:val="231F20"/>
          <w:spacing w:val="-7"/>
          <w:sz w:val="18"/>
        </w:rPr>
        <w:t xml:space="preserve"> </w:t>
      </w:r>
      <w:r>
        <w:rPr>
          <w:color w:val="231F20"/>
          <w:sz w:val="18"/>
        </w:rPr>
        <w:t>Release,</w:t>
      </w:r>
      <w:r>
        <w:rPr>
          <w:color w:val="231F20"/>
          <w:spacing w:val="-6"/>
          <w:sz w:val="18"/>
        </w:rPr>
        <w:t xml:space="preserve"> </w:t>
      </w:r>
      <w:r>
        <w:rPr>
          <w:color w:val="231F20"/>
          <w:sz w:val="18"/>
        </w:rPr>
        <w:t>25</w:t>
      </w:r>
      <w:r>
        <w:rPr>
          <w:color w:val="231F20"/>
          <w:spacing w:val="-6"/>
          <w:sz w:val="18"/>
        </w:rPr>
        <w:t xml:space="preserve"> </w:t>
      </w:r>
      <w:r>
        <w:rPr>
          <w:color w:val="231F20"/>
          <w:sz w:val="18"/>
        </w:rPr>
        <w:t>September</w:t>
      </w:r>
      <w:r>
        <w:rPr>
          <w:color w:val="231F20"/>
          <w:spacing w:val="-7"/>
          <w:sz w:val="18"/>
        </w:rPr>
        <w:t xml:space="preserve"> </w:t>
      </w:r>
      <w:r>
        <w:rPr>
          <w:color w:val="231F20"/>
          <w:sz w:val="18"/>
        </w:rPr>
        <w:t>2014.</w:t>
      </w:r>
      <w:r>
        <w:rPr>
          <w:color w:val="231F20"/>
          <w:spacing w:val="-15"/>
          <w:sz w:val="18"/>
        </w:rPr>
        <w:t xml:space="preserve"> </w:t>
      </w:r>
      <w:r>
        <w:rPr>
          <w:color w:val="231F20"/>
          <w:sz w:val="18"/>
        </w:rPr>
        <w:t>At</w:t>
      </w:r>
      <w:r>
        <w:rPr>
          <w:color w:val="231F20"/>
          <w:spacing w:val="-6"/>
          <w:sz w:val="18"/>
        </w:rPr>
        <w:t xml:space="preserve"> </w:t>
      </w:r>
      <w:hyperlink r:id="rId59">
        <w:r>
          <w:rPr>
            <w:color w:val="0079C1"/>
            <w:sz w:val="18"/>
          </w:rPr>
          <w:t>http://pandora.nla.gov.au/</w:t>
        </w:r>
      </w:hyperlink>
    </w:p>
    <w:p w:rsidR="00071E95" w:rsidRDefault="00805FEC">
      <w:pPr>
        <w:spacing w:line="249" w:lineRule="auto"/>
        <w:ind w:left="457"/>
        <w:rPr>
          <w:sz w:val="18"/>
        </w:rPr>
      </w:pPr>
      <w:hyperlink r:id="rId60">
        <w:r w:rsidR="00435E1B">
          <w:rPr>
            <w:color w:val="0079C1"/>
            <w:sz w:val="18"/>
          </w:rPr>
          <w:t>pan/143035/20141222-1032/www.minister.immi.gov.au/media/sm/2014/sm218127.htm</w:t>
        </w:r>
      </w:hyperlink>
      <w:r w:rsidR="00435E1B">
        <w:rPr>
          <w:color w:val="0079C1"/>
          <w:sz w:val="18"/>
        </w:rPr>
        <w:t xml:space="preserve"> </w:t>
      </w:r>
      <w:r w:rsidR="00435E1B">
        <w:rPr>
          <w:color w:val="231F20"/>
          <w:sz w:val="18"/>
        </w:rPr>
        <w:t xml:space="preserve">(viewed 4 December </w:t>
      </w:r>
      <w:bookmarkStart w:id="35" w:name="_bookmark34"/>
      <w:bookmarkEnd w:id="35"/>
      <w:r w:rsidR="00435E1B">
        <w:rPr>
          <w:color w:val="231F20"/>
          <w:sz w:val="18"/>
        </w:rPr>
        <w:t>2015).</w:t>
      </w:r>
    </w:p>
    <w:p w:rsidR="00071E95" w:rsidRDefault="00435E1B">
      <w:pPr>
        <w:pStyle w:val="ListParagraph"/>
        <w:numPr>
          <w:ilvl w:val="0"/>
          <w:numId w:val="2"/>
        </w:numPr>
        <w:tabs>
          <w:tab w:val="left" w:pos="458"/>
        </w:tabs>
        <w:spacing w:before="0" w:line="249" w:lineRule="auto"/>
        <w:ind w:right="252" w:hanging="340"/>
        <w:rPr>
          <w:sz w:val="18"/>
        </w:rPr>
      </w:pPr>
      <w:r>
        <w:rPr>
          <w:color w:val="231F20"/>
          <w:sz w:val="18"/>
        </w:rPr>
        <w:t xml:space="preserve">Australian Human Rights Commission, </w:t>
      </w:r>
      <w:r>
        <w:rPr>
          <w:i/>
          <w:color w:val="231F20"/>
          <w:sz w:val="18"/>
        </w:rPr>
        <w:t xml:space="preserve">The Forgotten Children: National Inquiry into Children in Immigration Detention </w:t>
      </w:r>
      <w:r>
        <w:rPr>
          <w:color w:val="231F20"/>
          <w:sz w:val="18"/>
        </w:rPr>
        <w:t xml:space="preserve">(2014), p 62. At </w:t>
      </w:r>
      <w:hyperlink r:id="rId61">
        <w:r>
          <w:rPr>
            <w:color w:val="0079C1"/>
            <w:sz w:val="18"/>
          </w:rPr>
          <w:t>https://www.humanrights.gov.au/our-work/asylum-seekers-and-refugees/</w:t>
        </w:r>
      </w:hyperlink>
      <w:r>
        <w:rPr>
          <w:color w:val="0079C1"/>
          <w:sz w:val="18"/>
        </w:rPr>
        <w:t xml:space="preserve"> </w:t>
      </w:r>
      <w:bookmarkStart w:id="36" w:name="_bookmark35"/>
      <w:bookmarkEnd w:id="36"/>
      <w:r>
        <w:fldChar w:fldCharType="begin"/>
      </w:r>
      <w:r>
        <w:instrText xml:space="preserve"> HYPERLINK "https://www.humanrights.gov.au/our-work/asylum-seekers-and-refugees/publications/forgotten-children-national-inquiry-children" \h </w:instrText>
      </w:r>
      <w:r>
        <w:fldChar w:fldCharType="separate"/>
      </w:r>
      <w:r>
        <w:rPr>
          <w:color w:val="0079C1"/>
          <w:sz w:val="18"/>
        </w:rPr>
        <w:t>publications/forgotten-children-national-inquiry-children</w:t>
      </w:r>
      <w:r>
        <w:rPr>
          <w:color w:val="0079C1"/>
          <w:sz w:val="18"/>
        </w:rPr>
        <w:fldChar w:fldCharType="end"/>
      </w:r>
      <w:r>
        <w:rPr>
          <w:color w:val="0079C1"/>
          <w:spacing w:val="-17"/>
          <w:sz w:val="18"/>
        </w:rPr>
        <w:t xml:space="preserve"> </w:t>
      </w:r>
      <w:r>
        <w:rPr>
          <w:color w:val="231F20"/>
          <w:sz w:val="18"/>
        </w:rPr>
        <w:t>(viewed</w:t>
      </w:r>
      <w:r>
        <w:rPr>
          <w:color w:val="231F20"/>
          <w:spacing w:val="-18"/>
          <w:sz w:val="18"/>
        </w:rPr>
        <w:t xml:space="preserve"> </w:t>
      </w:r>
      <w:r>
        <w:rPr>
          <w:color w:val="231F20"/>
          <w:sz w:val="18"/>
        </w:rPr>
        <w:t>4</w:t>
      </w:r>
      <w:r>
        <w:rPr>
          <w:color w:val="231F20"/>
          <w:spacing w:val="-18"/>
          <w:sz w:val="18"/>
        </w:rPr>
        <w:t xml:space="preserve"> </w:t>
      </w:r>
      <w:r>
        <w:rPr>
          <w:color w:val="231F20"/>
          <w:sz w:val="18"/>
        </w:rPr>
        <w:t>December</w:t>
      </w:r>
      <w:r>
        <w:rPr>
          <w:color w:val="231F20"/>
          <w:spacing w:val="-18"/>
          <w:sz w:val="18"/>
        </w:rPr>
        <w:t xml:space="preserve"> </w:t>
      </w:r>
      <w:r>
        <w:rPr>
          <w:color w:val="231F20"/>
          <w:sz w:val="18"/>
        </w:rPr>
        <w:t>2015).</w:t>
      </w:r>
    </w:p>
    <w:p w:rsidR="00071E95" w:rsidRDefault="00435E1B">
      <w:pPr>
        <w:pStyle w:val="ListParagraph"/>
        <w:numPr>
          <w:ilvl w:val="0"/>
          <w:numId w:val="2"/>
        </w:numPr>
        <w:tabs>
          <w:tab w:val="left" w:pos="458"/>
        </w:tabs>
        <w:spacing w:before="0" w:line="249" w:lineRule="auto"/>
        <w:ind w:right="468" w:hanging="340"/>
        <w:rPr>
          <w:sz w:val="18"/>
        </w:rPr>
      </w:pPr>
      <w:r>
        <w:rPr>
          <w:color w:val="231F20"/>
          <w:sz w:val="18"/>
        </w:rPr>
        <w:t>Royal</w:t>
      </w:r>
      <w:r>
        <w:rPr>
          <w:color w:val="231F20"/>
          <w:spacing w:val="-3"/>
          <w:sz w:val="18"/>
        </w:rPr>
        <w:t xml:space="preserve"> </w:t>
      </w:r>
      <w:r>
        <w:rPr>
          <w:color w:val="231F20"/>
          <w:sz w:val="18"/>
        </w:rPr>
        <w:t>Commission</w:t>
      </w:r>
      <w:r>
        <w:rPr>
          <w:color w:val="231F20"/>
          <w:spacing w:val="-3"/>
          <w:sz w:val="18"/>
        </w:rPr>
        <w:t xml:space="preserve"> </w:t>
      </w:r>
      <w:r>
        <w:rPr>
          <w:color w:val="231F20"/>
          <w:sz w:val="18"/>
        </w:rPr>
        <w:t>into</w:t>
      </w:r>
      <w:r>
        <w:rPr>
          <w:color w:val="231F20"/>
          <w:spacing w:val="-3"/>
          <w:sz w:val="18"/>
        </w:rPr>
        <w:t xml:space="preserve"> </w:t>
      </w:r>
      <w:r>
        <w:rPr>
          <w:color w:val="231F20"/>
          <w:sz w:val="18"/>
        </w:rPr>
        <w:t>Institutional</w:t>
      </w:r>
      <w:r>
        <w:rPr>
          <w:color w:val="231F20"/>
          <w:spacing w:val="-4"/>
          <w:sz w:val="18"/>
        </w:rPr>
        <w:t xml:space="preserve"> </w:t>
      </w:r>
      <w:r>
        <w:rPr>
          <w:color w:val="231F20"/>
          <w:sz w:val="18"/>
        </w:rPr>
        <w:t>Responses</w:t>
      </w:r>
      <w:r>
        <w:rPr>
          <w:color w:val="231F20"/>
          <w:spacing w:val="-3"/>
          <w:sz w:val="18"/>
        </w:rPr>
        <w:t xml:space="preserve"> </w:t>
      </w:r>
      <w:r>
        <w:rPr>
          <w:color w:val="231F20"/>
          <w:sz w:val="18"/>
        </w:rPr>
        <w:t>to</w:t>
      </w:r>
      <w:r>
        <w:rPr>
          <w:color w:val="231F20"/>
          <w:spacing w:val="-4"/>
          <w:sz w:val="18"/>
        </w:rPr>
        <w:t xml:space="preserve"> </w:t>
      </w:r>
      <w:r>
        <w:rPr>
          <w:color w:val="231F20"/>
          <w:sz w:val="18"/>
        </w:rPr>
        <w:t>Child</w:t>
      </w:r>
      <w:r>
        <w:rPr>
          <w:color w:val="231F20"/>
          <w:spacing w:val="-3"/>
          <w:sz w:val="18"/>
        </w:rPr>
        <w:t xml:space="preserve"> </w:t>
      </w:r>
      <w:r>
        <w:rPr>
          <w:color w:val="231F20"/>
          <w:sz w:val="18"/>
        </w:rPr>
        <w:t>Sexual</w:t>
      </w:r>
      <w:r>
        <w:rPr>
          <w:color w:val="231F20"/>
          <w:spacing w:val="-13"/>
          <w:sz w:val="18"/>
        </w:rPr>
        <w:t xml:space="preserve"> </w:t>
      </w:r>
      <w:r>
        <w:rPr>
          <w:color w:val="231F20"/>
          <w:sz w:val="18"/>
        </w:rPr>
        <w:t>Abuse,</w:t>
      </w:r>
      <w:r>
        <w:rPr>
          <w:color w:val="231F20"/>
          <w:spacing w:val="-3"/>
          <w:sz w:val="18"/>
        </w:rPr>
        <w:t xml:space="preserve"> </w:t>
      </w:r>
      <w:r>
        <w:rPr>
          <w:i/>
          <w:color w:val="231F20"/>
          <w:sz w:val="18"/>
        </w:rPr>
        <w:t>Interim</w:t>
      </w:r>
      <w:r>
        <w:rPr>
          <w:i/>
          <w:color w:val="231F20"/>
          <w:spacing w:val="-4"/>
          <w:sz w:val="18"/>
        </w:rPr>
        <w:t xml:space="preserve"> </w:t>
      </w:r>
      <w:r>
        <w:rPr>
          <w:i/>
          <w:color w:val="231F20"/>
          <w:sz w:val="18"/>
        </w:rPr>
        <w:t>Report</w:t>
      </w:r>
      <w:r>
        <w:rPr>
          <w:i/>
          <w:color w:val="231F20"/>
          <w:spacing w:val="-3"/>
          <w:sz w:val="18"/>
        </w:rPr>
        <w:t xml:space="preserve"> </w:t>
      </w:r>
      <w:r>
        <w:rPr>
          <w:i/>
          <w:color w:val="231F20"/>
          <w:sz w:val="18"/>
        </w:rPr>
        <w:t>Volume</w:t>
      </w:r>
      <w:r>
        <w:rPr>
          <w:i/>
          <w:color w:val="231F20"/>
          <w:spacing w:val="-3"/>
          <w:sz w:val="18"/>
        </w:rPr>
        <w:t xml:space="preserve"> </w:t>
      </w:r>
      <w:r>
        <w:rPr>
          <w:i/>
          <w:color w:val="231F20"/>
          <w:sz w:val="18"/>
        </w:rPr>
        <w:t>1</w:t>
      </w:r>
      <w:r>
        <w:rPr>
          <w:i/>
          <w:color w:val="231F20"/>
          <w:spacing w:val="-3"/>
          <w:sz w:val="18"/>
        </w:rPr>
        <w:t xml:space="preserve"> </w:t>
      </w:r>
      <w:r>
        <w:rPr>
          <w:color w:val="231F20"/>
          <w:sz w:val="18"/>
        </w:rPr>
        <w:t>(30</w:t>
      </w:r>
      <w:r>
        <w:rPr>
          <w:color w:val="231F20"/>
          <w:spacing w:val="-4"/>
          <w:sz w:val="18"/>
        </w:rPr>
        <w:t xml:space="preserve"> </w:t>
      </w:r>
      <w:r>
        <w:rPr>
          <w:color w:val="231F20"/>
          <w:sz w:val="18"/>
        </w:rPr>
        <w:t>June 2014),</w:t>
      </w:r>
      <w:r>
        <w:rPr>
          <w:color w:val="231F20"/>
          <w:spacing w:val="-3"/>
          <w:sz w:val="18"/>
        </w:rPr>
        <w:t xml:space="preserve"> </w:t>
      </w:r>
      <w:r>
        <w:rPr>
          <w:color w:val="231F20"/>
          <w:sz w:val="18"/>
        </w:rPr>
        <w:t>Chapter</w:t>
      </w:r>
      <w:r>
        <w:rPr>
          <w:color w:val="231F20"/>
          <w:spacing w:val="-3"/>
          <w:sz w:val="18"/>
        </w:rPr>
        <w:t xml:space="preserve"> </w:t>
      </w:r>
      <w:r>
        <w:rPr>
          <w:color w:val="231F20"/>
          <w:sz w:val="18"/>
        </w:rPr>
        <w:t>5,</w:t>
      </w:r>
      <w:r>
        <w:rPr>
          <w:color w:val="231F20"/>
          <w:spacing w:val="-3"/>
          <w:sz w:val="18"/>
        </w:rPr>
        <w:t xml:space="preserve"> </w:t>
      </w:r>
      <w:r>
        <w:rPr>
          <w:color w:val="231F20"/>
          <w:sz w:val="18"/>
        </w:rPr>
        <w:t>‘What</w:t>
      </w:r>
      <w:r>
        <w:rPr>
          <w:color w:val="231F20"/>
          <w:spacing w:val="-3"/>
          <w:sz w:val="18"/>
        </w:rPr>
        <w:t xml:space="preserve"> </w:t>
      </w:r>
      <w:r>
        <w:rPr>
          <w:color w:val="231F20"/>
          <w:sz w:val="18"/>
        </w:rPr>
        <w:t>we</w:t>
      </w:r>
      <w:r>
        <w:rPr>
          <w:color w:val="231F20"/>
          <w:spacing w:val="-3"/>
          <w:sz w:val="18"/>
        </w:rPr>
        <w:t xml:space="preserve"> </w:t>
      </w:r>
      <w:r>
        <w:rPr>
          <w:color w:val="231F20"/>
          <w:sz w:val="18"/>
        </w:rPr>
        <w:t>are</w:t>
      </w:r>
      <w:r>
        <w:rPr>
          <w:color w:val="231F20"/>
          <w:spacing w:val="-3"/>
          <w:sz w:val="18"/>
        </w:rPr>
        <w:t xml:space="preserve"> </w:t>
      </w:r>
      <w:r>
        <w:rPr>
          <w:color w:val="231F20"/>
          <w:sz w:val="18"/>
        </w:rPr>
        <w:t>learning</w:t>
      </w:r>
      <w:r>
        <w:rPr>
          <w:color w:val="231F20"/>
          <w:spacing w:val="-3"/>
          <w:sz w:val="18"/>
        </w:rPr>
        <w:t xml:space="preserve"> </w:t>
      </w:r>
      <w:r>
        <w:rPr>
          <w:color w:val="231F20"/>
          <w:sz w:val="18"/>
        </w:rPr>
        <w:t>about</w:t>
      </w:r>
      <w:r>
        <w:rPr>
          <w:color w:val="231F20"/>
          <w:spacing w:val="-3"/>
          <w:sz w:val="18"/>
        </w:rPr>
        <w:t xml:space="preserve"> </w:t>
      </w:r>
      <w:r>
        <w:rPr>
          <w:color w:val="231F20"/>
          <w:sz w:val="18"/>
        </w:rPr>
        <w:t>responding</w:t>
      </w:r>
      <w:r>
        <w:rPr>
          <w:color w:val="231F20"/>
          <w:spacing w:val="-4"/>
          <w:sz w:val="18"/>
        </w:rPr>
        <w:t xml:space="preserve"> </w:t>
      </w:r>
      <w:r>
        <w:rPr>
          <w:color w:val="231F20"/>
          <w:sz w:val="18"/>
        </w:rPr>
        <w:t>to</w:t>
      </w:r>
      <w:r>
        <w:rPr>
          <w:color w:val="231F20"/>
          <w:spacing w:val="-4"/>
          <w:sz w:val="18"/>
        </w:rPr>
        <w:t xml:space="preserve"> </w:t>
      </w:r>
      <w:r>
        <w:rPr>
          <w:color w:val="231F20"/>
          <w:sz w:val="18"/>
        </w:rPr>
        <w:t>child</w:t>
      </w:r>
      <w:r>
        <w:rPr>
          <w:color w:val="231F20"/>
          <w:spacing w:val="-4"/>
          <w:sz w:val="18"/>
        </w:rPr>
        <w:t xml:space="preserve"> </w:t>
      </w:r>
      <w:r>
        <w:rPr>
          <w:color w:val="231F20"/>
          <w:sz w:val="18"/>
        </w:rPr>
        <w:t>sexual</w:t>
      </w:r>
      <w:r>
        <w:rPr>
          <w:color w:val="231F20"/>
          <w:spacing w:val="-4"/>
          <w:sz w:val="18"/>
        </w:rPr>
        <w:t xml:space="preserve"> </w:t>
      </w:r>
      <w:r>
        <w:rPr>
          <w:color w:val="231F20"/>
          <w:sz w:val="18"/>
        </w:rPr>
        <w:t>abuse’,</w:t>
      </w:r>
      <w:r>
        <w:rPr>
          <w:color w:val="231F20"/>
          <w:spacing w:val="-3"/>
          <w:sz w:val="18"/>
        </w:rPr>
        <w:t xml:space="preserve"> </w:t>
      </w:r>
      <w:r>
        <w:rPr>
          <w:color w:val="231F20"/>
          <w:sz w:val="18"/>
        </w:rPr>
        <w:t>p</w:t>
      </w:r>
      <w:r>
        <w:rPr>
          <w:color w:val="231F20"/>
          <w:spacing w:val="-3"/>
          <w:sz w:val="18"/>
        </w:rPr>
        <w:t xml:space="preserve"> </w:t>
      </w:r>
      <w:r>
        <w:rPr>
          <w:color w:val="231F20"/>
          <w:sz w:val="18"/>
        </w:rPr>
        <w:t>167.</w:t>
      </w:r>
    </w:p>
    <w:p w:rsidR="00071E95" w:rsidRDefault="00071E95">
      <w:pPr>
        <w:spacing w:line="249" w:lineRule="auto"/>
        <w:rPr>
          <w:sz w:val="18"/>
        </w:rPr>
        <w:sectPr w:rsidR="00071E95">
          <w:pgSz w:w="11910" w:h="16840"/>
          <w:pgMar w:top="1580" w:right="132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1"/>
        <w:rPr>
          <w:sz w:val="16"/>
        </w:rPr>
      </w:pPr>
    </w:p>
    <w:p w:rsidR="00071E95" w:rsidRDefault="00435E1B">
      <w:pPr>
        <w:pStyle w:val="ListParagraph"/>
        <w:numPr>
          <w:ilvl w:val="0"/>
          <w:numId w:val="2"/>
        </w:numPr>
        <w:tabs>
          <w:tab w:val="left" w:pos="458"/>
        </w:tabs>
        <w:spacing w:before="94" w:line="249" w:lineRule="auto"/>
        <w:ind w:right="488" w:hanging="340"/>
        <w:rPr>
          <w:sz w:val="18"/>
        </w:rPr>
      </w:pPr>
      <w:bookmarkStart w:id="37" w:name="_bookmark36"/>
      <w:bookmarkEnd w:id="37"/>
      <w:r>
        <w:rPr>
          <w:color w:val="231F20"/>
          <w:sz w:val="18"/>
        </w:rPr>
        <w:t>Royal</w:t>
      </w:r>
      <w:r>
        <w:rPr>
          <w:color w:val="231F20"/>
          <w:spacing w:val="-3"/>
          <w:sz w:val="18"/>
        </w:rPr>
        <w:t xml:space="preserve"> </w:t>
      </w:r>
      <w:r>
        <w:rPr>
          <w:color w:val="231F20"/>
          <w:sz w:val="18"/>
        </w:rPr>
        <w:t>Commission</w:t>
      </w:r>
      <w:r>
        <w:rPr>
          <w:color w:val="231F20"/>
          <w:spacing w:val="-3"/>
          <w:sz w:val="18"/>
        </w:rPr>
        <w:t xml:space="preserve"> </w:t>
      </w:r>
      <w:r>
        <w:rPr>
          <w:color w:val="231F20"/>
          <w:sz w:val="18"/>
        </w:rPr>
        <w:t>into</w:t>
      </w:r>
      <w:r>
        <w:rPr>
          <w:color w:val="231F20"/>
          <w:spacing w:val="-3"/>
          <w:sz w:val="18"/>
        </w:rPr>
        <w:t xml:space="preserve"> </w:t>
      </w:r>
      <w:r>
        <w:rPr>
          <w:color w:val="231F20"/>
          <w:sz w:val="18"/>
        </w:rPr>
        <w:t>Institutional</w:t>
      </w:r>
      <w:r>
        <w:rPr>
          <w:color w:val="231F20"/>
          <w:spacing w:val="-4"/>
          <w:sz w:val="18"/>
        </w:rPr>
        <w:t xml:space="preserve"> </w:t>
      </w:r>
      <w:r>
        <w:rPr>
          <w:color w:val="231F20"/>
          <w:sz w:val="18"/>
        </w:rPr>
        <w:t>Responses</w:t>
      </w:r>
      <w:r>
        <w:rPr>
          <w:color w:val="231F20"/>
          <w:spacing w:val="-3"/>
          <w:sz w:val="18"/>
        </w:rPr>
        <w:t xml:space="preserve"> </w:t>
      </w:r>
      <w:r>
        <w:rPr>
          <w:color w:val="231F20"/>
          <w:sz w:val="18"/>
        </w:rPr>
        <w:t>to</w:t>
      </w:r>
      <w:r>
        <w:rPr>
          <w:color w:val="231F20"/>
          <w:spacing w:val="-4"/>
          <w:sz w:val="18"/>
        </w:rPr>
        <w:t xml:space="preserve"> </w:t>
      </w:r>
      <w:r>
        <w:rPr>
          <w:color w:val="231F20"/>
          <w:sz w:val="18"/>
        </w:rPr>
        <w:t>Child</w:t>
      </w:r>
      <w:r>
        <w:rPr>
          <w:color w:val="231F20"/>
          <w:spacing w:val="-3"/>
          <w:sz w:val="18"/>
        </w:rPr>
        <w:t xml:space="preserve"> </w:t>
      </w:r>
      <w:r>
        <w:rPr>
          <w:color w:val="231F20"/>
          <w:sz w:val="18"/>
        </w:rPr>
        <w:t>Sexual</w:t>
      </w:r>
      <w:r>
        <w:rPr>
          <w:color w:val="231F20"/>
          <w:spacing w:val="-13"/>
          <w:sz w:val="18"/>
        </w:rPr>
        <w:t xml:space="preserve"> </w:t>
      </w:r>
      <w:r>
        <w:rPr>
          <w:color w:val="231F20"/>
          <w:sz w:val="18"/>
        </w:rPr>
        <w:t>Abuse,</w:t>
      </w:r>
      <w:r>
        <w:rPr>
          <w:color w:val="231F20"/>
          <w:spacing w:val="-3"/>
          <w:sz w:val="18"/>
        </w:rPr>
        <w:t xml:space="preserve"> </w:t>
      </w:r>
      <w:r>
        <w:rPr>
          <w:i/>
          <w:color w:val="231F20"/>
          <w:sz w:val="18"/>
        </w:rPr>
        <w:t>Interim</w:t>
      </w:r>
      <w:r>
        <w:rPr>
          <w:i/>
          <w:color w:val="231F20"/>
          <w:spacing w:val="-4"/>
          <w:sz w:val="18"/>
        </w:rPr>
        <w:t xml:space="preserve"> </w:t>
      </w:r>
      <w:r>
        <w:rPr>
          <w:i/>
          <w:color w:val="231F20"/>
          <w:sz w:val="18"/>
        </w:rPr>
        <w:t>Report</w:t>
      </w:r>
      <w:r>
        <w:rPr>
          <w:i/>
          <w:color w:val="231F20"/>
          <w:spacing w:val="-3"/>
          <w:sz w:val="18"/>
        </w:rPr>
        <w:t xml:space="preserve"> </w:t>
      </w:r>
      <w:r>
        <w:rPr>
          <w:i/>
          <w:color w:val="231F20"/>
          <w:sz w:val="18"/>
        </w:rPr>
        <w:t>Volume</w:t>
      </w:r>
      <w:r>
        <w:rPr>
          <w:i/>
          <w:color w:val="231F20"/>
          <w:spacing w:val="-3"/>
          <w:sz w:val="18"/>
        </w:rPr>
        <w:t xml:space="preserve"> </w:t>
      </w:r>
      <w:r>
        <w:rPr>
          <w:i/>
          <w:color w:val="231F20"/>
          <w:sz w:val="18"/>
        </w:rPr>
        <w:t>1</w:t>
      </w:r>
      <w:r>
        <w:rPr>
          <w:i/>
          <w:color w:val="231F20"/>
          <w:spacing w:val="-3"/>
          <w:sz w:val="18"/>
        </w:rPr>
        <w:t xml:space="preserve"> </w:t>
      </w:r>
      <w:r>
        <w:rPr>
          <w:color w:val="231F20"/>
          <w:sz w:val="18"/>
        </w:rPr>
        <w:t>(30</w:t>
      </w:r>
      <w:r>
        <w:rPr>
          <w:color w:val="231F20"/>
          <w:spacing w:val="-4"/>
          <w:sz w:val="18"/>
        </w:rPr>
        <w:t xml:space="preserve"> </w:t>
      </w:r>
      <w:r>
        <w:rPr>
          <w:color w:val="231F20"/>
          <w:sz w:val="18"/>
        </w:rPr>
        <w:t xml:space="preserve">June </w:t>
      </w:r>
      <w:bookmarkStart w:id="38" w:name="_bookmark37"/>
      <w:bookmarkEnd w:id="38"/>
      <w:r>
        <w:rPr>
          <w:color w:val="231F20"/>
          <w:sz w:val="18"/>
        </w:rPr>
        <w:t>2014),</w:t>
      </w:r>
      <w:r>
        <w:rPr>
          <w:color w:val="231F20"/>
          <w:spacing w:val="-3"/>
          <w:sz w:val="18"/>
        </w:rPr>
        <w:t xml:space="preserve"> </w:t>
      </w:r>
      <w:r>
        <w:rPr>
          <w:color w:val="231F20"/>
          <w:sz w:val="18"/>
        </w:rPr>
        <w:t>Chapter</w:t>
      </w:r>
      <w:r>
        <w:rPr>
          <w:color w:val="231F20"/>
          <w:spacing w:val="-3"/>
          <w:sz w:val="18"/>
        </w:rPr>
        <w:t xml:space="preserve"> </w:t>
      </w:r>
      <w:r>
        <w:rPr>
          <w:color w:val="231F20"/>
          <w:sz w:val="18"/>
        </w:rPr>
        <w:t>5,</w:t>
      </w:r>
      <w:r>
        <w:rPr>
          <w:color w:val="231F20"/>
          <w:spacing w:val="-3"/>
          <w:sz w:val="18"/>
        </w:rPr>
        <w:t xml:space="preserve"> </w:t>
      </w:r>
      <w:r>
        <w:rPr>
          <w:color w:val="231F20"/>
          <w:sz w:val="18"/>
        </w:rPr>
        <w:t>‘What</w:t>
      </w:r>
      <w:r>
        <w:rPr>
          <w:color w:val="231F20"/>
          <w:spacing w:val="-3"/>
          <w:sz w:val="18"/>
        </w:rPr>
        <w:t xml:space="preserve"> </w:t>
      </w:r>
      <w:r>
        <w:rPr>
          <w:color w:val="231F20"/>
          <w:sz w:val="18"/>
        </w:rPr>
        <w:t>we</w:t>
      </w:r>
      <w:r>
        <w:rPr>
          <w:color w:val="231F20"/>
          <w:spacing w:val="-3"/>
          <w:sz w:val="18"/>
        </w:rPr>
        <w:t xml:space="preserve"> </w:t>
      </w:r>
      <w:r>
        <w:rPr>
          <w:color w:val="231F20"/>
          <w:sz w:val="18"/>
        </w:rPr>
        <w:t>are</w:t>
      </w:r>
      <w:r>
        <w:rPr>
          <w:color w:val="231F20"/>
          <w:spacing w:val="-3"/>
          <w:sz w:val="18"/>
        </w:rPr>
        <w:t xml:space="preserve"> </w:t>
      </w:r>
      <w:r>
        <w:rPr>
          <w:color w:val="231F20"/>
          <w:sz w:val="18"/>
        </w:rPr>
        <w:t>learning</w:t>
      </w:r>
      <w:r>
        <w:rPr>
          <w:color w:val="231F20"/>
          <w:spacing w:val="-3"/>
          <w:sz w:val="18"/>
        </w:rPr>
        <w:t xml:space="preserve"> </w:t>
      </w:r>
      <w:r>
        <w:rPr>
          <w:color w:val="231F20"/>
          <w:sz w:val="18"/>
        </w:rPr>
        <w:t>about</w:t>
      </w:r>
      <w:r>
        <w:rPr>
          <w:color w:val="231F20"/>
          <w:spacing w:val="-3"/>
          <w:sz w:val="18"/>
        </w:rPr>
        <w:t xml:space="preserve"> </w:t>
      </w:r>
      <w:r>
        <w:rPr>
          <w:color w:val="231F20"/>
          <w:sz w:val="18"/>
        </w:rPr>
        <w:t>responding</w:t>
      </w:r>
      <w:r>
        <w:rPr>
          <w:color w:val="231F20"/>
          <w:spacing w:val="-4"/>
          <w:sz w:val="18"/>
        </w:rPr>
        <w:t xml:space="preserve"> </w:t>
      </w:r>
      <w:r>
        <w:rPr>
          <w:color w:val="231F20"/>
          <w:sz w:val="18"/>
        </w:rPr>
        <w:t>to</w:t>
      </w:r>
      <w:r>
        <w:rPr>
          <w:color w:val="231F20"/>
          <w:spacing w:val="-4"/>
          <w:sz w:val="18"/>
        </w:rPr>
        <w:t xml:space="preserve"> </w:t>
      </w:r>
      <w:r>
        <w:rPr>
          <w:color w:val="231F20"/>
          <w:sz w:val="18"/>
        </w:rPr>
        <w:t>child</w:t>
      </w:r>
      <w:r>
        <w:rPr>
          <w:color w:val="231F20"/>
          <w:spacing w:val="-4"/>
          <w:sz w:val="18"/>
        </w:rPr>
        <w:t xml:space="preserve"> </w:t>
      </w:r>
      <w:r>
        <w:rPr>
          <w:color w:val="231F20"/>
          <w:sz w:val="18"/>
        </w:rPr>
        <w:t>sexual</w:t>
      </w:r>
      <w:r>
        <w:rPr>
          <w:color w:val="231F20"/>
          <w:spacing w:val="-4"/>
          <w:sz w:val="18"/>
        </w:rPr>
        <w:t xml:space="preserve"> </w:t>
      </w:r>
      <w:r>
        <w:rPr>
          <w:color w:val="231F20"/>
          <w:sz w:val="18"/>
        </w:rPr>
        <w:t>abuse’,</w:t>
      </w:r>
      <w:r>
        <w:rPr>
          <w:color w:val="231F20"/>
          <w:spacing w:val="-3"/>
          <w:sz w:val="18"/>
        </w:rPr>
        <w:t xml:space="preserve"> </w:t>
      </w:r>
      <w:r>
        <w:rPr>
          <w:color w:val="231F20"/>
          <w:sz w:val="18"/>
        </w:rPr>
        <w:t>p</w:t>
      </w:r>
      <w:r>
        <w:rPr>
          <w:color w:val="231F20"/>
          <w:spacing w:val="-3"/>
          <w:sz w:val="18"/>
        </w:rPr>
        <w:t xml:space="preserve"> </w:t>
      </w:r>
      <w:r>
        <w:rPr>
          <w:color w:val="231F20"/>
          <w:sz w:val="18"/>
        </w:rPr>
        <w:t>167.</w:t>
      </w:r>
    </w:p>
    <w:p w:rsidR="00071E95" w:rsidRDefault="00435E1B">
      <w:pPr>
        <w:pStyle w:val="ListParagraph"/>
        <w:numPr>
          <w:ilvl w:val="0"/>
          <w:numId w:val="2"/>
        </w:numPr>
        <w:tabs>
          <w:tab w:val="left" w:pos="458"/>
        </w:tabs>
        <w:spacing w:before="1" w:line="249" w:lineRule="auto"/>
        <w:ind w:right="545" w:hanging="340"/>
        <w:rPr>
          <w:sz w:val="18"/>
        </w:rPr>
      </w:pPr>
      <w:r>
        <w:rPr>
          <w:color w:val="231F20"/>
          <w:sz w:val="18"/>
        </w:rPr>
        <w:t xml:space="preserve">Australian Children’s Commissioners and Guardians, </w:t>
      </w:r>
      <w:r>
        <w:rPr>
          <w:i/>
          <w:color w:val="231F20"/>
          <w:sz w:val="18"/>
        </w:rPr>
        <w:t xml:space="preserve">Principles for Child Safety in Organisations </w:t>
      </w:r>
      <w:r>
        <w:rPr>
          <w:color w:val="231F20"/>
          <w:sz w:val="18"/>
        </w:rPr>
        <w:t xml:space="preserve">(2013), 6 </w:t>
      </w:r>
      <w:bookmarkStart w:id="39" w:name="_bookmark38"/>
      <w:bookmarkEnd w:id="39"/>
      <w:r>
        <w:rPr>
          <w:color w:val="231F20"/>
          <w:sz w:val="18"/>
        </w:rPr>
        <w:t>[9].</w:t>
      </w:r>
    </w:p>
    <w:p w:rsidR="00071E95" w:rsidRDefault="00435E1B">
      <w:pPr>
        <w:pStyle w:val="ListParagraph"/>
        <w:numPr>
          <w:ilvl w:val="0"/>
          <w:numId w:val="2"/>
        </w:numPr>
        <w:tabs>
          <w:tab w:val="left" w:pos="458"/>
        </w:tabs>
        <w:spacing w:before="1" w:line="249" w:lineRule="auto"/>
        <w:ind w:right="488" w:hanging="340"/>
        <w:rPr>
          <w:sz w:val="18"/>
        </w:rPr>
      </w:pPr>
      <w:r>
        <w:rPr>
          <w:color w:val="231F20"/>
          <w:sz w:val="18"/>
        </w:rPr>
        <w:t>Royal</w:t>
      </w:r>
      <w:r>
        <w:rPr>
          <w:color w:val="231F20"/>
          <w:spacing w:val="-3"/>
          <w:sz w:val="18"/>
        </w:rPr>
        <w:t xml:space="preserve"> </w:t>
      </w:r>
      <w:r>
        <w:rPr>
          <w:color w:val="231F20"/>
          <w:sz w:val="18"/>
        </w:rPr>
        <w:t>Commission</w:t>
      </w:r>
      <w:r>
        <w:rPr>
          <w:color w:val="231F20"/>
          <w:spacing w:val="-3"/>
          <w:sz w:val="18"/>
        </w:rPr>
        <w:t xml:space="preserve"> </w:t>
      </w:r>
      <w:r>
        <w:rPr>
          <w:color w:val="231F20"/>
          <w:sz w:val="18"/>
        </w:rPr>
        <w:t>into</w:t>
      </w:r>
      <w:r>
        <w:rPr>
          <w:color w:val="231F20"/>
          <w:spacing w:val="-3"/>
          <w:sz w:val="18"/>
        </w:rPr>
        <w:t xml:space="preserve"> </w:t>
      </w:r>
      <w:r>
        <w:rPr>
          <w:color w:val="231F20"/>
          <w:sz w:val="18"/>
        </w:rPr>
        <w:t>Institutional</w:t>
      </w:r>
      <w:r>
        <w:rPr>
          <w:color w:val="231F20"/>
          <w:spacing w:val="-4"/>
          <w:sz w:val="18"/>
        </w:rPr>
        <w:t xml:space="preserve"> </w:t>
      </w:r>
      <w:r>
        <w:rPr>
          <w:color w:val="231F20"/>
          <w:sz w:val="18"/>
        </w:rPr>
        <w:t>Responses</w:t>
      </w:r>
      <w:r>
        <w:rPr>
          <w:color w:val="231F20"/>
          <w:spacing w:val="-3"/>
          <w:sz w:val="18"/>
        </w:rPr>
        <w:t xml:space="preserve"> </w:t>
      </w:r>
      <w:r>
        <w:rPr>
          <w:color w:val="231F20"/>
          <w:sz w:val="18"/>
        </w:rPr>
        <w:t>to</w:t>
      </w:r>
      <w:r>
        <w:rPr>
          <w:color w:val="231F20"/>
          <w:spacing w:val="-4"/>
          <w:sz w:val="18"/>
        </w:rPr>
        <w:t xml:space="preserve"> </w:t>
      </w:r>
      <w:r>
        <w:rPr>
          <w:color w:val="231F20"/>
          <w:sz w:val="18"/>
        </w:rPr>
        <w:t>Child</w:t>
      </w:r>
      <w:r>
        <w:rPr>
          <w:color w:val="231F20"/>
          <w:spacing w:val="-3"/>
          <w:sz w:val="18"/>
        </w:rPr>
        <w:t xml:space="preserve"> </w:t>
      </w:r>
      <w:r>
        <w:rPr>
          <w:color w:val="231F20"/>
          <w:sz w:val="18"/>
        </w:rPr>
        <w:t>Sexual</w:t>
      </w:r>
      <w:r>
        <w:rPr>
          <w:color w:val="231F20"/>
          <w:spacing w:val="-13"/>
          <w:sz w:val="18"/>
        </w:rPr>
        <w:t xml:space="preserve"> </w:t>
      </w:r>
      <w:r>
        <w:rPr>
          <w:color w:val="231F20"/>
          <w:sz w:val="18"/>
        </w:rPr>
        <w:t>Abuse,</w:t>
      </w:r>
      <w:r>
        <w:rPr>
          <w:color w:val="231F20"/>
          <w:spacing w:val="-3"/>
          <w:sz w:val="18"/>
        </w:rPr>
        <w:t xml:space="preserve"> </w:t>
      </w:r>
      <w:r>
        <w:rPr>
          <w:i/>
          <w:color w:val="231F20"/>
          <w:sz w:val="18"/>
        </w:rPr>
        <w:t>Interim</w:t>
      </w:r>
      <w:r>
        <w:rPr>
          <w:i/>
          <w:color w:val="231F20"/>
          <w:spacing w:val="-4"/>
          <w:sz w:val="18"/>
        </w:rPr>
        <w:t xml:space="preserve"> </w:t>
      </w:r>
      <w:r>
        <w:rPr>
          <w:i/>
          <w:color w:val="231F20"/>
          <w:sz w:val="18"/>
        </w:rPr>
        <w:t>Report</w:t>
      </w:r>
      <w:r>
        <w:rPr>
          <w:i/>
          <w:color w:val="231F20"/>
          <w:spacing w:val="-3"/>
          <w:sz w:val="18"/>
        </w:rPr>
        <w:t xml:space="preserve"> </w:t>
      </w:r>
      <w:r>
        <w:rPr>
          <w:i/>
          <w:color w:val="231F20"/>
          <w:sz w:val="18"/>
        </w:rPr>
        <w:t>Volume</w:t>
      </w:r>
      <w:r>
        <w:rPr>
          <w:i/>
          <w:color w:val="231F20"/>
          <w:spacing w:val="-3"/>
          <w:sz w:val="18"/>
        </w:rPr>
        <w:t xml:space="preserve"> </w:t>
      </w:r>
      <w:r>
        <w:rPr>
          <w:i/>
          <w:color w:val="231F20"/>
          <w:sz w:val="18"/>
        </w:rPr>
        <w:t>1</w:t>
      </w:r>
      <w:r>
        <w:rPr>
          <w:i/>
          <w:color w:val="231F20"/>
          <w:spacing w:val="-3"/>
          <w:sz w:val="18"/>
        </w:rPr>
        <w:t xml:space="preserve"> </w:t>
      </w:r>
      <w:r>
        <w:rPr>
          <w:color w:val="231F20"/>
          <w:sz w:val="18"/>
        </w:rPr>
        <w:t>(30</w:t>
      </w:r>
      <w:r>
        <w:rPr>
          <w:color w:val="231F20"/>
          <w:spacing w:val="-4"/>
          <w:sz w:val="18"/>
        </w:rPr>
        <w:t xml:space="preserve"> </w:t>
      </w:r>
      <w:r>
        <w:rPr>
          <w:color w:val="231F20"/>
          <w:sz w:val="18"/>
        </w:rPr>
        <w:t xml:space="preserve">June </w:t>
      </w:r>
      <w:bookmarkStart w:id="40" w:name="_bookmark39"/>
      <w:bookmarkEnd w:id="40"/>
      <w:r>
        <w:rPr>
          <w:color w:val="231F20"/>
          <w:sz w:val="18"/>
        </w:rPr>
        <w:t>2014),</w:t>
      </w:r>
      <w:r>
        <w:rPr>
          <w:color w:val="231F20"/>
          <w:spacing w:val="-3"/>
          <w:sz w:val="18"/>
        </w:rPr>
        <w:t xml:space="preserve"> </w:t>
      </w:r>
      <w:r>
        <w:rPr>
          <w:color w:val="231F20"/>
          <w:sz w:val="18"/>
        </w:rPr>
        <w:t>Chapter</w:t>
      </w:r>
      <w:r>
        <w:rPr>
          <w:color w:val="231F20"/>
          <w:spacing w:val="-3"/>
          <w:sz w:val="18"/>
        </w:rPr>
        <w:t xml:space="preserve"> </w:t>
      </w:r>
      <w:r>
        <w:rPr>
          <w:color w:val="231F20"/>
          <w:sz w:val="18"/>
        </w:rPr>
        <w:t>5,</w:t>
      </w:r>
      <w:r>
        <w:rPr>
          <w:color w:val="231F20"/>
          <w:spacing w:val="-3"/>
          <w:sz w:val="18"/>
        </w:rPr>
        <w:t xml:space="preserve"> </w:t>
      </w:r>
      <w:r>
        <w:rPr>
          <w:color w:val="231F20"/>
          <w:sz w:val="18"/>
        </w:rPr>
        <w:t>‘What</w:t>
      </w:r>
      <w:r>
        <w:rPr>
          <w:color w:val="231F20"/>
          <w:spacing w:val="-3"/>
          <w:sz w:val="18"/>
        </w:rPr>
        <w:t xml:space="preserve"> </w:t>
      </w:r>
      <w:r>
        <w:rPr>
          <w:color w:val="231F20"/>
          <w:sz w:val="18"/>
        </w:rPr>
        <w:t>we</w:t>
      </w:r>
      <w:r>
        <w:rPr>
          <w:color w:val="231F20"/>
          <w:spacing w:val="-3"/>
          <w:sz w:val="18"/>
        </w:rPr>
        <w:t xml:space="preserve"> </w:t>
      </w:r>
      <w:r>
        <w:rPr>
          <w:color w:val="231F20"/>
          <w:sz w:val="18"/>
        </w:rPr>
        <w:t>are</w:t>
      </w:r>
      <w:r>
        <w:rPr>
          <w:color w:val="231F20"/>
          <w:spacing w:val="-3"/>
          <w:sz w:val="18"/>
        </w:rPr>
        <w:t xml:space="preserve"> </w:t>
      </w:r>
      <w:r>
        <w:rPr>
          <w:color w:val="231F20"/>
          <w:sz w:val="18"/>
        </w:rPr>
        <w:t>learning</w:t>
      </w:r>
      <w:r>
        <w:rPr>
          <w:color w:val="231F20"/>
          <w:spacing w:val="-3"/>
          <w:sz w:val="18"/>
        </w:rPr>
        <w:t xml:space="preserve"> </w:t>
      </w:r>
      <w:r>
        <w:rPr>
          <w:color w:val="231F20"/>
          <w:sz w:val="18"/>
        </w:rPr>
        <w:t>about</w:t>
      </w:r>
      <w:r>
        <w:rPr>
          <w:color w:val="231F20"/>
          <w:spacing w:val="-3"/>
          <w:sz w:val="18"/>
        </w:rPr>
        <w:t xml:space="preserve"> </w:t>
      </w:r>
      <w:r>
        <w:rPr>
          <w:color w:val="231F20"/>
          <w:sz w:val="18"/>
        </w:rPr>
        <w:t>responding</w:t>
      </w:r>
      <w:r>
        <w:rPr>
          <w:color w:val="231F20"/>
          <w:spacing w:val="-4"/>
          <w:sz w:val="18"/>
        </w:rPr>
        <w:t xml:space="preserve"> </w:t>
      </w:r>
      <w:r>
        <w:rPr>
          <w:color w:val="231F20"/>
          <w:sz w:val="18"/>
        </w:rPr>
        <w:t>to</w:t>
      </w:r>
      <w:r>
        <w:rPr>
          <w:color w:val="231F20"/>
          <w:spacing w:val="-4"/>
          <w:sz w:val="18"/>
        </w:rPr>
        <w:t xml:space="preserve"> </w:t>
      </w:r>
      <w:r>
        <w:rPr>
          <w:color w:val="231F20"/>
          <w:sz w:val="18"/>
        </w:rPr>
        <w:t>child</w:t>
      </w:r>
      <w:r>
        <w:rPr>
          <w:color w:val="231F20"/>
          <w:spacing w:val="-4"/>
          <w:sz w:val="18"/>
        </w:rPr>
        <w:t xml:space="preserve"> </w:t>
      </w:r>
      <w:r>
        <w:rPr>
          <w:color w:val="231F20"/>
          <w:sz w:val="18"/>
        </w:rPr>
        <w:t>sexual</w:t>
      </w:r>
      <w:r>
        <w:rPr>
          <w:color w:val="231F20"/>
          <w:spacing w:val="-4"/>
          <w:sz w:val="18"/>
        </w:rPr>
        <w:t xml:space="preserve"> </w:t>
      </w:r>
      <w:r>
        <w:rPr>
          <w:color w:val="231F20"/>
          <w:sz w:val="18"/>
        </w:rPr>
        <w:t>abuse’,</w:t>
      </w:r>
      <w:r>
        <w:rPr>
          <w:color w:val="231F20"/>
          <w:spacing w:val="-3"/>
          <w:sz w:val="18"/>
        </w:rPr>
        <w:t xml:space="preserve"> </w:t>
      </w:r>
      <w:r>
        <w:rPr>
          <w:color w:val="231F20"/>
          <w:sz w:val="18"/>
        </w:rPr>
        <w:t>p</w:t>
      </w:r>
      <w:r>
        <w:rPr>
          <w:color w:val="231F20"/>
          <w:spacing w:val="-3"/>
          <w:sz w:val="18"/>
        </w:rPr>
        <w:t xml:space="preserve"> </w:t>
      </w:r>
      <w:r>
        <w:rPr>
          <w:color w:val="231F20"/>
          <w:sz w:val="18"/>
        </w:rPr>
        <w:t>173.</w:t>
      </w:r>
    </w:p>
    <w:p w:rsidR="00071E95" w:rsidRDefault="00435E1B">
      <w:pPr>
        <w:pStyle w:val="ListParagraph"/>
        <w:numPr>
          <w:ilvl w:val="0"/>
          <w:numId w:val="2"/>
        </w:numPr>
        <w:tabs>
          <w:tab w:val="left" w:pos="458"/>
        </w:tabs>
        <w:spacing w:before="1" w:line="249" w:lineRule="auto"/>
        <w:ind w:right="488" w:hanging="340"/>
        <w:rPr>
          <w:sz w:val="18"/>
        </w:rPr>
      </w:pPr>
      <w:r>
        <w:rPr>
          <w:color w:val="231F20"/>
          <w:sz w:val="18"/>
        </w:rPr>
        <w:t>Royal</w:t>
      </w:r>
      <w:r>
        <w:rPr>
          <w:color w:val="231F20"/>
          <w:spacing w:val="-3"/>
          <w:sz w:val="18"/>
        </w:rPr>
        <w:t xml:space="preserve"> </w:t>
      </w:r>
      <w:r>
        <w:rPr>
          <w:color w:val="231F20"/>
          <w:sz w:val="18"/>
        </w:rPr>
        <w:t>Commission</w:t>
      </w:r>
      <w:r>
        <w:rPr>
          <w:color w:val="231F20"/>
          <w:spacing w:val="-3"/>
          <w:sz w:val="18"/>
        </w:rPr>
        <w:t xml:space="preserve"> </w:t>
      </w:r>
      <w:r>
        <w:rPr>
          <w:color w:val="231F20"/>
          <w:sz w:val="18"/>
        </w:rPr>
        <w:t>into</w:t>
      </w:r>
      <w:r>
        <w:rPr>
          <w:color w:val="231F20"/>
          <w:spacing w:val="-3"/>
          <w:sz w:val="18"/>
        </w:rPr>
        <w:t xml:space="preserve"> </w:t>
      </w:r>
      <w:r>
        <w:rPr>
          <w:color w:val="231F20"/>
          <w:sz w:val="18"/>
        </w:rPr>
        <w:t>Institutional</w:t>
      </w:r>
      <w:r>
        <w:rPr>
          <w:color w:val="231F20"/>
          <w:spacing w:val="-4"/>
          <w:sz w:val="18"/>
        </w:rPr>
        <w:t xml:space="preserve"> </w:t>
      </w:r>
      <w:r>
        <w:rPr>
          <w:color w:val="231F20"/>
          <w:sz w:val="18"/>
        </w:rPr>
        <w:t>Responses</w:t>
      </w:r>
      <w:r>
        <w:rPr>
          <w:color w:val="231F20"/>
          <w:spacing w:val="-3"/>
          <w:sz w:val="18"/>
        </w:rPr>
        <w:t xml:space="preserve"> </w:t>
      </w:r>
      <w:r>
        <w:rPr>
          <w:color w:val="231F20"/>
          <w:sz w:val="18"/>
        </w:rPr>
        <w:t>to</w:t>
      </w:r>
      <w:r>
        <w:rPr>
          <w:color w:val="231F20"/>
          <w:spacing w:val="-4"/>
          <w:sz w:val="18"/>
        </w:rPr>
        <w:t xml:space="preserve"> </w:t>
      </w:r>
      <w:r>
        <w:rPr>
          <w:color w:val="231F20"/>
          <w:sz w:val="18"/>
        </w:rPr>
        <w:t>Child</w:t>
      </w:r>
      <w:r>
        <w:rPr>
          <w:color w:val="231F20"/>
          <w:spacing w:val="-3"/>
          <w:sz w:val="18"/>
        </w:rPr>
        <w:t xml:space="preserve"> </w:t>
      </w:r>
      <w:r>
        <w:rPr>
          <w:color w:val="231F20"/>
          <w:sz w:val="18"/>
        </w:rPr>
        <w:t>Sexual</w:t>
      </w:r>
      <w:r>
        <w:rPr>
          <w:color w:val="231F20"/>
          <w:spacing w:val="-13"/>
          <w:sz w:val="18"/>
        </w:rPr>
        <w:t xml:space="preserve"> </w:t>
      </w:r>
      <w:r>
        <w:rPr>
          <w:color w:val="231F20"/>
          <w:sz w:val="18"/>
        </w:rPr>
        <w:t>Abuse,</w:t>
      </w:r>
      <w:r>
        <w:rPr>
          <w:color w:val="231F20"/>
          <w:spacing w:val="-3"/>
          <w:sz w:val="18"/>
        </w:rPr>
        <w:t xml:space="preserve"> </w:t>
      </w:r>
      <w:r>
        <w:rPr>
          <w:i/>
          <w:color w:val="231F20"/>
          <w:sz w:val="18"/>
        </w:rPr>
        <w:t>Interim</w:t>
      </w:r>
      <w:r>
        <w:rPr>
          <w:i/>
          <w:color w:val="231F20"/>
          <w:spacing w:val="-4"/>
          <w:sz w:val="18"/>
        </w:rPr>
        <w:t xml:space="preserve"> </w:t>
      </w:r>
      <w:r>
        <w:rPr>
          <w:i/>
          <w:color w:val="231F20"/>
          <w:sz w:val="18"/>
        </w:rPr>
        <w:t>Report</w:t>
      </w:r>
      <w:r>
        <w:rPr>
          <w:i/>
          <w:color w:val="231F20"/>
          <w:spacing w:val="-3"/>
          <w:sz w:val="18"/>
        </w:rPr>
        <w:t xml:space="preserve"> </w:t>
      </w:r>
      <w:r>
        <w:rPr>
          <w:i/>
          <w:color w:val="231F20"/>
          <w:sz w:val="18"/>
        </w:rPr>
        <w:t>Volume</w:t>
      </w:r>
      <w:r>
        <w:rPr>
          <w:i/>
          <w:color w:val="231F20"/>
          <w:spacing w:val="-3"/>
          <w:sz w:val="18"/>
        </w:rPr>
        <w:t xml:space="preserve"> </w:t>
      </w:r>
      <w:r>
        <w:rPr>
          <w:i/>
          <w:color w:val="231F20"/>
          <w:sz w:val="18"/>
        </w:rPr>
        <w:t>1</w:t>
      </w:r>
      <w:r>
        <w:rPr>
          <w:i/>
          <w:color w:val="231F20"/>
          <w:spacing w:val="-3"/>
          <w:sz w:val="18"/>
        </w:rPr>
        <w:t xml:space="preserve"> </w:t>
      </w:r>
      <w:r>
        <w:rPr>
          <w:color w:val="231F20"/>
          <w:sz w:val="18"/>
        </w:rPr>
        <w:t>(30</w:t>
      </w:r>
      <w:r>
        <w:rPr>
          <w:color w:val="231F20"/>
          <w:spacing w:val="-4"/>
          <w:sz w:val="18"/>
        </w:rPr>
        <w:t xml:space="preserve"> </w:t>
      </w:r>
      <w:r>
        <w:rPr>
          <w:color w:val="231F20"/>
          <w:sz w:val="18"/>
        </w:rPr>
        <w:t xml:space="preserve">June </w:t>
      </w:r>
      <w:bookmarkStart w:id="41" w:name="_bookmark40"/>
      <w:bookmarkEnd w:id="41"/>
      <w:r>
        <w:rPr>
          <w:color w:val="231F20"/>
          <w:sz w:val="18"/>
        </w:rPr>
        <w:t>2014),</w:t>
      </w:r>
      <w:r>
        <w:rPr>
          <w:color w:val="231F20"/>
          <w:spacing w:val="-3"/>
          <w:sz w:val="18"/>
        </w:rPr>
        <w:t xml:space="preserve"> </w:t>
      </w:r>
      <w:r>
        <w:rPr>
          <w:color w:val="231F20"/>
          <w:sz w:val="18"/>
        </w:rPr>
        <w:t>Chapter</w:t>
      </w:r>
      <w:r>
        <w:rPr>
          <w:color w:val="231F20"/>
          <w:spacing w:val="-3"/>
          <w:sz w:val="18"/>
        </w:rPr>
        <w:t xml:space="preserve"> </w:t>
      </w:r>
      <w:r>
        <w:rPr>
          <w:color w:val="231F20"/>
          <w:sz w:val="18"/>
        </w:rPr>
        <w:t>5,</w:t>
      </w:r>
      <w:r>
        <w:rPr>
          <w:color w:val="231F20"/>
          <w:spacing w:val="-3"/>
          <w:sz w:val="18"/>
        </w:rPr>
        <w:t xml:space="preserve"> </w:t>
      </w:r>
      <w:r>
        <w:rPr>
          <w:color w:val="231F20"/>
          <w:sz w:val="18"/>
        </w:rPr>
        <w:t>‘What</w:t>
      </w:r>
      <w:r>
        <w:rPr>
          <w:color w:val="231F20"/>
          <w:spacing w:val="-3"/>
          <w:sz w:val="18"/>
        </w:rPr>
        <w:t xml:space="preserve"> </w:t>
      </w:r>
      <w:r>
        <w:rPr>
          <w:color w:val="231F20"/>
          <w:sz w:val="18"/>
        </w:rPr>
        <w:t>we</w:t>
      </w:r>
      <w:r>
        <w:rPr>
          <w:color w:val="231F20"/>
          <w:spacing w:val="-3"/>
          <w:sz w:val="18"/>
        </w:rPr>
        <w:t xml:space="preserve"> </w:t>
      </w:r>
      <w:r>
        <w:rPr>
          <w:color w:val="231F20"/>
          <w:sz w:val="18"/>
        </w:rPr>
        <w:t>are</w:t>
      </w:r>
      <w:r>
        <w:rPr>
          <w:color w:val="231F20"/>
          <w:spacing w:val="-3"/>
          <w:sz w:val="18"/>
        </w:rPr>
        <w:t xml:space="preserve"> </w:t>
      </w:r>
      <w:r>
        <w:rPr>
          <w:color w:val="231F20"/>
          <w:sz w:val="18"/>
        </w:rPr>
        <w:t>learning</w:t>
      </w:r>
      <w:r>
        <w:rPr>
          <w:color w:val="231F20"/>
          <w:spacing w:val="-3"/>
          <w:sz w:val="18"/>
        </w:rPr>
        <w:t xml:space="preserve"> </w:t>
      </w:r>
      <w:r>
        <w:rPr>
          <w:color w:val="231F20"/>
          <w:sz w:val="18"/>
        </w:rPr>
        <w:t>about</w:t>
      </w:r>
      <w:r>
        <w:rPr>
          <w:color w:val="231F20"/>
          <w:spacing w:val="-3"/>
          <w:sz w:val="18"/>
        </w:rPr>
        <w:t xml:space="preserve"> </w:t>
      </w:r>
      <w:r>
        <w:rPr>
          <w:color w:val="231F20"/>
          <w:sz w:val="18"/>
        </w:rPr>
        <w:t>responding</w:t>
      </w:r>
      <w:r>
        <w:rPr>
          <w:color w:val="231F20"/>
          <w:spacing w:val="-4"/>
          <w:sz w:val="18"/>
        </w:rPr>
        <w:t xml:space="preserve"> </w:t>
      </w:r>
      <w:r>
        <w:rPr>
          <w:color w:val="231F20"/>
          <w:sz w:val="18"/>
        </w:rPr>
        <w:t>to</w:t>
      </w:r>
      <w:r>
        <w:rPr>
          <w:color w:val="231F20"/>
          <w:spacing w:val="-4"/>
          <w:sz w:val="18"/>
        </w:rPr>
        <w:t xml:space="preserve"> </w:t>
      </w:r>
      <w:r>
        <w:rPr>
          <w:color w:val="231F20"/>
          <w:sz w:val="18"/>
        </w:rPr>
        <w:t>child</w:t>
      </w:r>
      <w:r>
        <w:rPr>
          <w:color w:val="231F20"/>
          <w:spacing w:val="-4"/>
          <w:sz w:val="18"/>
        </w:rPr>
        <w:t xml:space="preserve"> </w:t>
      </w:r>
      <w:r>
        <w:rPr>
          <w:color w:val="231F20"/>
          <w:sz w:val="18"/>
        </w:rPr>
        <w:t>sexual</w:t>
      </w:r>
      <w:r>
        <w:rPr>
          <w:color w:val="231F20"/>
          <w:spacing w:val="-4"/>
          <w:sz w:val="18"/>
        </w:rPr>
        <w:t xml:space="preserve"> </w:t>
      </w:r>
      <w:r>
        <w:rPr>
          <w:color w:val="231F20"/>
          <w:sz w:val="18"/>
        </w:rPr>
        <w:t>abuse’,</w:t>
      </w:r>
      <w:r>
        <w:rPr>
          <w:color w:val="231F20"/>
          <w:spacing w:val="-3"/>
          <w:sz w:val="18"/>
        </w:rPr>
        <w:t xml:space="preserve"> </w:t>
      </w:r>
      <w:r>
        <w:rPr>
          <w:color w:val="231F20"/>
          <w:sz w:val="18"/>
        </w:rPr>
        <w:t>pp</w:t>
      </w:r>
      <w:r>
        <w:rPr>
          <w:color w:val="231F20"/>
          <w:spacing w:val="-3"/>
          <w:sz w:val="18"/>
        </w:rPr>
        <w:t xml:space="preserve"> </w:t>
      </w:r>
      <w:r>
        <w:rPr>
          <w:color w:val="231F20"/>
          <w:sz w:val="18"/>
        </w:rPr>
        <w:t>154</w:t>
      </w:r>
      <w:r>
        <w:rPr>
          <w:color w:val="231F20"/>
          <w:spacing w:val="-3"/>
          <w:sz w:val="18"/>
        </w:rPr>
        <w:t xml:space="preserve"> </w:t>
      </w:r>
      <w:r>
        <w:rPr>
          <w:color w:val="231F20"/>
          <w:sz w:val="18"/>
        </w:rPr>
        <w:t>and</w:t>
      </w:r>
      <w:r>
        <w:rPr>
          <w:color w:val="231F20"/>
          <w:spacing w:val="-3"/>
          <w:sz w:val="18"/>
        </w:rPr>
        <w:t xml:space="preserve"> </w:t>
      </w:r>
      <w:r>
        <w:rPr>
          <w:color w:val="231F20"/>
          <w:sz w:val="18"/>
        </w:rPr>
        <w:t>166.</w:t>
      </w:r>
    </w:p>
    <w:p w:rsidR="00071E95" w:rsidRDefault="00435E1B">
      <w:pPr>
        <w:pStyle w:val="ListParagraph"/>
        <w:numPr>
          <w:ilvl w:val="0"/>
          <w:numId w:val="2"/>
        </w:numPr>
        <w:tabs>
          <w:tab w:val="left" w:pos="458"/>
        </w:tabs>
        <w:spacing w:before="1" w:line="249" w:lineRule="auto"/>
        <w:ind w:right="115" w:hanging="340"/>
        <w:rPr>
          <w:sz w:val="18"/>
        </w:rPr>
      </w:pPr>
      <w:r>
        <w:rPr>
          <w:color w:val="231F20"/>
          <w:sz w:val="18"/>
        </w:rPr>
        <w:t xml:space="preserve">The Hon Brendan O’Connor </w:t>
      </w:r>
      <w:r>
        <w:rPr>
          <w:color w:val="231F20"/>
          <w:spacing w:val="-8"/>
          <w:sz w:val="18"/>
        </w:rPr>
        <w:t xml:space="preserve">MP, </w:t>
      </w:r>
      <w:r>
        <w:rPr>
          <w:color w:val="231F20"/>
          <w:sz w:val="18"/>
        </w:rPr>
        <w:t xml:space="preserve">Minister for Immigration and Citizenship, </w:t>
      </w:r>
      <w:r>
        <w:rPr>
          <w:i/>
          <w:color w:val="231F20"/>
          <w:sz w:val="18"/>
        </w:rPr>
        <w:t>Minister’s Residence Determination Power under s 197AB and s 197AD of the Migration Act 1958, 30 May 2013</w:t>
      </w:r>
      <w:r>
        <w:rPr>
          <w:color w:val="231F20"/>
          <w:sz w:val="18"/>
        </w:rPr>
        <w:t xml:space="preserve">. The guidelines are incorporated into </w:t>
      </w:r>
      <w:bookmarkStart w:id="42" w:name="_bookmark41"/>
      <w:bookmarkEnd w:id="42"/>
      <w:r>
        <w:rPr>
          <w:color w:val="231F20"/>
          <w:sz w:val="18"/>
        </w:rPr>
        <w:t>the department’s Procedures Advice</w:t>
      </w:r>
      <w:r>
        <w:rPr>
          <w:color w:val="231F20"/>
          <w:spacing w:val="-28"/>
          <w:sz w:val="18"/>
        </w:rPr>
        <w:t xml:space="preserve"> </w:t>
      </w:r>
      <w:r>
        <w:rPr>
          <w:color w:val="231F20"/>
          <w:sz w:val="18"/>
        </w:rPr>
        <w:t>Manual.</w:t>
      </w:r>
    </w:p>
    <w:p w:rsidR="00071E95" w:rsidRDefault="00435E1B">
      <w:pPr>
        <w:pStyle w:val="ListParagraph"/>
        <w:numPr>
          <w:ilvl w:val="0"/>
          <w:numId w:val="2"/>
        </w:numPr>
        <w:tabs>
          <w:tab w:val="left" w:pos="458"/>
        </w:tabs>
        <w:spacing w:before="1" w:line="249" w:lineRule="auto"/>
        <w:ind w:right="545" w:hanging="340"/>
        <w:rPr>
          <w:i/>
          <w:sz w:val="18"/>
        </w:rPr>
      </w:pPr>
      <w:r>
        <w:rPr>
          <w:color w:val="231F20"/>
          <w:sz w:val="18"/>
        </w:rPr>
        <w:t xml:space="preserve">The Hon Scott Morrison </w:t>
      </w:r>
      <w:r>
        <w:rPr>
          <w:color w:val="231F20"/>
          <w:spacing w:val="-8"/>
          <w:sz w:val="18"/>
        </w:rPr>
        <w:t xml:space="preserve">MP, </w:t>
      </w:r>
      <w:r>
        <w:rPr>
          <w:color w:val="231F20"/>
          <w:sz w:val="18"/>
        </w:rPr>
        <w:t xml:space="preserve">Minister for Immigration and Border Protection, </w:t>
      </w:r>
      <w:r>
        <w:rPr>
          <w:i/>
          <w:color w:val="231F20"/>
          <w:sz w:val="18"/>
        </w:rPr>
        <w:t>Minister for Immigration  and Border Protection’s Residence Determination Power under section 197AB and section 197AD of</w:t>
      </w:r>
      <w:r>
        <w:rPr>
          <w:i/>
          <w:color w:val="231F20"/>
          <w:spacing w:val="-6"/>
          <w:sz w:val="18"/>
        </w:rPr>
        <w:t xml:space="preserve"> </w:t>
      </w:r>
      <w:r>
        <w:rPr>
          <w:i/>
          <w:color w:val="231F20"/>
          <w:sz w:val="18"/>
        </w:rPr>
        <w:t>the</w:t>
      </w:r>
    </w:p>
    <w:p w:rsidR="00071E95" w:rsidRDefault="00435E1B">
      <w:pPr>
        <w:spacing w:before="1" w:line="249" w:lineRule="auto"/>
        <w:ind w:left="457"/>
        <w:rPr>
          <w:sz w:val="18"/>
        </w:rPr>
      </w:pPr>
      <w:r>
        <w:rPr>
          <w:i/>
          <w:color w:val="231F20"/>
          <w:sz w:val="18"/>
        </w:rPr>
        <w:t>Migration Act 1958</w:t>
      </w:r>
      <w:r>
        <w:rPr>
          <w:color w:val="231F20"/>
          <w:sz w:val="18"/>
        </w:rPr>
        <w:t xml:space="preserve">, 18 February 2014. The guidelines are incorporated into the department’s Procedures </w:t>
      </w:r>
      <w:bookmarkStart w:id="43" w:name="_bookmark42"/>
      <w:bookmarkEnd w:id="43"/>
      <w:r>
        <w:rPr>
          <w:color w:val="231F20"/>
          <w:sz w:val="18"/>
        </w:rPr>
        <w:t>Advice Manual.</w:t>
      </w:r>
    </w:p>
    <w:p w:rsidR="00071E95" w:rsidRDefault="00435E1B">
      <w:pPr>
        <w:pStyle w:val="ListParagraph"/>
        <w:numPr>
          <w:ilvl w:val="0"/>
          <w:numId w:val="2"/>
        </w:numPr>
        <w:tabs>
          <w:tab w:val="left" w:pos="458"/>
        </w:tabs>
        <w:spacing w:before="1" w:line="249" w:lineRule="auto"/>
        <w:ind w:right="274" w:hanging="340"/>
        <w:rPr>
          <w:sz w:val="18"/>
        </w:rPr>
      </w:pPr>
      <w:r>
        <w:rPr>
          <w:color w:val="231F20"/>
          <w:sz w:val="18"/>
        </w:rPr>
        <w:t xml:space="preserve">The Hon Chris Bowen </w:t>
      </w:r>
      <w:r>
        <w:rPr>
          <w:color w:val="231F20"/>
          <w:spacing w:val="-8"/>
          <w:sz w:val="18"/>
        </w:rPr>
        <w:t xml:space="preserve">MP, </w:t>
      </w:r>
      <w:r>
        <w:rPr>
          <w:color w:val="231F20"/>
          <w:sz w:val="18"/>
        </w:rPr>
        <w:t xml:space="preserve">Minister for Immigration and Citizenship, </w:t>
      </w:r>
      <w:r>
        <w:rPr>
          <w:i/>
          <w:color w:val="231F20"/>
          <w:sz w:val="18"/>
        </w:rPr>
        <w:t>Minister’s guidelines on ministerial powers (s 345, s 351, s 417 and s 501J)</w:t>
      </w:r>
      <w:r>
        <w:rPr>
          <w:color w:val="231F20"/>
          <w:sz w:val="18"/>
        </w:rPr>
        <w:t xml:space="preserve">, 24 March 2012 (reissued on 10 October 2015). The guidelines are </w:t>
      </w:r>
      <w:bookmarkStart w:id="44" w:name="_bookmark43"/>
      <w:bookmarkEnd w:id="44"/>
      <w:r>
        <w:rPr>
          <w:color w:val="231F20"/>
          <w:sz w:val="18"/>
        </w:rPr>
        <w:t>incorporated</w:t>
      </w:r>
      <w:r>
        <w:rPr>
          <w:color w:val="231F20"/>
          <w:spacing w:val="-5"/>
          <w:sz w:val="18"/>
        </w:rPr>
        <w:t xml:space="preserve"> </w:t>
      </w:r>
      <w:r>
        <w:rPr>
          <w:color w:val="231F20"/>
          <w:sz w:val="18"/>
        </w:rPr>
        <w:t>into</w:t>
      </w:r>
      <w:r>
        <w:rPr>
          <w:color w:val="231F20"/>
          <w:spacing w:val="-5"/>
          <w:sz w:val="18"/>
        </w:rPr>
        <w:t xml:space="preserve"> </w:t>
      </w:r>
      <w:r>
        <w:rPr>
          <w:color w:val="231F20"/>
          <w:sz w:val="18"/>
        </w:rPr>
        <w:t>the</w:t>
      </w:r>
      <w:r>
        <w:rPr>
          <w:color w:val="231F20"/>
          <w:spacing w:val="-6"/>
          <w:sz w:val="18"/>
        </w:rPr>
        <w:t xml:space="preserve"> </w:t>
      </w:r>
      <w:r>
        <w:rPr>
          <w:color w:val="231F20"/>
          <w:sz w:val="18"/>
        </w:rPr>
        <w:t>department’s</w:t>
      </w:r>
      <w:r>
        <w:rPr>
          <w:color w:val="231F20"/>
          <w:spacing w:val="-5"/>
          <w:sz w:val="18"/>
        </w:rPr>
        <w:t xml:space="preserve"> </w:t>
      </w:r>
      <w:r>
        <w:rPr>
          <w:color w:val="231F20"/>
          <w:sz w:val="18"/>
        </w:rPr>
        <w:t>Procedures</w:t>
      </w:r>
      <w:r>
        <w:rPr>
          <w:color w:val="231F20"/>
          <w:spacing w:val="-14"/>
          <w:sz w:val="18"/>
        </w:rPr>
        <w:t xml:space="preserve"> </w:t>
      </w:r>
      <w:r>
        <w:rPr>
          <w:color w:val="231F20"/>
          <w:sz w:val="18"/>
        </w:rPr>
        <w:t>Advice</w:t>
      </w:r>
      <w:r>
        <w:rPr>
          <w:color w:val="231F20"/>
          <w:spacing w:val="-6"/>
          <w:sz w:val="18"/>
        </w:rPr>
        <w:t xml:space="preserve"> </w:t>
      </w:r>
      <w:r>
        <w:rPr>
          <w:color w:val="231F20"/>
          <w:sz w:val="18"/>
        </w:rPr>
        <w:t>Manual.</w:t>
      </w:r>
    </w:p>
    <w:p w:rsidR="00071E95" w:rsidRDefault="00435E1B">
      <w:pPr>
        <w:pStyle w:val="ListParagraph"/>
        <w:numPr>
          <w:ilvl w:val="0"/>
          <w:numId w:val="2"/>
        </w:numPr>
        <w:tabs>
          <w:tab w:val="left" w:pos="458"/>
        </w:tabs>
        <w:spacing w:before="1" w:line="249" w:lineRule="auto"/>
        <w:ind w:right="1037" w:hanging="340"/>
        <w:rPr>
          <w:sz w:val="18"/>
        </w:rPr>
      </w:pPr>
      <w:r>
        <w:rPr>
          <w:color w:val="231F20"/>
          <w:sz w:val="18"/>
        </w:rPr>
        <w:t xml:space="preserve">The Hon Scott Morrison </w:t>
      </w:r>
      <w:r>
        <w:rPr>
          <w:color w:val="231F20"/>
          <w:spacing w:val="-8"/>
          <w:sz w:val="18"/>
        </w:rPr>
        <w:t xml:space="preserve">MP, </w:t>
      </w:r>
      <w:r>
        <w:rPr>
          <w:color w:val="231F20"/>
          <w:sz w:val="18"/>
        </w:rPr>
        <w:t>Minister for Immigration and Border Protection, ‘Restoring TPVs to resolve</w:t>
      </w:r>
      <w:r>
        <w:rPr>
          <w:color w:val="231F20"/>
          <w:spacing w:val="-7"/>
          <w:sz w:val="18"/>
        </w:rPr>
        <w:t xml:space="preserve"> </w:t>
      </w:r>
      <w:r>
        <w:rPr>
          <w:color w:val="231F20"/>
          <w:sz w:val="18"/>
        </w:rPr>
        <w:t>labor’s</w:t>
      </w:r>
      <w:r>
        <w:rPr>
          <w:color w:val="231F20"/>
          <w:spacing w:val="-6"/>
          <w:sz w:val="18"/>
        </w:rPr>
        <w:t xml:space="preserve"> </w:t>
      </w:r>
      <w:r>
        <w:rPr>
          <w:color w:val="231F20"/>
          <w:sz w:val="18"/>
        </w:rPr>
        <w:t>legacy</w:t>
      </w:r>
      <w:r>
        <w:rPr>
          <w:color w:val="231F20"/>
          <w:spacing w:val="-6"/>
          <w:sz w:val="18"/>
        </w:rPr>
        <w:t xml:space="preserve"> </w:t>
      </w:r>
      <w:r>
        <w:rPr>
          <w:color w:val="231F20"/>
          <w:sz w:val="18"/>
        </w:rPr>
        <w:t>caseload’</w:t>
      </w:r>
      <w:r>
        <w:rPr>
          <w:color w:val="231F20"/>
          <w:spacing w:val="-12"/>
          <w:sz w:val="18"/>
        </w:rPr>
        <w:t xml:space="preserve"> </w:t>
      </w:r>
      <w:r>
        <w:rPr>
          <w:i/>
          <w:color w:val="231F20"/>
          <w:sz w:val="18"/>
        </w:rPr>
        <w:t>Media</w:t>
      </w:r>
      <w:r>
        <w:rPr>
          <w:i/>
          <w:color w:val="231F20"/>
          <w:spacing w:val="-7"/>
          <w:sz w:val="18"/>
        </w:rPr>
        <w:t xml:space="preserve"> </w:t>
      </w:r>
      <w:r>
        <w:rPr>
          <w:i/>
          <w:color w:val="231F20"/>
          <w:sz w:val="18"/>
        </w:rPr>
        <w:t>Release</w:t>
      </w:r>
      <w:r>
        <w:rPr>
          <w:color w:val="231F20"/>
          <w:sz w:val="18"/>
        </w:rPr>
        <w:t>,</w:t>
      </w:r>
      <w:r>
        <w:rPr>
          <w:color w:val="231F20"/>
          <w:spacing w:val="-6"/>
          <w:sz w:val="18"/>
        </w:rPr>
        <w:t xml:space="preserve"> </w:t>
      </w:r>
      <w:r>
        <w:rPr>
          <w:color w:val="231F20"/>
          <w:sz w:val="18"/>
        </w:rPr>
        <w:t>25</w:t>
      </w:r>
      <w:r>
        <w:rPr>
          <w:color w:val="231F20"/>
          <w:spacing w:val="-6"/>
          <w:sz w:val="18"/>
        </w:rPr>
        <w:t xml:space="preserve"> </w:t>
      </w:r>
      <w:r>
        <w:rPr>
          <w:color w:val="231F20"/>
          <w:sz w:val="18"/>
        </w:rPr>
        <w:t>September</w:t>
      </w:r>
      <w:r>
        <w:rPr>
          <w:color w:val="231F20"/>
          <w:spacing w:val="-7"/>
          <w:sz w:val="18"/>
        </w:rPr>
        <w:t xml:space="preserve"> </w:t>
      </w:r>
      <w:r>
        <w:rPr>
          <w:color w:val="231F20"/>
          <w:sz w:val="18"/>
        </w:rPr>
        <w:t>2014.</w:t>
      </w:r>
      <w:r>
        <w:rPr>
          <w:color w:val="231F20"/>
          <w:spacing w:val="-15"/>
          <w:sz w:val="18"/>
        </w:rPr>
        <w:t xml:space="preserve"> </w:t>
      </w:r>
      <w:r>
        <w:rPr>
          <w:color w:val="231F20"/>
          <w:sz w:val="18"/>
        </w:rPr>
        <w:t>At</w:t>
      </w:r>
      <w:r>
        <w:rPr>
          <w:color w:val="231F20"/>
          <w:spacing w:val="-6"/>
          <w:sz w:val="18"/>
        </w:rPr>
        <w:t xml:space="preserve"> </w:t>
      </w:r>
      <w:hyperlink r:id="rId62">
        <w:r>
          <w:rPr>
            <w:color w:val="0079C1"/>
            <w:sz w:val="18"/>
          </w:rPr>
          <w:t>http://pandora.nla.gov.au/</w:t>
        </w:r>
      </w:hyperlink>
    </w:p>
    <w:p w:rsidR="00071E95" w:rsidRDefault="00805FEC">
      <w:pPr>
        <w:spacing w:before="1" w:line="249" w:lineRule="auto"/>
        <w:ind w:left="457"/>
        <w:rPr>
          <w:sz w:val="18"/>
        </w:rPr>
      </w:pPr>
      <w:hyperlink r:id="rId63">
        <w:r w:rsidR="00435E1B">
          <w:rPr>
            <w:color w:val="0079C1"/>
            <w:sz w:val="18"/>
          </w:rPr>
          <w:t>pan/143035/20141002-0006/www.minister.immi.gov.au/media/sm/2014/sm218127.htm</w:t>
        </w:r>
      </w:hyperlink>
      <w:r w:rsidR="00435E1B">
        <w:rPr>
          <w:color w:val="0079C1"/>
          <w:sz w:val="18"/>
        </w:rPr>
        <w:t xml:space="preserve"> </w:t>
      </w:r>
      <w:r w:rsidR="00435E1B">
        <w:rPr>
          <w:color w:val="231F20"/>
          <w:sz w:val="18"/>
        </w:rPr>
        <w:t xml:space="preserve">(viewed 4 December </w:t>
      </w:r>
      <w:bookmarkStart w:id="45" w:name="_bookmark44"/>
      <w:bookmarkEnd w:id="45"/>
      <w:r w:rsidR="00435E1B">
        <w:rPr>
          <w:color w:val="231F20"/>
          <w:sz w:val="18"/>
        </w:rPr>
        <w:t>2015).</w:t>
      </w:r>
    </w:p>
    <w:p w:rsidR="00071E95" w:rsidRDefault="00435E1B">
      <w:pPr>
        <w:pStyle w:val="ListParagraph"/>
        <w:numPr>
          <w:ilvl w:val="0"/>
          <w:numId w:val="2"/>
        </w:numPr>
        <w:tabs>
          <w:tab w:val="left" w:pos="458"/>
        </w:tabs>
        <w:spacing w:before="1" w:line="249" w:lineRule="auto"/>
        <w:ind w:right="144" w:hanging="340"/>
        <w:rPr>
          <w:sz w:val="18"/>
        </w:rPr>
      </w:pPr>
      <w:r>
        <w:rPr>
          <w:color w:val="231F20"/>
          <w:sz w:val="18"/>
        </w:rPr>
        <w:t xml:space="preserve">The Hon Peter Dutton </w:t>
      </w:r>
      <w:r>
        <w:rPr>
          <w:color w:val="231F20"/>
          <w:spacing w:val="-8"/>
          <w:sz w:val="18"/>
        </w:rPr>
        <w:t xml:space="preserve">MP, </w:t>
      </w:r>
      <w:r>
        <w:rPr>
          <w:color w:val="231F20"/>
          <w:sz w:val="18"/>
        </w:rPr>
        <w:t xml:space="preserve">Minister for Immigration and Border Protection, </w:t>
      </w:r>
      <w:r>
        <w:rPr>
          <w:i/>
          <w:color w:val="231F20"/>
          <w:sz w:val="18"/>
        </w:rPr>
        <w:t>Minister for Immigration and Border Protection’s Residence Determination Power under section 197AB and section 197AD of the Migration</w:t>
      </w:r>
      <w:r>
        <w:rPr>
          <w:i/>
          <w:color w:val="231F20"/>
          <w:spacing w:val="-10"/>
          <w:sz w:val="18"/>
        </w:rPr>
        <w:t xml:space="preserve"> </w:t>
      </w:r>
      <w:r>
        <w:rPr>
          <w:i/>
          <w:color w:val="231F20"/>
          <w:sz w:val="18"/>
        </w:rPr>
        <w:t>Act</w:t>
      </w:r>
      <w:r>
        <w:rPr>
          <w:i/>
          <w:color w:val="231F20"/>
          <w:spacing w:val="-4"/>
          <w:sz w:val="18"/>
        </w:rPr>
        <w:t xml:space="preserve"> </w:t>
      </w:r>
      <w:r>
        <w:rPr>
          <w:i/>
          <w:color w:val="231F20"/>
          <w:sz w:val="18"/>
        </w:rPr>
        <w:t>1958</w:t>
      </w:r>
      <w:r>
        <w:rPr>
          <w:color w:val="231F20"/>
          <w:sz w:val="18"/>
        </w:rPr>
        <w:t>,</w:t>
      </w:r>
      <w:r>
        <w:rPr>
          <w:color w:val="231F20"/>
          <w:spacing w:val="-4"/>
          <w:sz w:val="18"/>
        </w:rPr>
        <w:t xml:space="preserve"> </w:t>
      </w:r>
      <w:r>
        <w:rPr>
          <w:color w:val="231F20"/>
          <w:sz w:val="18"/>
        </w:rPr>
        <w:t>29</w:t>
      </w:r>
      <w:r>
        <w:rPr>
          <w:color w:val="231F20"/>
          <w:spacing w:val="-4"/>
          <w:sz w:val="18"/>
        </w:rPr>
        <w:t xml:space="preserve"> </w:t>
      </w:r>
      <w:r>
        <w:rPr>
          <w:color w:val="231F20"/>
          <w:sz w:val="18"/>
        </w:rPr>
        <w:t>March</w:t>
      </w:r>
      <w:r>
        <w:rPr>
          <w:color w:val="231F20"/>
          <w:spacing w:val="-4"/>
          <w:sz w:val="18"/>
        </w:rPr>
        <w:t xml:space="preserve"> </w:t>
      </w:r>
      <w:r>
        <w:rPr>
          <w:color w:val="231F20"/>
          <w:sz w:val="18"/>
        </w:rPr>
        <w:t>2015.</w:t>
      </w:r>
      <w:r>
        <w:rPr>
          <w:color w:val="231F20"/>
          <w:spacing w:val="-7"/>
          <w:sz w:val="18"/>
        </w:rPr>
        <w:t xml:space="preserve"> </w:t>
      </w:r>
      <w:r>
        <w:rPr>
          <w:color w:val="231F20"/>
          <w:sz w:val="18"/>
        </w:rPr>
        <w:t>The</w:t>
      </w:r>
      <w:r>
        <w:rPr>
          <w:color w:val="231F20"/>
          <w:spacing w:val="-5"/>
          <w:sz w:val="18"/>
        </w:rPr>
        <w:t xml:space="preserve"> </w:t>
      </w:r>
      <w:r>
        <w:rPr>
          <w:color w:val="231F20"/>
          <w:sz w:val="18"/>
        </w:rPr>
        <w:t>guidelines</w:t>
      </w:r>
      <w:r>
        <w:rPr>
          <w:color w:val="231F20"/>
          <w:spacing w:val="-4"/>
          <w:sz w:val="18"/>
        </w:rPr>
        <w:t xml:space="preserve"> </w:t>
      </w:r>
      <w:r>
        <w:rPr>
          <w:color w:val="231F20"/>
          <w:sz w:val="18"/>
        </w:rPr>
        <w:t>are</w:t>
      </w:r>
      <w:r>
        <w:rPr>
          <w:color w:val="231F20"/>
          <w:spacing w:val="-4"/>
          <w:sz w:val="18"/>
        </w:rPr>
        <w:t xml:space="preserve"> </w:t>
      </w:r>
      <w:r>
        <w:rPr>
          <w:color w:val="231F20"/>
          <w:sz w:val="18"/>
        </w:rPr>
        <w:t>incorporated</w:t>
      </w:r>
      <w:r>
        <w:rPr>
          <w:color w:val="231F20"/>
          <w:spacing w:val="-4"/>
          <w:sz w:val="18"/>
        </w:rPr>
        <w:t xml:space="preserve"> </w:t>
      </w:r>
      <w:r>
        <w:rPr>
          <w:color w:val="231F20"/>
          <w:sz w:val="18"/>
        </w:rPr>
        <w:t>into</w:t>
      </w:r>
      <w:r>
        <w:rPr>
          <w:color w:val="231F20"/>
          <w:spacing w:val="-4"/>
          <w:sz w:val="18"/>
        </w:rPr>
        <w:t xml:space="preserve"> </w:t>
      </w:r>
      <w:r>
        <w:rPr>
          <w:color w:val="231F20"/>
          <w:sz w:val="18"/>
        </w:rPr>
        <w:t>the</w:t>
      </w:r>
      <w:r>
        <w:rPr>
          <w:color w:val="231F20"/>
          <w:spacing w:val="-5"/>
          <w:sz w:val="18"/>
        </w:rPr>
        <w:t xml:space="preserve"> </w:t>
      </w:r>
      <w:r>
        <w:rPr>
          <w:color w:val="231F20"/>
          <w:sz w:val="18"/>
        </w:rPr>
        <w:t>department’s</w:t>
      </w:r>
      <w:r>
        <w:rPr>
          <w:color w:val="231F20"/>
          <w:spacing w:val="-4"/>
          <w:sz w:val="18"/>
        </w:rPr>
        <w:t xml:space="preserve"> </w:t>
      </w:r>
      <w:r>
        <w:rPr>
          <w:color w:val="231F20"/>
          <w:sz w:val="18"/>
        </w:rPr>
        <w:t>Procedures</w:t>
      </w:r>
      <w:r>
        <w:rPr>
          <w:color w:val="231F20"/>
          <w:spacing w:val="-13"/>
          <w:sz w:val="18"/>
        </w:rPr>
        <w:t xml:space="preserve"> </w:t>
      </w:r>
      <w:r>
        <w:rPr>
          <w:color w:val="231F20"/>
          <w:sz w:val="18"/>
        </w:rPr>
        <w:t xml:space="preserve">Advice </w:t>
      </w:r>
      <w:bookmarkStart w:id="46" w:name="_bookmark45"/>
      <w:bookmarkEnd w:id="46"/>
      <w:r>
        <w:rPr>
          <w:color w:val="231F20"/>
          <w:sz w:val="18"/>
        </w:rPr>
        <w:t>Manual.</w:t>
      </w:r>
    </w:p>
    <w:p w:rsidR="00071E95" w:rsidRDefault="00435E1B">
      <w:pPr>
        <w:pStyle w:val="ListParagraph"/>
        <w:numPr>
          <w:ilvl w:val="0"/>
          <w:numId w:val="2"/>
        </w:numPr>
        <w:tabs>
          <w:tab w:val="left" w:pos="458"/>
        </w:tabs>
        <w:spacing w:before="1" w:line="249" w:lineRule="auto"/>
        <w:ind w:right="272" w:hanging="340"/>
        <w:rPr>
          <w:sz w:val="18"/>
        </w:rPr>
      </w:pPr>
      <w:r>
        <w:rPr>
          <w:color w:val="231F20"/>
          <w:sz w:val="18"/>
        </w:rPr>
        <w:t xml:space="preserve">Australian Human Rights Commission, </w:t>
      </w:r>
      <w:r>
        <w:rPr>
          <w:i/>
          <w:color w:val="231F20"/>
          <w:sz w:val="18"/>
        </w:rPr>
        <w:t xml:space="preserve">The Forgotten Children: National Inquiry into Children in Immigration Detention </w:t>
      </w:r>
      <w:r>
        <w:rPr>
          <w:color w:val="231F20"/>
          <w:sz w:val="18"/>
        </w:rPr>
        <w:t xml:space="preserve">(2014), pp 30-31, see also pp 74-77 and 98-101. At </w:t>
      </w:r>
      <w:hyperlink r:id="rId64">
        <w:r>
          <w:rPr>
            <w:color w:val="0079C1"/>
            <w:sz w:val="18"/>
          </w:rPr>
          <w:t>https://www.humanrights.gov.au/our-work/</w:t>
        </w:r>
      </w:hyperlink>
      <w:r>
        <w:rPr>
          <w:color w:val="0079C1"/>
          <w:sz w:val="18"/>
        </w:rPr>
        <w:t xml:space="preserve"> </w:t>
      </w:r>
      <w:hyperlink r:id="rId65">
        <w:r>
          <w:rPr>
            <w:color w:val="0079C1"/>
            <w:sz w:val="18"/>
          </w:rPr>
          <w:t>asylum-seekers-and-refugees/publications/forgotten-children-national-inquiry-children</w:t>
        </w:r>
      </w:hyperlink>
      <w:r>
        <w:rPr>
          <w:color w:val="0079C1"/>
          <w:sz w:val="18"/>
        </w:rPr>
        <w:t xml:space="preserve"> </w:t>
      </w:r>
      <w:r>
        <w:rPr>
          <w:color w:val="231F20"/>
          <w:sz w:val="18"/>
        </w:rPr>
        <w:t xml:space="preserve">(viewed 4 December </w:t>
      </w:r>
      <w:bookmarkStart w:id="47" w:name="_bookmark46"/>
      <w:bookmarkEnd w:id="47"/>
      <w:r>
        <w:rPr>
          <w:color w:val="231F20"/>
          <w:sz w:val="18"/>
        </w:rPr>
        <w:t>2015).</w:t>
      </w:r>
    </w:p>
    <w:p w:rsidR="00071E95" w:rsidRDefault="00435E1B">
      <w:pPr>
        <w:pStyle w:val="ListParagraph"/>
        <w:numPr>
          <w:ilvl w:val="0"/>
          <w:numId w:val="2"/>
        </w:numPr>
        <w:tabs>
          <w:tab w:val="left" w:pos="458"/>
        </w:tabs>
        <w:spacing w:before="1" w:line="249" w:lineRule="auto"/>
        <w:ind w:right="765" w:hanging="340"/>
        <w:jc w:val="both"/>
        <w:rPr>
          <w:sz w:val="18"/>
        </w:rPr>
      </w:pPr>
      <w:r>
        <w:rPr>
          <w:color w:val="231F20"/>
          <w:sz w:val="18"/>
        </w:rPr>
        <w:t xml:space="preserve">The Hon Scott Morrison </w:t>
      </w:r>
      <w:r>
        <w:rPr>
          <w:color w:val="231F20"/>
          <w:spacing w:val="-8"/>
          <w:sz w:val="18"/>
        </w:rPr>
        <w:t xml:space="preserve">MP, </w:t>
      </w:r>
      <w:r>
        <w:rPr>
          <w:color w:val="231F20"/>
          <w:sz w:val="18"/>
        </w:rPr>
        <w:t>Fourth Public Hearing of the National Inquiry into Children in Immigration Detention,</w:t>
      </w:r>
      <w:r>
        <w:rPr>
          <w:color w:val="231F20"/>
          <w:spacing w:val="-6"/>
          <w:sz w:val="18"/>
        </w:rPr>
        <w:t xml:space="preserve"> </w:t>
      </w:r>
      <w:r>
        <w:rPr>
          <w:color w:val="231F20"/>
          <w:sz w:val="18"/>
        </w:rPr>
        <w:t>Canberra,</w:t>
      </w:r>
      <w:r>
        <w:rPr>
          <w:color w:val="231F20"/>
          <w:spacing w:val="-6"/>
          <w:sz w:val="18"/>
        </w:rPr>
        <w:t xml:space="preserve"> </w:t>
      </w:r>
      <w:r>
        <w:rPr>
          <w:color w:val="231F20"/>
          <w:sz w:val="18"/>
        </w:rPr>
        <w:t>22</w:t>
      </w:r>
      <w:r>
        <w:rPr>
          <w:color w:val="231F20"/>
          <w:spacing w:val="-15"/>
          <w:sz w:val="18"/>
        </w:rPr>
        <w:t xml:space="preserve"> </w:t>
      </w:r>
      <w:r>
        <w:rPr>
          <w:color w:val="231F20"/>
          <w:sz w:val="18"/>
        </w:rPr>
        <w:t>August</w:t>
      </w:r>
      <w:r>
        <w:rPr>
          <w:color w:val="231F20"/>
          <w:spacing w:val="-7"/>
          <w:sz w:val="18"/>
        </w:rPr>
        <w:t xml:space="preserve"> </w:t>
      </w:r>
      <w:r>
        <w:rPr>
          <w:color w:val="231F20"/>
          <w:sz w:val="18"/>
        </w:rPr>
        <w:t>2014,</w:t>
      </w:r>
      <w:r>
        <w:rPr>
          <w:color w:val="231F20"/>
          <w:spacing w:val="-6"/>
          <w:sz w:val="18"/>
        </w:rPr>
        <w:t xml:space="preserve"> </w:t>
      </w:r>
      <w:r>
        <w:rPr>
          <w:color w:val="231F20"/>
          <w:sz w:val="18"/>
        </w:rPr>
        <w:t>pp</w:t>
      </w:r>
      <w:r>
        <w:rPr>
          <w:color w:val="231F20"/>
          <w:spacing w:val="-6"/>
          <w:sz w:val="18"/>
        </w:rPr>
        <w:t xml:space="preserve"> </w:t>
      </w:r>
      <w:r>
        <w:rPr>
          <w:color w:val="231F20"/>
          <w:sz w:val="18"/>
        </w:rPr>
        <w:t>30-31.</w:t>
      </w:r>
      <w:r>
        <w:rPr>
          <w:color w:val="231F20"/>
          <w:spacing w:val="-15"/>
          <w:sz w:val="18"/>
        </w:rPr>
        <w:t xml:space="preserve"> </w:t>
      </w:r>
      <w:r>
        <w:rPr>
          <w:color w:val="231F20"/>
          <w:sz w:val="18"/>
        </w:rPr>
        <w:t>At</w:t>
      </w:r>
      <w:r>
        <w:rPr>
          <w:color w:val="231F20"/>
          <w:spacing w:val="-6"/>
          <w:sz w:val="18"/>
        </w:rPr>
        <w:t xml:space="preserve"> </w:t>
      </w:r>
      <w:hyperlink r:id="rId66">
        <w:r>
          <w:rPr>
            <w:color w:val="0079C1"/>
            <w:sz w:val="18"/>
          </w:rPr>
          <w:t>https://www.humanrights.gov.au/sites/default/files/</w:t>
        </w:r>
      </w:hyperlink>
      <w:r>
        <w:rPr>
          <w:color w:val="0079C1"/>
          <w:sz w:val="18"/>
        </w:rPr>
        <w:t xml:space="preserve"> </w:t>
      </w:r>
      <w:bookmarkStart w:id="48" w:name="_bookmark47"/>
      <w:bookmarkEnd w:id="48"/>
      <w:r>
        <w:fldChar w:fldCharType="begin"/>
      </w:r>
      <w:r>
        <w:instrText xml:space="preserve"> HYPERLINK "https://www.humanrights.gov.au/sites/default/files/Hon%20Scott%20Morrison%20Mr%20Bowles.pdf" \h </w:instrText>
      </w:r>
      <w:r>
        <w:fldChar w:fldCharType="separate"/>
      </w:r>
      <w:r>
        <w:rPr>
          <w:color w:val="0079C1"/>
          <w:sz w:val="18"/>
        </w:rPr>
        <w:t>Hon%20Scott%20Morrison%20Mr%20Bowles.pdf</w:t>
      </w:r>
      <w:r>
        <w:rPr>
          <w:color w:val="0079C1"/>
          <w:sz w:val="18"/>
        </w:rPr>
        <w:fldChar w:fldCharType="end"/>
      </w:r>
      <w:r>
        <w:rPr>
          <w:color w:val="0079C1"/>
          <w:spacing w:val="-13"/>
          <w:sz w:val="18"/>
        </w:rPr>
        <w:t xml:space="preserve"> </w:t>
      </w:r>
      <w:r>
        <w:rPr>
          <w:color w:val="231F20"/>
          <w:sz w:val="18"/>
        </w:rPr>
        <w:t>(viewed</w:t>
      </w:r>
      <w:r>
        <w:rPr>
          <w:color w:val="231F20"/>
          <w:spacing w:val="-14"/>
          <w:sz w:val="18"/>
        </w:rPr>
        <w:t xml:space="preserve"> </w:t>
      </w:r>
      <w:r>
        <w:rPr>
          <w:color w:val="231F20"/>
          <w:sz w:val="18"/>
        </w:rPr>
        <w:t>4</w:t>
      </w:r>
      <w:r>
        <w:rPr>
          <w:color w:val="231F20"/>
          <w:spacing w:val="-13"/>
          <w:sz w:val="18"/>
        </w:rPr>
        <w:t xml:space="preserve"> </w:t>
      </w:r>
      <w:r>
        <w:rPr>
          <w:color w:val="231F20"/>
          <w:sz w:val="18"/>
        </w:rPr>
        <w:t>December</w:t>
      </w:r>
      <w:r>
        <w:rPr>
          <w:color w:val="231F20"/>
          <w:spacing w:val="-13"/>
          <w:sz w:val="18"/>
        </w:rPr>
        <w:t xml:space="preserve"> </w:t>
      </w:r>
      <w:r>
        <w:rPr>
          <w:color w:val="231F20"/>
          <w:sz w:val="18"/>
        </w:rPr>
        <w:t>2015).</w:t>
      </w:r>
    </w:p>
    <w:p w:rsidR="00071E95" w:rsidRDefault="00435E1B">
      <w:pPr>
        <w:pStyle w:val="ListParagraph"/>
        <w:numPr>
          <w:ilvl w:val="0"/>
          <w:numId w:val="2"/>
        </w:numPr>
        <w:tabs>
          <w:tab w:val="left" w:pos="458"/>
        </w:tabs>
        <w:spacing w:before="1" w:line="249" w:lineRule="auto"/>
        <w:ind w:right="765" w:hanging="340"/>
        <w:rPr>
          <w:sz w:val="18"/>
        </w:rPr>
      </w:pPr>
      <w:r>
        <w:rPr>
          <w:color w:val="231F20"/>
          <w:sz w:val="18"/>
        </w:rPr>
        <w:t xml:space="preserve">The Hon Scott Morrison </w:t>
      </w:r>
      <w:r>
        <w:rPr>
          <w:color w:val="231F20"/>
          <w:spacing w:val="-8"/>
          <w:sz w:val="18"/>
        </w:rPr>
        <w:t xml:space="preserve">MP, </w:t>
      </w:r>
      <w:r>
        <w:rPr>
          <w:color w:val="231F20"/>
          <w:sz w:val="18"/>
        </w:rPr>
        <w:t xml:space="preserve">Fourth Public Hearing of the National Inquiry into Children in Immigration </w:t>
      </w:r>
      <w:bookmarkStart w:id="49" w:name="_bookmark48"/>
      <w:bookmarkEnd w:id="49"/>
      <w:r>
        <w:rPr>
          <w:color w:val="231F20"/>
          <w:sz w:val="18"/>
        </w:rPr>
        <w:t>Detention, Canberra, 22</w:t>
      </w:r>
      <w:r>
        <w:rPr>
          <w:color w:val="231F20"/>
          <w:spacing w:val="-36"/>
          <w:sz w:val="18"/>
        </w:rPr>
        <w:t xml:space="preserve"> </w:t>
      </w:r>
      <w:r>
        <w:rPr>
          <w:color w:val="231F20"/>
          <w:sz w:val="18"/>
        </w:rPr>
        <w:t>August 2014, p 24.</w:t>
      </w:r>
    </w:p>
    <w:p w:rsidR="00071E95" w:rsidRDefault="00435E1B">
      <w:pPr>
        <w:pStyle w:val="ListParagraph"/>
        <w:numPr>
          <w:ilvl w:val="0"/>
          <w:numId w:val="2"/>
        </w:numPr>
        <w:tabs>
          <w:tab w:val="left" w:pos="458"/>
        </w:tabs>
        <w:spacing w:before="1" w:line="249" w:lineRule="auto"/>
        <w:ind w:right="686" w:hanging="340"/>
        <w:rPr>
          <w:sz w:val="18"/>
        </w:rPr>
      </w:pPr>
      <w:r>
        <w:rPr>
          <w:color w:val="231F20"/>
          <w:sz w:val="18"/>
        </w:rPr>
        <w:t xml:space="preserve">The Hon Peter Dutton </w:t>
      </w:r>
      <w:r>
        <w:rPr>
          <w:color w:val="231F20"/>
          <w:spacing w:val="-8"/>
          <w:sz w:val="18"/>
        </w:rPr>
        <w:t xml:space="preserve">MP, </w:t>
      </w:r>
      <w:r>
        <w:rPr>
          <w:i/>
          <w:color w:val="231F20"/>
          <w:sz w:val="18"/>
        </w:rPr>
        <w:t xml:space="preserve">Minister for Immigration and Border Protection, Minister for Immigration and Border Protection’s Residence Determination Power under section 197AB and section 197AD of the </w:t>
      </w:r>
      <w:bookmarkStart w:id="50" w:name="_bookmark49"/>
      <w:bookmarkEnd w:id="50"/>
      <w:r>
        <w:rPr>
          <w:i/>
          <w:color w:val="231F20"/>
          <w:sz w:val="18"/>
        </w:rPr>
        <w:t>Migration Act 1958</w:t>
      </w:r>
      <w:r>
        <w:rPr>
          <w:color w:val="231F20"/>
          <w:sz w:val="18"/>
        </w:rPr>
        <w:t>, 29 March 2015, p</w:t>
      </w:r>
      <w:r>
        <w:rPr>
          <w:color w:val="231F20"/>
          <w:spacing w:val="-17"/>
          <w:sz w:val="18"/>
        </w:rPr>
        <w:t xml:space="preserve"> </w:t>
      </w:r>
      <w:r>
        <w:rPr>
          <w:color w:val="231F20"/>
          <w:sz w:val="18"/>
        </w:rPr>
        <w:t>4.</w:t>
      </w:r>
    </w:p>
    <w:p w:rsidR="00071E95" w:rsidRDefault="00435E1B">
      <w:pPr>
        <w:pStyle w:val="ListParagraph"/>
        <w:numPr>
          <w:ilvl w:val="0"/>
          <w:numId w:val="2"/>
        </w:numPr>
        <w:tabs>
          <w:tab w:val="left" w:pos="458"/>
        </w:tabs>
        <w:spacing w:before="1"/>
        <w:ind w:hanging="340"/>
        <w:rPr>
          <w:sz w:val="18"/>
        </w:rPr>
      </w:pPr>
      <w:bookmarkStart w:id="51" w:name="_bookmark50"/>
      <w:bookmarkEnd w:id="51"/>
      <w:r>
        <w:rPr>
          <w:color w:val="231F20"/>
          <w:sz w:val="18"/>
        </w:rPr>
        <w:t>AHRC Act s</w:t>
      </w:r>
      <w:r>
        <w:rPr>
          <w:color w:val="231F20"/>
          <w:spacing w:val="-19"/>
          <w:sz w:val="18"/>
        </w:rPr>
        <w:t xml:space="preserve"> </w:t>
      </w:r>
      <w:r>
        <w:rPr>
          <w:color w:val="231F20"/>
          <w:sz w:val="18"/>
        </w:rPr>
        <w:t>29(2)(a).</w:t>
      </w:r>
    </w:p>
    <w:p w:rsidR="00071E95" w:rsidRDefault="00435E1B">
      <w:pPr>
        <w:pStyle w:val="ListParagraph"/>
        <w:numPr>
          <w:ilvl w:val="0"/>
          <w:numId w:val="2"/>
        </w:numPr>
        <w:tabs>
          <w:tab w:val="left" w:pos="458"/>
        </w:tabs>
        <w:spacing w:before="9"/>
        <w:ind w:hanging="340"/>
        <w:rPr>
          <w:sz w:val="18"/>
        </w:rPr>
      </w:pPr>
      <w:bookmarkStart w:id="52" w:name="_bookmark51"/>
      <w:bookmarkEnd w:id="52"/>
      <w:r>
        <w:rPr>
          <w:color w:val="231F20"/>
          <w:sz w:val="18"/>
        </w:rPr>
        <w:t>AHRC Act s 29(2)(b) and</w:t>
      </w:r>
      <w:r>
        <w:rPr>
          <w:color w:val="231F20"/>
          <w:spacing w:val="-19"/>
          <w:sz w:val="18"/>
        </w:rPr>
        <w:t xml:space="preserve"> </w:t>
      </w:r>
      <w:r>
        <w:rPr>
          <w:color w:val="231F20"/>
          <w:sz w:val="18"/>
        </w:rPr>
        <w:t>(c).</w:t>
      </w:r>
    </w:p>
    <w:p w:rsidR="00071E95" w:rsidRDefault="00435E1B">
      <w:pPr>
        <w:pStyle w:val="ListParagraph"/>
        <w:numPr>
          <w:ilvl w:val="0"/>
          <w:numId w:val="2"/>
        </w:numPr>
        <w:tabs>
          <w:tab w:val="left" w:pos="458"/>
        </w:tabs>
        <w:spacing w:before="9" w:line="249" w:lineRule="auto"/>
        <w:ind w:right="338" w:hanging="340"/>
        <w:rPr>
          <w:sz w:val="18"/>
        </w:rPr>
      </w:pPr>
      <w:r>
        <w:rPr>
          <w:color w:val="231F20"/>
          <w:sz w:val="18"/>
        </w:rPr>
        <w:t xml:space="preserve">The Hon Chris Bowen </w:t>
      </w:r>
      <w:r>
        <w:rPr>
          <w:color w:val="231F20"/>
          <w:spacing w:val="-8"/>
          <w:sz w:val="18"/>
        </w:rPr>
        <w:t xml:space="preserve">MP, </w:t>
      </w:r>
      <w:r>
        <w:rPr>
          <w:color w:val="231F20"/>
          <w:sz w:val="18"/>
        </w:rPr>
        <w:t xml:space="preserve">Minister for Immigration and Citizenship, </w:t>
      </w:r>
      <w:r>
        <w:rPr>
          <w:i/>
          <w:color w:val="231F20"/>
          <w:sz w:val="18"/>
        </w:rPr>
        <w:t>Guidelines on minister’s detention intervention</w:t>
      </w:r>
      <w:r>
        <w:rPr>
          <w:i/>
          <w:color w:val="231F20"/>
          <w:spacing w:val="-4"/>
          <w:sz w:val="18"/>
        </w:rPr>
        <w:t xml:space="preserve"> </w:t>
      </w:r>
      <w:r>
        <w:rPr>
          <w:i/>
          <w:color w:val="231F20"/>
          <w:sz w:val="18"/>
        </w:rPr>
        <w:t>power</w:t>
      </w:r>
      <w:r>
        <w:rPr>
          <w:i/>
          <w:color w:val="231F20"/>
          <w:spacing w:val="-4"/>
          <w:sz w:val="18"/>
        </w:rPr>
        <w:t xml:space="preserve"> </w:t>
      </w:r>
      <w:r>
        <w:rPr>
          <w:i/>
          <w:color w:val="231F20"/>
          <w:sz w:val="18"/>
        </w:rPr>
        <w:t>(s</w:t>
      </w:r>
      <w:r>
        <w:rPr>
          <w:i/>
          <w:color w:val="231F20"/>
          <w:spacing w:val="-4"/>
          <w:sz w:val="18"/>
        </w:rPr>
        <w:t xml:space="preserve"> </w:t>
      </w:r>
      <w:r>
        <w:rPr>
          <w:i/>
          <w:color w:val="231F20"/>
          <w:sz w:val="18"/>
        </w:rPr>
        <w:t>195A</w:t>
      </w:r>
      <w:r>
        <w:rPr>
          <w:i/>
          <w:color w:val="231F20"/>
          <w:spacing w:val="-10"/>
          <w:sz w:val="18"/>
        </w:rPr>
        <w:t xml:space="preserve"> </w:t>
      </w:r>
      <w:r>
        <w:rPr>
          <w:i/>
          <w:color w:val="231F20"/>
          <w:sz w:val="18"/>
        </w:rPr>
        <w:t>of</w:t>
      </w:r>
      <w:r>
        <w:rPr>
          <w:i/>
          <w:color w:val="231F20"/>
          <w:spacing w:val="-4"/>
          <w:sz w:val="18"/>
        </w:rPr>
        <w:t xml:space="preserve"> </w:t>
      </w:r>
      <w:r>
        <w:rPr>
          <w:i/>
          <w:color w:val="231F20"/>
          <w:sz w:val="18"/>
        </w:rPr>
        <w:t>the</w:t>
      </w:r>
      <w:r>
        <w:rPr>
          <w:i/>
          <w:color w:val="231F20"/>
          <w:spacing w:val="-5"/>
          <w:sz w:val="18"/>
        </w:rPr>
        <w:t xml:space="preserve"> </w:t>
      </w:r>
      <w:r>
        <w:rPr>
          <w:i/>
          <w:color w:val="231F20"/>
          <w:sz w:val="18"/>
        </w:rPr>
        <w:t>Migration</w:t>
      </w:r>
      <w:r>
        <w:rPr>
          <w:i/>
          <w:color w:val="231F20"/>
          <w:spacing w:val="-10"/>
          <w:sz w:val="18"/>
        </w:rPr>
        <w:t xml:space="preserve"> </w:t>
      </w:r>
      <w:r>
        <w:rPr>
          <w:i/>
          <w:color w:val="231F20"/>
          <w:sz w:val="18"/>
        </w:rPr>
        <w:t>Act</w:t>
      </w:r>
      <w:r>
        <w:rPr>
          <w:i/>
          <w:color w:val="231F20"/>
          <w:spacing w:val="-4"/>
          <w:sz w:val="18"/>
        </w:rPr>
        <w:t xml:space="preserve"> </w:t>
      </w:r>
      <w:r>
        <w:rPr>
          <w:i/>
          <w:color w:val="231F20"/>
          <w:sz w:val="18"/>
        </w:rPr>
        <w:t>1958)</w:t>
      </w:r>
      <w:r>
        <w:rPr>
          <w:color w:val="231F20"/>
          <w:sz w:val="18"/>
        </w:rPr>
        <w:t>,</w:t>
      </w:r>
      <w:r>
        <w:rPr>
          <w:color w:val="231F20"/>
          <w:spacing w:val="-4"/>
          <w:sz w:val="18"/>
        </w:rPr>
        <w:t xml:space="preserve"> </w:t>
      </w:r>
      <w:r>
        <w:rPr>
          <w:color w:val="231F20"/>
          <w:sz w:val="18"/>
        </w:rPr>
        <w:t>24</w:t>
      </w:r>
      <w:r>
        <w:rPr>
          <w:color w:val="231F20"/>
          <w:spacing w:val="-4"/>
          <w:sz w:val="18"/>
        </w:rPr>
        <w:t xml:space="preserve"> </w:t>
      </w:r>
      <w:r>
        <w:rPr>
          <w:color w:val="231F20"/>
          <w:sz w:val="18"/>
        </w:rPr>
        <w:t>March</w:t>
      </w:r>
      <w:r>
        <w:rPr>
          <w:color w:val="231F20"/>
          <w:spacing w:val="-4"/>
          <w:sz w:val="18"/>
        </w:rPr>
        <w:t xml:space="preserve"> </w:t>
      </w:r>
      <w:r>
        <w:rPr>
          <w:color w:val="231F20"/>
          <w:sz w:val="18"/>
        </w:rPr>
        <w:t>2012.</w:t>
      </w:r>
      <w:r>
        <w:rPr>
          <w:color w:val="231F20"/>
          <w:spacing w:val="-7"/>
          <w:sz w:val="18"/>
        </w:rPr>
        <w:t xml:space="preserve"> </w:t>
      </w:r>
      <w:r>
        <w:rPr>
          <w:color w:val="231F20"/>
          <w:sz w:val="18"/>
        </w:rPr>
        <w:t>The</w:t>
      </w:r>
      <w:r>
        <w:rPr>
          <w:color w:val="231F20"/>
          <w:spacing w:val="-5"/>
          <w:sz w:val="18"/>
        </w:rPr>
        <w:t xml:space="preserve"> </w:t>
      </w:r>
      <w:r>
        <w:rPr>
          <w:color w:val="231F20"/>
          <w:sz w:val="18"/>
        </w:rPr>
        <w:t>guidelines</w:t>
      </w:r>
      <w:r>
        <w:rPr>
          <w:color w:val="231F20"/>
          <w:spacing w:val="-4"/>
          <w:sz w:val="18"/>
        </w:rPr>
        <w:t xml:space="preserve"> </w:t>
      </w:r>
      <w:r>
        <w:rPr>
          <w:color w:val="231F20"/>
          <w:sz w:val="18"/>
        </w:rPr>
        <w:t>are</w:t>
      </w:r>
      <w:r>
        <w:rPr>
          <w:color w:val="231F20"/>
          <w:spacing w:val="-4"/>
          <w:sz w:val="18"/>
        </w:rPr>
        <w:t xml:space="preserve"> </w:t>
      </w:r>
      <w:r>
        <w:rPr>
          <w:color w:val="231F20"/>
          <w:sz w:val="18"/>
        </w:rPr>
        <w:t>incorporated</w:t>
      </w:r>
      <w:r>
        <w:rPr>
          <w:color w:val="231F20"/>
          <w:spacing w:val="-4"/>
          <w:sz w:val="18"/>
        </w:rPr>
        <w:t xml:space="preserve"> </w:t>
      </w:r>
      <w:r>
        <w:rPr>
          <w:color w:val="231F20"/>
          <w:sz w:val="18"/>
        </w:rPr>
        <w:t xml:space="preserve">into the </w:t>
      </w:r>
      <w:bookmarkStart w:id="53" w:name="_bookmark52"/>
      <w:bookmarkEnd w:id="53"/>
      <w:r>
        <w:rPr>
          <w:color w:val="231F20"/>
          <w:sz w:val="18"/>
        </w:rPr>
        <w:t>department’s Procedures Advice</w:t>
      </w:r>
      <w:r>
        <w:rPr>
          <w:color w:val="231F20"/>
          <w:spacing w:val="-25"/>
          <w:sz w:val="18"/>
        </w:rPr>
        <w:t xml:space="preserve"> </w:t>
      </w:r>
      <w:r>
        <w:rPr>
          <w:color w:val="231F20"/>
          <w:sz w:val="18"/>
        </w:rPr>
        <w:t>Manual.</w:t>
      </w:r>
    </w:p>
    <w:p w:rsidR="00071E95" w:rsidRDefault="00435E1B">
      <w:pPr>
        <w:pStyle w:val="ListParagraph"/>
        <w:numPr>
          <w:ilvl w:val="0"/>
          <w:numId w:val="2"/>
        </w:numPr>
        <w:tabs>
          <w:tab w:val="left" w:pos="458"/>
        </w:tabs>
        <w:spacing w:before="1"/>
        <w:ind w:hanging="340"/>
        <w:rPr>
          <w:sz w:val="18"/>
        </w:rPr>
      </w:pPr>
      <w:bookmarkStart w:id="54" w:name="_bookmark53"/>
      <w:bookmarkEnd w:id="54"/>
      <w:r>
        <w:rPr>
          <w:i/>
          <w:color w:val="231F20"/>
          <w:sz w:val="18"/>
        </w:rPr>
        <w:t xml:space="preserve">Peacock v The Commonwealth </w:t>
      </w:r>
      <w:r>
        <w:rPr>
          <w:color w:val="231F20"/>
          <w:sz w:val="18"/>
        </w:rPr>
        <w:t>(2000) 104 FCR 464, 483 (Wilcox</w:t>
      </w:r>
      <w:r>
        <w:rPr>
          <w:color w:val="231F20"/>
          <w:spacing w:val="-22"/>
          <w:sz w:val="18"/>
        </w:rPr>
        <w:t xml:space="preserve"> </w:t>
      </w:r>
      <w:r>
        <w:rPr>
          <w:color w:val="231F20"/>
          <w:sz w:val="18"/>
        </w:rPr>
        <w:t>J).</w:t>
      </w:r>
    </w:p>
    <w:p w:rsidR="00071E95" w:rsidRDefault="00435E1B">
      <w:pPr>
        <w:pStyle w:val="ListParagraph"/>
        <w:numPr>
          <w:ilvl w:val="0"/>
          <w:numId w:val="2"/>
        </w:numPr>
        <w:tabs>
          <w:tab w:val="left" w:pos="458"/>
        </w:tabs>
        <w:spacing w:before="9"/>
        <w:ind w:hanging="340"/>
        <w:rPr>
          <w:sz w:val="18"/>
        </w:rPr>
      </w:pPr>
      <w:r>
        <w:rPr>
          <w:i/>
          <w:color w:val="231F20"/>
          <w:sz w:val="18"/>
        </w:rPr>
        <w:t xml:space="preserve">Hall </w:t>
      </w:r>
      <w:bookmarkStart w:id="55" w:name="_bookmark54"/>
      <w:bookmarkEnd w:id="55"/>
      <w:r>
        <w:rPr>
          <w:i/>
          <w:color w:val="231F20"/>
          <w:sz w:val="18"/>
        </w:rPr>
        <w:t xml:space="preserve">v A&amp;A Sheiban Pty Limited </w:t>
      </w:r>
      <w:r>
        <w:rPr>
          <w:color w:val="231F20"/>
          <w:sz w:val="18"/>
        </w:rPr>
        <w:t>(1989) 20 FCR 217, 239 (Lockhart</w:t>
      </w:r>
      <w:r>
        <w:rPr>
          <w:color w:val="231F20"/>
          <w:spacing w:val="-33"/>
          <w:sz w:val="18"/>
        </w:rPr>
        <w:t xml:space="preserve"> </w:t>
      </w:r>
      <w:r>
        <w:rPr>
          <w:color w:val="231F20"/>
          <w:sz w:val="18"/>
        </w:rPr>
        <w:t>J).</w:t>
      </w:r>
    </w:p>
    <w:p w:rsidR="00071E95" w:rsidRDefault="00435E1B">
      <w:pPr>
        <w:pStyle w:val="ListParagraph"/>
        <w:numPr>
          <w:ilvl w:val="0"/>
          <w:numId w:val="2"/>
        </w:numPr>
        <w:tabs>
          <w:tab w:val="left" w:pos="458"/>
        </w:tabs>
        <w:spacing w:before="9" w:line="249" w:lineRule="auto"/>
        <w:ind w:right="262" w:hanging="340"/>
        <w:rPr>
          <w:sz w:val="18"/>
        </w:rPr>
      </w:pPr>
      <w:r>
        <w:rPr>
          <w:i/>
          <w:color w:val="231F20"/>
          <w:sz w:val="18"/>
        </w:rPr>
        <w:t xml:space="preserve">Cassel &amp; Co Ltd v Broome </w:t>
      </w:r>
      <w:r>
        <w:rPr>
          <w:color w:val="231F20"/>
          <w:sz w:val="18"/>
        </w:rPr>
        <w:t xml:space="preserve">(1972) AC 1027, </w:t>
      </w:r>
      <w:r>
        <w:rPr>
          <w:color w:val="231F20"/>
          <w:spacing w:val="-4"/>
          <w:sz w:val="18"/>
        </w:rPr>
        <w:t xml:space="preserve">1124; </w:t>
      </w:r>
      <w:r>
        <w:rPr>
          <w:i/>
          <w:color w:val="231F20"/>
          <w:sz w:val="18"/>
        </w:rPr>
        <w:t xml:space="preserve">Spautz v Butterworth &amp; Anor </w:t>
      </w:r>
      <w:r>
        <w:rPr>
          <w:color w:val="231F20"/>
          <w:sz w:val="18"/>
        </w:rPr>
        <w:t>(1996) 41 NSWLR 1</w:t>
      </w:r>
      <w:r>
        <w:rPr>
          <w:color w:val="231F20"/>
          <w:spacing w:val="-30"/>
          <w:sz w:val="18"/>
        </w:rPr>
        <w:t xml:space="preserve"> </w:t>
      </w:r>
      <w:r>
        <w:rPr>
          <w:color w:val="231F20"/>
          <w:sz w:val="18"/>
        </w:rPr>
        <w:t xml:space="preserve">(Clarke JA); </w:t>
      </w:r>
      <w:bookmarkStart w:id="56" w:name="_bookmark55"/>
      <w:bookmarkEnd w:id="56"/>
      <w:r>
        <w:rPr>
          <w:i/>
          <w:color w:val="231F20"/>
          <w:sz w:val="18"/>
        </w:rPr>
        <w:t xml:space="preserve">Vignoli v Sydney Harbour Casino </w:t>
      </w:r>
      <w:r>
        <w:rPr>
          <w:color w:val="231F20"/>
          <w:sz w:val="18"/>
        </w:rPr>
        <w:t xml:space="preserve">[1999] NSWSC </w:t>
      </w:r>
      <w:r>
        <w:rPr>
          <w:color w:val="231F20"/>
          <w:spacing w:val="-8"/>
          <w:sz w:val="18"/>
        </w:rPr>
        <w:t xml:space="preserve">1113 </w:t>
      </w:r>
      <w:r>
        <w:rPr>
          <w:color w:val="231F20"/>
          <w:sz w:val="18"/>
        </w:rPr>
        <w:t>(22 November 1999),</w:t>
      </w:r>
      <w:r>
        <w:rPr>
          <w:color w:val="231F20"/>
          <w:spacing w:val="-28"/>
          <w:sz w:val="18"/>
        </w:rPr>
        <w:t xml:space="preserve"> </w:t>
      </w:r>
      <w:r>
        <w:rPr>
          <w:color w:val="231F20"/>
          <w:sz w:val="18"/>
        </w:rPr>
        <w:t>[87].</w:t>
      </w:r>
    </w:p>
    <w:p w:rsidR="00071E95" w:rsidRDefault="00435E1B">
      <w:pPr>
        <w:spacing w:before="1"/>
        <w:ind w:left="117"/>
        <w:rPr>
          <w:sz w:val="18"/>
        </w:rPr>
      </w:pPr>
      <w:r>
        <w:rPr>
          <w:color w:val="231F20"/>
          <w:sz w:val="18"/>
        </w:rPr>
        <w:t xml:space="preserve">41   </w:t>
      </w:r>
      <w:bookmarkStart w:id="57" w:name="_bookmark56"/>
      <w:bookmarkEnd w:id="57"/>
      <w:r>
        <w:rPr>
          <w:color w:val="231F20"/>
          <w:sz w:val="18"/>
        </w:rPr>
        <w:t>[2013] FCA 901.</w:t>
      </w:r>
    </w:p>
    <w:p w:rsidR="00071E95" w:rsidRDefault="00435E1B">
      <w:pPr>
        <w:spacing w:before="9"/>
        <w:ind w:left="117"/>
        <w:rPr>
          <w:sz w:val="18"/>
        </w:rPr>
      </w:pPr>
      <w:r>
        <w:rPr>
          <w:color w:val="231F20"/>
          <w:sz w:val="18"/>
        </w:rPr>
        <w:t xml:space="preserve">42   </w:t>
      </w:r>
      <w:bookmarkStart w:id="58" w:name="_bookmark57"/>
      <w:bookmarkEnd w:id="58"/>
      <w:r>
        <w:rPr>
          <w:color w:val="231F20"/>
          <w:sz w:val="18"/>
        </w:rPr>
        <w:t>[2003] NSWSC 1212.</w:t>
      </w:r>
    </w:p>
    <w:p w:rsidR="00071E95" w:rsidRDefault="00435E1B">
      <w:pPr>
        <w:spacing w:before="9"/>
        <w:ind w:left="117"/>
        <w:rPr>
          <w:sz w:val="18"/>
        </w:rPr>
      </w:pPr>
      <w:r>
        <w:rPr>
          <w:color w:val="231F20"/>
          <w:sz w:val="18"/>
        </w:rPr>
        <w:t xml:space="preserve">43   </w:t>
      </w:r>
      <w:bookmarkStart w:id="59" w:name="_bookmark58"/>
      <w:bookmarkEnd w:id="59"/>
      <w:r>
        <w:rPr>
          <w:color w:val="231F20"/>
          <w:sz w:val="18"/>
        </w:rPr>
        <w:t>[2013] FCA 901, [121].</w:t>
      </w:r>
    </w:p>
    <w:p w:rsidR="00071E95" w:rsidRDefault="00435E1B">
      <w:pPr>
        <w:pStyle w:val="ListParagraph"/>
        <w:numPr>
          <w:ilvl w:val="0"/>
          <w:numId w:val="1"/>
        </w:numPr>
        <w:tabs>
          <w:tab w:val="left" w:pos="458"/>
        </w:tabs>
        <w:spacing w:before="9"/>
        <w:ind w:hanging="340"/>
        <w:rPr>
          <w:sz w:val="18"/>
        </w:rPr>
      </w:pPr>
      <w:bookmarkStart w:id="60" w:name="_bookmark59"/>
      <w:bookmarkEnd w:id="60"/>
      <w:r>
        <w:rPr>
          <w:i/>
          <w:color w:val="231F20"/>
          <w:sz w:val="18"/>
        </w:rPr>
        <w:t xml:space="preserve">Ruddock v </w:t>
      </w:r>
      <w:r>
        <w:rPr>
          <w:i/>
          <w:color w:val="231F20"/>
          <w:spacing w:val="-4"/>
          <w:sz w:val="18"/>
        </w:rPr>
        <w:t xml:space="preserve">Taylor </w:t>
      </w:r>
      <w:r>
        <w:rPr>
          <w:color w:val="231F20"/>
          <w:sz w:val="18"/>
        </w:rPr>
        <w:t>(2003) 58 NSWLR</w:t>
      </w:r>
      <w:r>
        <w:rPr>
          <w:color w:val="231F20"/>
          <w:spacing w:val="-9"/>
          <w:sz w:val="18"/>
        </w:rPr>
        <w:t xml:space="preserve"> </w:t>
      </w:r>
      <w:r>
        <w:rPr>
          <w:color w:val="231F20"/>
          <w:sz w:val="18"/>
        </w:rPr>
        <w:t>269.</w:t>
      </w:r>
    </w:p>
    <w:p w:rsidR="00071E95" w:rsidRDefault="00435E1B">
      <w:pPr>
        <w:pStyle w:val="ListParagraph"/>
        <w:numPr>
          <w:ilvl w:val="0"/>
          <w:numId w:val="1"/>
        </w:numPr>
        <w:tabs>
          <w:tab w:val="left" w:pos="458"/>
        </w:tabs>
        <w:spacing w:before="9"/>
        <w:ind w:hanging="340"/>
        <w:rPr>
          <w:sz w:val="18"/>
        </w:rPr>
      </w:pPr>
      <w:r>
        <w:rPr>
          <w:i/>
          <w:color w:val="231F20"/>
          <w:spacing w:val="-4"/>
          <w:sz w:val="18"/>
        </w:rPr>
        <w:t>T</w:t>
      </w:r>
      <w:bookmarkStart w:id="61" w:name="_bookmark60"/>
      <w:bookmarkEnd w:id="61"/>
      <w:r>
        <w:rPr>
          <w:i/>
          <w:color w:val="231F20"/>
          <w:spacing w:val="-4"/>
          <w:sz w:val="18"/>
        </w:rPr>
        <w:t xml:space="preserve">aylor </w:t>
      </w:r>
      <w:r>
        <w:rPr>
          <w:i/>
          <w:color w:val="231F20"/>
          <w:sz w:val="18"/>
        </w:rPr>
        <w:t xml:space="preserve">v Ruddock </w:t>
      </w:r>
      <w:r>
        <w:rPr>
          <w:color w:val="231F20"/>
          <w:sz w:val="18"/>
        </w:rPr>
        <w:t>(unreported, 18 December 2002, NSW District Court (Murrell</w:t>
      </w:r>
      <w:r>
        <w:rPr>
          <w:color w:val="231F20"/>
          <w:spacing w:val="-32"/>
          <w:sz w:val="18"/>
        </w:rPr>
        <w:t xml:space="preserve"> </w:t>
      </w:r>
      <w:r>
        <w:rPr>
          <w:color w:val="231F20"/>
          <w:sz w:val="18"/>
        </w:rPr>
        <w:t>DCJ)).</w:t>
      </w:r>
    </w:p>
    <w:p w:rsidR="00071E95" w:rsidRDefault="00435E1B">
      <w:pPr>
        <w:pStyle w:val="ListParagraph"/>
        <w:numPr>
          <w:ilvl w:val="0"/>
          <w:numId w:val="1"/>
        </w:numPr>
        <w:tabs>
          <w:tab w:val="left" w:pos="458"/>
        </w:tabs>
        <w:spacing w:before="9"/>
        <w:ind w:hanging="340"/>
        <w:rPr>
          <w:sz w:val="18"/>
        </w:rPr>
      </w:pPr>
      <w:r>
        <w:rPr>
          <w:i/>
          <w:color w:val="231F20"/>
          <w:spacing w:val="-4"/>
          <w:sz w:val="18"/>
        </w:rPr>
        <w:t>T</w:t>
      </w:r>
      <w:bookmarkStart w:id="62" w:name="_bookmark61"/>
      <w:bookmarkEnd w:id="62"/>
      <w:r>
        <w:rPr>
          <w:i/>
          <w:color w:val="231F20"/>
          <w:spacing w:val="-4"/>
          <w:sz w:val="18"/>
        </w:rPr>
        <w:t xml:space="preserve">aylor </w:t>
      </w:r>
      <w:r>
        <w:rPr>
          <w:i/>
          <w:color w:val="231F20"/>
          <w:sz w:val="18"/>
        </w:rPr>
        <w:t xml:space="preserve">v Ruddock </w:t>
      </w:r>
      <w:r>
        <w:rPr>
          <w:color w:val="231F20"/>
          <w:sz w:val="18"/>
        </w:rPr>
        <w:t>(unreported, 18 December 2002, NSW District Court (Murrell DCJ)),</w:t>
      </w:r>
      <w:r>
        <w:rPr>
          <w:color w:val="231F20"/>
          <w:spacing w:val="-31"/>
          <w:sz w:val="18"/>
        </w:rPr>
        <w:t xml:space="preserve"> </w:t>
      </w:r>
      <w:r>
        <w:rPr>
          <w:color w:val="231F20"/>
          <w:sz w:val="18"/>
        </w:rPr>
        <w:t>[140].</w:t>
      </w:r>
    </w:p>
    <w:p w:rsidR="00071E95" w:rsidRDefault="00435E1B">
      <w:pPr>
        <w:pStyle w:val="ListParagraph"/>
        <w:numPr>
          <w:ilvl w:val="0"/>
          <w:numId w:val="1"/>
        </w:numPr>
        <w:tabs>
          <w:tab w:val="left" w:pos="458"/>
        </w:tabs>
        <w:spacing w:before="9"/>
        <w:ind w:hanging="340"/>
        <w:rPr>
          <w:sz w:val="18"/>
        </w:rPr>
      </w:pPr>
      <w:bookmarkStart w:id="63" w:name="_bookmark62"/>
      <w:bookmarkEnd w:id="63"/>
      <w:r>
        <w:rPr>
          <w:i/>
          <w:color w:val="231F20"/>
          <w:sz w:val="18"/>
        </w:rPr>
        <w:t xml:space="preserve">Ruddock v </w:t>
      </w:r>
      <w:r>
        <w:rPr>
          <w:i/>
          <w:color w:val="231F20"/>
          <w:spacing w:val="-4"/>
          <w:sz w:val="18"/>
        </w:rPr>
        <w:t xml:space="preserve">Taylor </w:t>
      </w:r>
      <w:r>
        <w:rPr>
          <w:color w:val="231F20"/>
          <w:sz w:val="18"/>
        </w:rPr>
        <w:t>(2003) 58 NSWLR 269,</w:t>
      </w:r>
      <w:r>
        <w:rPr>
          <w:color w:val="231F20"/>
          <w:spacing w:val="-12"/>
          <w:sz w:val="18"/>
        </w:rPr>
        <w:t xml:space="preserve"> </w:t>
      </w:r>
      <w:r>
        <w:rPr>
          <w:color w:val="231F20"/>
          <w:sz w:val="18"/>
        </w:rPr>
        <w:t>279.</w:t>
      </w:r>
    </w:p>
    <w:p w:rsidR="00071E95" w:rsidRDefault="00435E1B">
      <w:pPr>
        <w:pStyle w:val="ListParagraph"/>
        <w:numPr>
          <w:ilvl w:val="0"/>
          <w:numId w:val="1"/>
        </w:numPr>
        <w:tabs>
          <w:tab w:val="left" w:pos="458"/>
        </w:tabs>
        <w:spacing w:before="9"/>
        <w:ind w:hanging="340"/>
        <w:rPr>
          <w:sz w:val="18"/>
        </w:rPr>
      </w:pPr>
      <w:bookmarkStart w:id="64" w:name="_bookmark63"/>
      <w:bookmarkEnd w:id="64"/>
      <w:r>
        <w:rPr>
          <w:i/>
          <w:color w:val="231F20"/>
          <w:sz w:val="18"/>
        </w:rPr>
        <w:t xml:space="preserve">Ruddock v </w:t>
      </w:r>
      <w:r>
        <w:rPr>
          <w:i/>
          <w:color w:val="231F20"/>
          <w:spacing w:val="-4"/>
          <w:sz w:val="18"/>
        </w:rPr>
        <w:t xml:space="preserve">Taylor </w:t>
      </w:r>
      <w:r>
        <w:rPr>
          <w:color w:val="231F20"/>
          <w:sz w:val="18"/>
        </w:rPr>
        <w:t>(2003) 58 NSWLR 269,</w:t>
      </w:r>
      <w:r>
        <w:rPr>
          <w:color w:val="231F20"/>
          <w:spacing w:val="-12"/>
          <w:sz w:val="18"/>
        </w:rPr>
        <w:t xml:space="preserve"> </w:t>
      </w:r>
      <w:r>
        <w:rPr>
          <w:color w:val="231F20"/>
          <w:sz w:val="18"/>
        </w:rPr>
        <w:t>279.</w:t>
      </w:r>
    </w:p>
    <w:p w:rsidR="00071E95" w:rsidRDefault="00435E1B">
      <w:pPr>
        <w:pStyle w:val="ListParagraph"/>
        <w:numPr>
          <w:ilvl w:val="0"/>
          <w:numId w:val="1"/>
        </w:numPr>
        <w:tabs>
          <w:tab w:val="left" w:pos="458"/>
        </w:tabs>
        <w:spacing w:before="9" w:line="249" w:lineRule="auto"/>
        <w:ind w:right="231" w:hanging="340"/>
        <w:rPr>
          <w:sz w:val="18"/>
        </w:rPr>
      </w:pPr>
      <w:r>
        <w:rPr>
          <w:color w:val="231F20"/>
          <w:sz w:val="18"/>
        </w:rPr>
        <w:t xml:space="preserve">The court awarded nominal damages of one dollar for the unlawful detention of Mr Fernando because as a non-citizen, once he committed a serious crime, he was always liable to have his visa cancelled: </w:t>
      </w:r>
      <w:r>
        <w:rPr>
          <w:i/>
          <w:color w:val="231F20"/>
          <w:sz w:val="18"/>
        </w:rPr>
        <w:t xml:space="preserve">Fernando v Commonwealth of Australia (No 5) </w:t>
      </w:r>
      <w:r>
        <w:rPr>
          <w:color w:val="231F20"/>
          <w:sz w:val="18"/>
        </w:rPr>
        <w:t>[2013] FCA</w:t>
      </w:r>
      <w:r>
        <w:rPr>
          <w:color w:val="231F20"/>
          <w:spacing w:val="-35"/>
          <w:sz w:val="18"/>
        </w:rPr>
        <w:t xml:space="preserve"> </w:t>
      </w:r>
      <w:r>
        <w:rPr>
          <w:color w:val="231F20"/>
          <w:sz w:val="18"/>
        </w:rPr>
        <w:t>901 [98]-[99].</w:t>
      </w:r>
    </w:p>
    <w:p w:rsidR="00071E95" w:rsidRDefault="00071E95">
      <w:pPr>
        <w:spacing w:line="249" w:lineRule="auto"/>
        <w:rPr>
          <w:sz w:val="18"/>
        </w:rPr>
        <w:sectPr w:rsidR="00071E95">
          <w:pgSz w:w="11910" w:h="16840"/>
          <w:pgMar w:top="1580" w:right="1300" w:bottom="880" w:left="1300" w:header="0" w:footer="692" w:gutter="0"/>
          <w:cols w:space="720"/>
        </w:sect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rPr>
          <w:sz w:val="20"/>
        </w:rPr>
      </w:pPr>
    </w:p>
    <w:p w:rsidR="00071E95" w:rsidRDefault="00071E95">
      <w:pPr>
        <w:pStyle w:val="BodyText"/>
        <w:spacing w:before="1"/>
        <w:rPr>
          <w:sz w:val="16"/>
        </w:rPr>
      </w:pPr>
    </w:p>
    <w:p w:rsidR="00071E95" w:rsidRDefault="00435E1B">
      <w:pPr>
        <w:pStyle w:val="ListParagraph"/>
        <w:numPr>
          <w:ilvl w:val="0"/>
          <w:numId w:val="1"/>
        </w:numPr>
        <w:tabs>
          <w:tab w:val="left" w:pos="458"/>
        </w:tabs>
        <w:spacing w:before="94"/>
        <w:ind w:hanging="340"/>
        <w:rPr>
          <w:sz w:val="18"/>
        </w:rPr>
      </w:pPr>
      <w:bookmarkStart w:id="65" w:name="_bookmark64"/>
      <w:bookmarkStart w:id="66" w:name="_bookmark65"/>
      <w:bookmarkEnd w:id="65"/>
      <w:bookmarkEnd w:id="66"/>
      <w:r>
        <w:rPr>
          <w:i/>
          <w:color w:val="231F20"/>
          <w:sz w:val="18"/>
        </w:rPr>
        <w:t xml:space="preserve">Fernando v Commonwealth of Australia (No 5) </w:t>
      </w:r>
      <w:r>
        <w:rPr>
          <w:color w:val="231F20"/>
          <w:sz w:val="18"/>
        </w:rPr>
        <w:t>[2013] FCA</w:t>
      </w:r>
      <w:r>
        <w:rPr>
          <w:color w:val="231F20"/>
          <w:spacing w:val="-37"/>
          <w:sz w:val="18"/>
        </w:rPr>
        <w:t xml:space="preserve"> </w:t>
      </w:r>
      <w:r>
        <w:rPr>
          <w:color w:val="231F20"/>
          <w:sz w:val="18"/>
        </w:rPr>
        <w:t>901, [139].</w:t>
      </w:r>
    </w:p>
    <w:p w:rsidR="00071E95" w:rsidRDefault="00435E1B">
      <w:pPr>
        <w:pStyle w:val="ListParagraph"/>
        <w:numPr>
          <w:ilvl w:val="0"/>
          <w:numId w:val="1"/>
        </w:numPr>
        <w:tabs>
          <w:tab w:val="left" w:pos="458"/>
        </w:tabs>
        <w:spacing w:before="9" w:line="249" w:lineRule="auto"/>
        <w:ind w:right="908" w:hanging="340"/>
        <w:rPr>
          <w:sz w:val="18"/>
        </w:rPr>
      </w:pPr>
      <w:r>
        <w:rPr>
          <w:color w:val="231F20"/>
          <w:sz w:val="18"/>
        </w:rPr>
        <w:t>See the definition of ‘non-economic loss’ in Resource Management Guide No. 409 published by</w:t>
      </w:r>
      <w:r>
        <w:rPr>
          <w:color w:val="231F20"/>
          <w:spacing w:val="-9"/>
          <w:sz w:val="18"/>
        </w:rPr>
        <w:t xml:space="preserve"> </w:t>
      </w:r>
      <w:r>
        <w:rPr>
          <w:color w:val="231F20"/>
          <w:sz w:val="18"/>
        </w:rPr>
        <w:t xml:space="preserve">the </w:t>
      </w:r>
      <w:bookmarkStart w:id="67" w:name="_bookmark66"/>
      <w:bookmarkEnd w:id="67"/>
      <w:r>
        <w:rPr>
          <w:color w:val="231F20"/>
          <w:sz w:val="18"/>
        </w:rPr>
        <w:t>Department of</w:t>
      </w:r>
      <w:r>
        <w:rPr>
          <w:color w:val="231F20"/>
          <w:spacing w:val="-10"/>
          <w:sz w:val="18"/>
        </w:rPr>
        <w:t xml:space="preserve"> </w:t>
      </w:r>
      <w:r>
        <w:rPr>
          <w:color w:val="231F20"/>
          <w:sz w:val="18"/>
        </w:rPr>
        <w:t>Finance.</w:t>
      </w:r>
    </w:p>
    <w:p w:rsidR="00071E95" w:rsidRDefault="00435E1B">
      <w:pPr>
        <w:pStyle w:val="ListParagraph"/>
        <w:numPr>
          <w:ilvl w:val="0"/>
          <w:numId w:val="1"/>
        </w:numPr>
        <w:tabs>
          <w:tab w:val="left" w:pos="458"/>
        </w:tabs>
        <w:spacing w:before="1" w:line="249" w:lineRule="auto"/>
        <w:ind w:right="105" w:hanging="340"/>
        <w:rPr>
          <w:sz w:val="18"/>
        </w:rPr>
      </w:pPr>
      <w:r>
        <w:rPr>
          <w:color w:val="231F20"/>
          <w:sz w:val="18"/>
        </w:rPr>
        <w:t xml:space="preserve">Commonwealth Ombudsman, </w:t>
      </w:r>
      <w:r>
        <w:rPr>
          <w:i/>
          <w:color w:val="231F20"/>
          <w:spacing w:val="-9"/>
          <w:sz w:val="18"/>
        </w:rPr>
        <w:t xml:space="preserve">To </w:t>
      </w:r>
      <w:r>
        <w:rPr>
          <w:i/>
          <w:color w:val="231F20"/>
          <w:sz w:val="18"/>
        </w:rPr>
        <w:t xml:space="preserve">compensate or not to compensate? Own motion investigation of Commonwealth arrangements for providing financial redress for maladministration </w:t>
      </w:r>
      <w:r>
        <w:rPr>
          <w:color w:val="231F20"/>
          <w:sz w:val="18"/>
        </w:rPr>
        <w:t xml:space="preserve">(1999), pp 31-35. At </w:t>
      </w:r>
      <w:hyperlink r:id="rId67">
        <w:r>
          <w:rPr>
            <w:color w:val="0079C1"/>
            <w:sz w:val="18"/>
          </w:rPr>
          <w:t>http://</w:t>
        </w:r>
      </w:hyperlink>
      <w:r>
        <w:rPr>
          <w:color w:val="0079C1"/>
          <w:sz w:val="18"/>
        </w:rPr>
        <w:t xml:space="preserve"> </w:t>
      </w:r>
      <w:hyperlink r:id="rId68">
        <w:r>
          <w:rPr>
            <w:color w:val="0079C1"/>
            <w:sz w:val="18"/>
          </w:rPr>
          <w:t>www.ombudsman.gov.au/ data/assets/pdf_file/0022/26239/investigation_1999_02.pdf</w:t>
        </w:r>
      </w:hyperlink>
      <w:r>
        <w:rPr>
          <w:color w:val="0079C1"/>
          <w:sz w:val="18"/>
        </w:rPr>
        <w:t xml:space="preserve"> </w:t>
      </w:r>
      <w:r>
        <w:rPr>
          <w:color w:val="231F20"/>
          <w:sz w:val="18"/>
        </w:rPr>
        <w:t xml:space="preserve">(viewed 5 July 2016). Commonwealth Ombudsman, </w:t>
      </w:r>
      <w:r>
        <w:rPr>
          <w:i/>
          <w:color w:val="231F20"/>
          <w:sz w:val="18"/>
        </w:rPr>
        <w:t xml:space="preserve">Putting things right: compensating for defective administration </w:t>
      </w:r>
      <w:r>
        <w:rPr>
          <w:color w:val="231F20"/>
          <w:sz w:val="18"/>
        </w:rPr>
        <w:t xml:space="preserve">(2009) at [1.10], p 3. At </w:t>
      </w:r>
      <w:hyperlink r:id="rId69">
        <w:r>
          <w:rPr>
            <w:color w:val="0079C1"/>
            <w:sz w:val="18"/>
          </w:rPr>
          <w:t>http://www.ombudsman.gov.au/    data/assets/pdf_file/0014/26213/investigation_2009_11.pdf</w:t>
        </w:r>
      </w:hyperlink>
      <w:r>
        <w:rPr>
          <w:color w:val="0079C1"/>
          <w:sz w:val="18"/>
        </w:rPr>
        <w:t xml:space="preserve"> </w:t>
      </w:r>
      <w:r>
        <w:rPr>
          <w:color w:val="231F20"/>
          <w:sz w:val="18"/>
        </w:rPr>
        <w:t xml:space="preserve">(viewed 5 </w:t>
      </w:r>
      <w:bookmarkStart w:id="68" w:name="_bookmark67"/>
      <w:bookmarkEnd w:id="68"/>
      <w:r>
        <w:rPr>
          <w:color w:val="231F20"/>
          <w:sz w:val="18"/>
        </w:rPr>
        <w:t>July</w:t>
      </w:r>
      <w:r>
        <w:rPr>
          <w:color w:val="231F20"/>
          <w:spacing w:val="-8"/>
          <w:sz w:val="18"/>
        </w:rPr>
        <w:t xml:space="preserve"> </w:t>
      </w:r>
      <w:r>
        <w:rPr>
          <w:color w:val="231F20"/>
          <w:sz w:val="18"/>
        </w:rPr>
        <w:t>2016).</w:t>
      </w:r>
    </w:p>
    <w:p w:rsidR="00071E95" w:rsidRDefault="00435E1B">
      <w:pPr>
        <w:pStyle w:val="ListParagraph"/>
        <w:numPr>
          <w:ilvl w:val="0"/>
          <w:numId w:val="1"/>
        </w:numPr>
        <w:tabs>
          <w:tab w:val="left" w:pos="458"/>
        </w:tabs>
        <w:spacing w:before="1"/>
        <w:ind w:hanging="340"/>
        <w:rPr>
          <w:sz w:val="18"/>
        </w:rPr>
      </w:pPr>
      <w:bookmarkStart w:id="69" w:name="_bookmark68"/>
      <w:bookmarkEnd w:id="69"/>
      <w:r>
        <w:rPr>
          <w:color w:val="231F20"/>
          <w:sz w:val="18"/>
        </w:rPr>
        <w:t>Pursuant to Appendix C to the Legal Services Directions 2005</w:t>
      </w:r>
      <w:r>
        <w:rPr>
          <w:color w:val="231F20"/>
          <w:spacing w:val="-31"/>
          <w:sz w:val="18"/>
        </w:rPr>
        <w:t xml:space="preserve"> </w:t>
      </w:r>
      <w:r>
        <w:rPr>
          <w:color w:val="231F20"/>
          <w:sz w:val="18"/>
        </w:rPr>
        <w:t>(Cth).</w:t>
      </w:r>
    </w:p>
    <w:p w:rsidR="00071E95" w:rsidRDefault="00435E1B">
      <w:pPr>
        <w:pStyle w:val="ListParagraph"/>
        <w:numPr>
          <w:ilvl w:val="0"/>
          <w:numId w:val="1"/>
        </w:numPr>
        <w:tabs>
          <w:tab w:val="left" w:pos="458"/>
        </w:tabs>
        <w:spacing w:before="9" w:line="249" w:lineRule="auto"/>
        <w:ind w:right="826" w:hanging="340"/>
        <w:jc w:val="both"/>
        <w:rPr>
          <w:sz w:val="18"/>
        </w:rPr>
      </w:pPr>
      <w:r>
        <w:rPr>
          <w:color w:val="231F20"/>
          <w:sz w:val="18"/>
        </w:rPr>
        <w:t>The CDDA scheme is currently described in Resource Management Guide No. 409 published by the Department</w:t>
      </w:r>
      <w:r>
        <w:rPr>
          <w:color w:val="231F20"/>
          <w:spacing w:val="-9"/>
          <w:sz w:val="18"/>
        </w:rPr>
        <w:t xml:space="preserve"> </w:t>
      </w:r>
      <w:r>
        <w:rPr>
          <w:color w:val="231F20"/>
          <w:sz w:val="18"/>
        </w:rPr>
        <w:t>of</w:t>
      </w:r>
      <w:r>
        <w:rPr>
          <w:color w:val="231F20"/>
          <w:spacing w:val="-9"/>
          <w:sz w:val="18"/>
        </w:rPr>
        <w:t xml:space="preserve"> </w:t>
      </w:r>
      <w:r>
        <w:rPr>
          <w:color w:val="231F20"/>
          <w:sz w:val="18"/>
        </w:rPr>
        <w:t>Finance.</w:t>
      </w:r>
      <w:r>
        <w:rPr>
          <w:color w:val="231F20"/>
          <w:spacing w:val="-18"/>
          <w:sz w:val="18"/>
        </w:rPr>
        <w:t xml:space="preserve"> </w:t>
      </w:r>
      <w:r>
        <w:rPr>
          <w:color w:val="231F20"/>
          <w:sz w:val="18"/>
        </w:rPr>
        <w:t>At</w:t>
      </w:r>
      <w:r>
        <w:rPr>
          <w:color w:val="231F20"/>
          <w:spacing w:val="-9"/>
          <w:sz w:val="18"/>
        </w:rPr>
        <w:t xml:space="preserve"> </w:t>
      </w:r>
      <w:hyperlink r:id="rId70">
        <w:r>
          <w:rPr>
            <w:color w:val="0079C1"/>
            <w:sz w:val="18"/>
          </w:rPr>
          <w:t>https://www.finance.gov.au/resource-management/discretionary-financial-</w:t>
        </w:r>
      </w:hyperlink>
      <w:r>
        <w:rPr>
          <w:color w:val="0079C1"/>
          <w:sz w:val="18"/>
        </w:rPr>
        <w:t xml:space="preserve"> </w:t>
      </w:r>
      <w:bookmarkStart w:id="70" w:name="_bookmark69"/>
      <w:bookmarkEnd w:id="70"/>
      <w:r>
        <w:fldChar w:fldCharType="begin"/>
      </w:r>
      <w:r>
        <w:instrText xml:space="preserve"> HYPERLINK "https://www.finance.gov.au/resource-management/discretionary-financial-assistance/cdda-scheme/information-for-entity-staff/" \h </w:instrText>
      </w:r>
      <w:r>
        <w:fldChar w:fldCharType="separate"/>
      </w:r>
      <w:r>
        <w:rPr>
          <w:color w:val="0079C1"/>
          <w:sz w:val="18"/>
        </w:rPr>
        <w:t>assistance/cdda-scheme/information-for-entity-staff/</w:t>
      </w:r>
      <w:r>
        <w:rPr>
          <w:color w:val="0079C1"/>
          <w:sz w:val="18"/>
        </w:rPr>
        <w:fldChar w:fldCharType="end"/>
      </w:r>
      <w:r>
        <w:rPr>
          <w:color w:val="0079C1"/>
          <w:spacing w:val="-15"/>
          <w:sz w:val="18"/>
        </w:rPr>
        <w:t xml:space="preserve"> </w:t>
      </w:r>
      <w:r>
        <w:rPr>
          <w:color w:val="231F20"/>
          <w:sz w:val="18"/>
        </w:rPr>
        <w:t>(viewed</w:t>
      </w:r>
      <w:r>
        <w:rPr>
          <w:color w:val="231F20"/>
          <w:spacing w:val="-16"/>
          <w:sz w:val="18"/>
        </w:rPr>
        <w:t xml:space="preserve"> </w:t>
      </w:r>
      <w:r>
        <w:rPr>
          <w:color w:val="231F20"/>
          <w:sz w:val="18"/>
        </w:rPr>
        <w:t>5</w:t>
      </w:r>
      <w:r>
        <w:rPr>
          <w:color w:val="231F20"/>
          <w:spacing w:val="-15"/>
          <w:sz w:val="18"/>
        </w:rPr>
        <w:t xml:space="preserve"> </w:t>
      </w:r>
      <w:r>
        <w:rPr>
          <w:color w:val="231F20"/>
          <w:sz w:val="18"/>
        </w:rPr>
        <w:t>July</w:t>
      </w:r>
      <w:r>
        <w:rPr>
          <w:color w:val="231F20"/>
          <w:spacing w:val="-16"/>
          <w:sz w:val="18"/>
        </w:rPr>
        <w:t xml:space="preserve"> </w:t>
      </w:r>
      <w:r>
        <w:rPr>
          <w:color w:val="231F20"/>
          <w:sz w:val="18"/>
        </w:rPr>
        <w:t>2016).</w:t>
      </w:r>
    </w:p>
    <w:p w:rsidR="00071E95" w:rsidRDefault="00435E1B">
      <w:pPr>
        <w:pStyle w:val="ListParagraph"/>
        <w:numPr>
          <w:ilvl w:val="0"/>
          <w:numId w:val="1"/>
        </w:numPr>
        <w:tabs>
          <w:tab w:val="left" w:pos="458"/>
        </w:tabs>
        <w:spacing w:before="1" w:line="249" w:lineRule="auto"/>
        <w:ind w:right="244" w:hanging="340"/>
        <w:rPr>
          <w:sz w:val="18"/>
        </w:rPr>
      </w:pPr>
      <w:r>
        <w:rPr>
          <w:color w:val="231F20"/>
          <w:sz w:val="18"/>
        </w:rPr>
        <w:t xml:space="preserve">Pursuant to s 65 of the </w:t>
      </w:r>
      <w:r>
        <w:rPr>
          <w:i/>
          <w:color w:val="231F20"/>
          <w:sz w:val="18"/>
        </w:rPr>
        <w:t xml:space="preserve">Public Governance, Performance and Accountability Act 2013 </w:t>
      </w:r>
      <w:r>
        <w:rPr>
          <w:color w:val="231F20"/>
          <w:sz w:val="18"/>
        </w:rPr>
        <w:t>(Cth). See also Resource</w:t>
      </w:r>
      <w:r>
        <w:rPr>
          <w:color w:val="231F20"/>
          <w:spacing w:val="-5"/>
          <w:sz w:val="18"/>
        </w:rPr>
        <w:t xml:space="preserve"> </w:t>
      </w:r>
      <w:r>
        <w:rPr>
          <w:color w:val="231F20"/>
          <w:sz w:val="18"/>
        </w:rPr>
        <w:t>Management</w:t>
      </w:r>
      <w:r>
        <w:rPr>
          <w:color w:val="231F20"/>
          <w:spacing w:val="-6"/>
          <w:sz w:val="18"/>
        </w:rPr>
        <w:t xml:space="preserve"> </w:t>
      </w:r>
      <w:r>
        <w:rPr>
          <w:color w:val="231F20"/>
          <w:sz w:val="18"/>
        </w:rPr>
        <w:t>Guide</w:t>
      </w:r>
      <w:r>
        <w:rPr>
          <w:color w:val="231F20"/>
          <w:spacing w:val="-6"/>
          <w:sz w:val="18"/>
        </w:rPr>
        <w:t xml:space="preserve"> </w:t>
      </w:r>
      <w:r>
        <w:rPr>
          <w:color w:val="231F20"/>
          <w:sz w:val="18"/>
        </w:rPr>
        <w:t>No.</w:t>
      </w:r>
      <w:r>
        <w:rPr>
          <w:color w:val="231F20"/>
          <w:spacing w:val="-5"/>
          <w:sz w:val="18"/>
        </w:rPr>
        <w:t xml:space="preserve"> </w:t>
      </w:r>
      <w:r>
        <w:rPr>
          <w:color w:val="231F20"/>
          <w:sz w:val="18"/>
        </w:rPr>
        <w:t>401</w:t>
      </w:r>
      <w:r>
        <w:rPr>
          <w:color w:val="231F20"/>
          <w:spacing w:val="-5"/>
          <w:sz w:val="18"/>
        </w:rPr>
        <w:t xml:space="preserve"> </w:t>
      </w:r>
      <w:r>
        <w:rPr>
          <w:color w:val="231F20"/>
          <w:sz w:val="18"/>
        </w:rPr>
        <w:t>published</w:t>
      </w:r>
      <w:r>
        <w:rPr>
          <w:color w:val="231F20"/>
          <w:spacing w:val="-5"/>
          <w:sz w:val="18"/>
        </w:rPr>
        <w:t xml:space="preserve"> </w:t>
      </w:r>
      <w:r>
        <w:rPr>
          <w:color w:val="231F20"/>
          <w:sz w:val="18"/>
        </w:rPr>
        <w:t>by</w:t>
      </w:r>
      <w:r>
        <w:rPr>
          <w:color w:val="231F20"/>
          <w:spacing w:val="-5"/>
          <w:sz w:val="18"/>
        </w:rPr>
        <w:t xml:space="preserve"> </w:t>
      </w:r>
      <w:r>
        <w:rPr>
          <w:color w:val="231F20"/>
          <w:sz w:val="18"/>
        </w:rPr>
        <w:t>the</w:t>
      </w:r>
      <w:r>
        <w:rPr>
          <w:color w:val="231F20"/>
          <w:spacing w:val="-6"/>
          <w:sz w:val="18"/>
        </w:rPr>
        <w:t xml:space="preserve"> </w:t>
      </w:r>
      <w:r>
        <w:rPr>
          <w:color w:val="231F20"/>
          <w:sz w:val="18"/>
        </w:rPr>
        <w:t>Department</w:t>
      </w:r>
      <w:r>
        <w:rPr>
          <w:color w:val="231F20"/>
          <w:spacing w:val="-5"/>
          <w:sz w:val="18"/>
        </w:rPr>
        <w:t xml:space="preserve"> </w:t>
      </w:r>
      <w:r>
        <w:rPr>
          <w:color w:val="231F20"/>
          <w:sz w:val="18"/>
        </w:rPr>
        <w:t>of</w:t>
      </w:r>
      <w:r>
        <w:rPr>
          <w:color w:val="231F20"/>
          <w:spacing w:val="-5"/>
          <w:sz w:val="18"/>
        </w:rPr>
        <w:t xml:space="preserve"> </w:t>
      </w:r>
      <w:r>
        <w:rPr>
          <w:color w:val="231F20"/>
          <w:sz w:val="18"/>
        </w:rPr>
        <w:t>Finance.</w:t>
      </w:r>
      <w:r>
        <w:rPr>
          <w:color w:val="231F20"/>
          <w:spacing w:val="-14"/>
          <w:sz w:val="18"/>
        </w:rPr>
        <w:t xml:space="preserve"> </w:t>
      </w:r>
      <w:r>
        <w:rPr>
          <w:color w:val="231F20"/>
          <w:sz w:val="18"/>
        </w:rPr>
        <w:t>At</w:t>
      </w:r>
      <w:r>
        <w:rPr>
          <w:color w:val="231F20"/>
          <w:spacing w:val="-5"/>
          <w:sz w:val="18"/>
        </w:rPr>
        <w:t xml:space="preserve"> </w:t>
      </w:r>
      <w:hyperlink r:id="rId71">
        <w:r>
          <w:rPr>
            <w:color w:val="0079C1"/>
            <w:sz w:val="18"/>
          </w:rPr>
          <w:t>https://www.finance.gov.</w:t>
        </w:r>
      </w:hyperlink>
      <w:r>
        <w:rPr>
          <w:color w:val="0079C1"/>
          <w:sz w:val="18"/>
        </w:rPr>
        <w:t xml:space="preserve"> </w:t>
      </w:r>
      <w:hyperlink r:id="rId72">
        <w:r>
          <w:rPr>
            <w:color w:val="0079C1"/>
            <w:sz w:val="18"/>
          </w:rPr>
          <w:t>au/resource-management/discretionary-financial-assistance/act-of-grace-mechanism/information-for-entity-</w:t>
        </w:r>
      </w:hyperlink>
      <w:r>
        <w:rPr>
          <w:color w:val="0079C1"/>
          <w:sz w:val="18"/>
        </w:rPr>
        <w:t xml:space="preserve"> </w:t>
      </w:r>
      <w:hyperlink r:id="rId73">
        <w:r>
          <w:rPr>
            <w:color w:val="0079C1"/>
            <w:sz w:val="18"/>
          </w:rPr>
          <w:t>staf</w:t>
        </w:r>
        <w:bookmarkStart w:id="71" w:name="_bookmark70"/>
        <w:bookmarkEnd w:id="71"/>
        <w:r>
          <w:rPr>
            <w:color w:val="0079C1"/>
            <w:sz w:val="18"/>
          </w:rPr>
          <w:t>f/</w:t>
        </w:r>
      </w:hyperlink>
      <w:r>
        <w:rPr>
          <w:color w:val="0079C1"/>
          <w:sz w:val="18"/>
        </w:rPr>
        <w:t xml:space="preserve"> </w:t>
      </w:r>
      <w:r>
        <w:rPr>
          <w:color w:val="231F20"/>
          <w:sz w:val="18"/>
        </w:rPr>
        <w:t>(viewed 5 July 2016). These claims are managed by the Department of</w:t>
      </w:r>
      <w:r>
        <w:rPr>
          <w:color w:val="231F20"/>
          <w:spacing w:val="-31"/>
          <w:sz w:val="18"/>
        </w:rPr>
        <w:t xml:space="preserve"> </w:t>
      </w:r>
      <w:r>
        <w:rPr>
          <w:color w:val="231F20"/>
          <w:sz w:val="18"/>
        </w:rPr>
        <w:t>Finance.</w:t>
      </w:r>
    </w:p>
    <w:p w:rsidR="00071E95" w:rsidRDefault="00435E1B">
      <w:pPr>
        <w:pStyle w:val="ListParagraph"/>
        <w:numPr>
          <w:ilvl w:val="0"/>
          <w:numId w:val="1"/>
        </w:numPr>
        <w:tabs>
          <w:tab w:val="left" w:pos="458"/>
        </w:tabs>
        <w:spacing w:before="1" w:line="249" w:lineRule="auto"/>
        <w:ind w:right="197" w:hanging="340"/>
        <w:rPr>
          <w:sz w:val="18"/>
        </w:rPr>
      </w:pPr>
      <w:r>
        <w:rPr>
          <w:color w:val="231F20"/>
          <w:sz w:val="18"/>
        </w:rPr>
        <w:t>The Commonwealth Ombudsman notes that ex gratia payments require approval by the government and are usually reflected in a specific appropriation. They usually take the form of payment schemes which have guidelines</w:t>
      </w:r>
      <w:r>
        <w:rPr>
          <w:color w:val="231F20"/>
          <w:spacing w:val="-4"/>
          <w:sz w:val="18"/>
        </w:rPr>
        <w:t xml:space="preserve"> </w:t>
      </w:r>
      <w:r>
        <w:rPr>
          <w:color w:val="231F20"/>
          <w:sz w:val="18"/>
        </w:rPr>
        <w:t>and</w:t>
      </w:r>
      <w:r>
        <w:rPr>
          <w:color w:val="231F20"/>
          <w:spacing w:val="-4"/>
          <w:sz w:val="18"/>
        </w:rPr>
        <w:t xml:space="preserve"> </w:t>
      </w:r>
      <w:r>
        <w:rPr>
          <w:color w:val="231F20"/>
          <w:sz w:val="18"/>
        </w:rPr>
        <w:t>rules</w:t>
      </w:r>
      <w:r>
        <w:rPr>
          <w:color w:val="231F20"/>
          <w:spacing w:val="-5"/>
          <w:sz w:val="18"/>
        </w:rPr>
        <w:t xml:space="preserve"> </w:t>
      </w:r>
      <w:r>
        <w:rPr>
          <w:color w:val="231F20"/>
          <w:sz w:val="18"/>
        </w:rPr>
        <w:t>developed</w:t>
      </w:r>
      <w:r>
        <w:rPr>
          <w:color w:val="231F20"/>
          <w:spacing w:val="-4"/>
          <w:sz w:val="18"/>
        </w:rPr>
        <w:t xml:space="preserve"> </w:t>
      </w:r>
      <w:r>
        <w:rPr>
          <w:color w:val="231F20"/>
          <w:sz w:val="18"/>
        </w:rPr>
        <w:t>for</w:t>
      </w:r>
      <w:r>
        <w:rPr>
          <w:color w:val="231F20"/>
          <w:spacing w:val="-5"/>
          <w:sz w:val="18"/>
        </w:rPr>
        <w:t xml:space="preserve"> </w:t>
      </w:r>
      <w:r>
        <w:rPr>
          <w:color w:val="231F20"/>
          <w:sz w:val="18"/>
        </w:rPr>
        <w:t>a</w:t>
      </w:r>
      <w:r>
        <w:rPr>
          <w:color w:val="231F20"/>
          <w:spacing w:val="-4"/>
          <w:sz w:val="18"/>
        </w:rPr>
        <w:t xml:space="preserve"> </w:t>
      </w:r>
      <w:r>
        <w:rPr>
          <w:color w:val="231F20"/>
          <w:sz w:val="18"/>
        </w:rPr>
        <w:t>group</w:t>
      </w:r>
      <w:r>
        <w:rPr>
          <w:color w:val="231F20"/>
          <w:spacing w:val="-4"/>
          <w:sz w:val="18"/>
        </w:rPr>
        <w:t xml:space="preserve"> </w:t>
      </w:r>
      <w:r>
        <w:rPr>
          <w:color w:val="231F20"/>
          <w:sz w:val="18"/>
        </w:rPr>
        <w:t>of</w:t>
      </w:r>
      <w:r>
        <w:rPr>
          <w:color w:val="231F20"/>
          <w:spacing w:val="-4"/>
          <w:sz w:val="18"/>
        </w:rPr>
        <w:t xml:space="preserve"> </w:t>
      </w:r>
      <w:r>
        <w:rPr>
          <w:color w:val="231F20"/>
          <w:sz w:val="18"/>
        </w:rPr>
        <w:t>individuals</w:t>
      </w:r>
      <w:r>
        <w:rPr>
          <w:color w:val="231F20"/>
          <w:spacing w:val="-4"/>
          <w:sz w:val="18"/>
        </w:rPr>
        <w:t xml:space="preserve"> </w:t>
      </w:r>
      <w:r>
        <w:rPr>
          <w:color w:val="231F20"/>
          <w:sz w:val="18"/>
        </w:rPr>
        <w:t>suffering</w:t>
      </w:r>
      <w:r>
        <w:rPr>
          <w:color w:val="231F20"/>
          <w:spacing w:val="-5"/>
          <w:sz w:val="18"/>
        </w:rPr>
        <w:t xml:space="preserve"> </w:t>
      </w:r>
      <w:r>
        <w:rPr>
          <w:color w:val="231F20"/>
          <w:sz w:val="18"/>
        </w:rPr>
        <w:t>a</w:t>
      </w:r>
      <w:r>
        <w:rPr>
          <w:color w:val="231F20"/>
          <w:spacing w:val="-4"/>
          <w:sz w:val="18"/>
        </w:rPr>
        <w:t xml:space="preserve"> </w:t>
      </w:r>
      <w:r>
        <w:rPr>
          <w:color w:val="231F20"/>
          <w:sz w:val="18"/>
        </w:rPr>
        <w:t>particular</w:t>
      </w:r>
      <w:r>
        <w:rPr>
          <w:color w:val="231F20"/>
          <w:spacing w:val="-4"/>
          <w:sz w:val="18"/>
        </w:rPr>
        <w:t xml:space="preserve"> </w:t>
      </w:r>
      <w:r>
        <w:rPr>
          <w:color w:val="231F20"/>
          <w:sz w:val="18"/>
        </w:rPr>
        <w:t>class</w:t>
      </w:r>
      <w:r>
        <w:rPr>
          <w:color w:val="231F20"/>
          <w:spacing w:val="-5"/>
          <w:sz w:val="18"/>
        </w:rPr>
        <w:t xml:space="preserve"> </w:t>
      </w:r>
      <w:r>
        <w:rPr>
          <w:color w:val="231F20"/>
          <w:sz w:val="18"/>
        </w:rPr>
        <w:t>of</w:t>
      </w:r>
      <w:r>
        <w:rPr>
          <w:color w:val="231F20"/>
          <w:spacing w:val="-4"/>
          <w:sz w:val="18"/>
        </w:rPr>
        <w:t xml:space="preserve"> </w:t>
      </w:r>
      <w:r>
        <w:rPr>
          <w:color w:val="231F20"/>
          <w:sz w:val="18"/>
        </w:rPr>
        <w:t>losses.</w:t>
      </w:r>
      <w:r>
        <w:rPr>
          <w:color w:val="231F20"/>
          <w:spacing w:val="-6"/>
          <w:sz w:val="18"/>
        </w:rPr>
        <w:t xml:space="preserve"> </w:t>
      </w:r>
      <w:r>
        <w:rPr>
          <w:color w:val="231F20"/>
          <w:sz w:val="18"/>
        </w:rPr>
        <w:t>This</w:t>
      </w:r>
      <w:r>
        <w:rPr>
          <w:color w:val="231F20"/>
          <w:spacing w:val="-5"/>
          <w:sz w:val="18"/>
        </w:rPr>
        <w:t xml:space="preserve"> </w:t>
      </w:r>
      <w:r>
        <w:rPr>
          <w:color w:val="231F20"/>
          <w:sz w:val="18"/>
        </w:rPr>
        <w:t xml:space="preserve">contrasts with the individual nature of most act of grace payments. See Commonwealth Ombudsman, </w:t>
      </w:r>
      <w:r>
        <w:rPr>
          <w:i/>
          <w:color w:val="231F20"/>
          <w:spacing w:val="-9"/>
          <w:sz w:val="18"/>
        </w:rPr>
        <w:t xml:space="preserve">To </w:t>
      </w:r>
      <w:r>
        <w:rPr>
          <w:i/>
          <w:color w:val="231F20"/>
          <w:sz w:val="18"/>
        </w:rPr>
        <w:t xml:space="preserve">compensate or not to compensate? Own motion investigation of Commonwealth arrangements for providing financial </w:t>
      </w:r>
      <w:bookmarkStart w:id="72" w:name="_bookmark71"/>
      <w:bookmarkEnd w:id="72"/>
      <w:r>
        <w:rPr>
          <w:i/>
          <w:color w:val="231F20"/>
          <w:sz w:val="18"/>
        </w:rPr>
        <w:t>redress</w:t>
      </w:r>
      <w:r>
        <w:rPr>
          <w:i/>
          <w:color w:val="231F20"/>
          <w:spacing w:val="-3"/>
          <w:sz w:val="18"/>
        </w:rPr>
        <w:t xml:space="preserve"> </w:t>
      </w:r>
      <w:r>
        <w:rPr>
          <w:i/>
          <w:color w:val="231F20"/>
          <w:sz w:val="18"/>
        </w:rPr>
        <w:t>for</w:t>
      </w:r>
      <w:r>
        <w:rPr>
          <w:i/>
          <w:color w:val="231F20"/>
          <w:spacing w:val="-3"/>
          <w:sz w:val="18"/>
        </w:rPr>
        <w:t xml:space="preserve"> </w:t>
      </w:r>
      <w:r>
        <w:rPr>
          <w:i/>
          <w:color w:val="231F20"/>
          <w:sz w:val="18"/>
        </w:rPr>
        <w:t>maladministration</w:t>
      </w:r>
      <w:r>
        <w:rPr>
          <w:color w:val="231F20"/>
          <w:sz w:val="18"/>
        </w:rPr>
        <w:t>,</w:t>
      </w:r>
      <w:r>
        <w:rPr>
          <w:color w:val="231F20"/>
          <w:spacing w:val="-2"/>
          <w:sz w:val="18"/>
        </w:rPr>
        <w:t xml:space="preserve"> </w:t>
      </w:r>
      <w:r>
        <w:rPr>
          <w:color w:val="231F20"/>
          <w:sz w:val="18"/>
        </w:rPr>
        <w:t>Report</w:t>
      </w:r>
      <w:r>
        <w:rPr>
          <w:color w:val="231F20"/>
          <w:spacing w:val="-2"/>
          <w:sz w:val="18"/>
        </w:rPr>
        <w:t xml:space="preserve"> </w:t>
      </w:r>
      <w:r>
        <w:rPr>
          <w:color w:val="231F20"/>
          <w:sz w:val="18"/>
        </w:rPr>
        <w:t>under</w:t>
      </w:r>
      <w:r>
        <w:rPr>
          <w:color w:val="231F20"/>
          <w:spacing w:val="-2"/>
          <w:sz w:val="18"/>
        </w:rPr>
        <w:t xml:space="preserve"> </w:t>
      </w:r>
      <w:r>
        <w:rPr>
          <w:color w:val="231F20"/>
          <w:sz w:val="18"/>
        </w:rPr>
        <w:t>s</w:t>
      </w:r>
      <w:r>
        <w:rPr>
          <w:color w:val="231F20"/>
          <w:spacing w:val="-2"/>
          <w:sz w:val="18"/>
        </w:rPr>
        <w:t xml:space="preserve"> </w:t>
      </w:r>
      <w:r>
        <w:rPr>
          <w:color w:val="231F20"/>
          <w:sz w:val="18"/>
        </w:rPr>
        <w:t>35A</w:t>
      </w:r>
      <w:r>
        <w:rPr>
          <w:color w:val="231F20"/>
          <w:spacing w:val="-12"/>
          <w:sz w:val="18"/>
        </w:rPr>
        <w:t xml:space="preserve"> </w:t>
      </w:r>
      <w:r>
        <w:rPr>
          <w:color w:val="231F20"/>
          <w:sz w:val="18"/>
        </w:rPr>
        <w:t>of</w:t>
      </w:r>
      <w:r>
        <w:rPr>
          <w:color w:val="231F20"/>
          <w:spacing w:val="-2"/>
          <w:sz w:val="18"/>
        </w:rPr>
        <w:t xml:space="preserve"> </w:t>
      </w:r>
      <w:r>
        <w:rPr>
          <w:color w:val="231F20"/>
          <w:sz w:val="18"/>
        </w:rPr>
        <w:t>the</w:t>
      </w:r>
      <w:r>
        <w:rPr>
          <w:color w:val="231F20"/>
          <w:spacing w:val="-3"/>
          <w:sz w:val="18"/>
        </w:rPr>
        <w:t xml:space="preserve"> </w:t>
      </w:r>
      <w:r>
        <w:rPr>
          <w:color w:val="231F20"/>
          <w:sz w:val="18"/>
        </w:rPr>
        <w:t>Ombudsman</w:t>
      </w:r>
      <w:r>
        <w:rPr>
          <w:color w:val="231F20"/>
          <w:spacing w:val="-13"/>
          <w:sz w:val="18"/>
        </w:rPr>
        <w:t xml:space="preserve"> </w:t>
      </w:r>
      <w:r>
        <w:rPr>
          <w:color w:val="231F20"/>
          <w:sz w:val="18"/>
        </w:rPr>
        <w:t>Act</w:t>
      </w:r>
      <w:r>
        <w:rPr>
          <w:color w:val="231F20"/>
          <w:spacing w:val="-2"/>
          <w:sz w:val="18"/>
        </w:rPr>
        <w:t xml:space="preserve"> </w:t>
      </w:r>
      <w:r>
        <w:rPr>
          <w:color w:val="231F20"/>
          <w:sz w:val="18"/>
        </w:rPr>
        <w:t>1976</w:t>
      </w:r>
      <w:r>
        <w:rPr>
          <w:color w:val="231F20"/>
          <w:spacing w:val="-2"/>
          <w:sz w:val="18"/>
        </w:rPr>
        <w:t xml:space="preserve"> </w:t>
      </w:r>
      <w:r>
        <w:rPr>
          <w:color w:val="231F20"/>
          <w:sz w:val="18"/>
        </w:rPr>
        <w:t>(1999),</w:t>
      </w:r>
      <w:r>
        <w:rPr>
          <w:color w:val="231F20"/>
          <w:spacing w:val="-3"/>
          <w:sz w:val="18"/>
        </w:rPr>
        <w:t xml:space="preserve"> </w:t>
      </w:r>
      <w:r>
        <w:rPr>
          <w:color w:val="231F20"/>
          <w:sz w:val="18"/>
        </w:rPr>
        <w:t>p</w:t>
      </w:r>
      <w:r>
        <w:rPr>
          <w:color w:val="231F20"/>
          <w:spacing w:val="-2"/>
          <w:sz w:val="18"/>
        </w:rPr>
        <w:t xml:space="preserve"> </w:t>
      </w:r>
      <w:r>
        <w:rPr>
          <w:color w:val="231F20"/>
          <w:sz w:val="18"/>
        </w:rPr>
        <w:t>34.</w:t>
      </w:r>
    </w:p>
    <w:p w:rsidR="00071E95" w:rsidRDefault="00435E1B">
      <w:pPr>
        <w:pStyle w:val="ListParagraph"/>
        <w:numPr>
          <w:ilvl w:val="0"/>
          <w:numId w:val="1"/>
        </w:numPr>
        <w:tabs>
          <w:tab w:val="left" w:pos="458"/>
        </w:tabs>
        <w:spacing w:before="1" w:line="249" w:lineRule="auto"/>
        <w:ind w:right="145" w:hanging="340"/>
        <w:rPr>
          <w:sz w:val="18"/>
        </w:rPr>
      </w:pPr>
      <w:r>
        <w:rPr>
          <w:color w:val="231F20"/>
          <w:sz w:val="18"/>
        </w:rPr>
        <w:t xml:space="preserve">See, for example, the previous description of the CDDA scheme by the Department of Finance and Deregulation in Finance Circular No. 2009/09, </w:t>
      </w:r>
      <w:r>
        <w:rPr>
          <w:i/>
          <w:color w:val="231F20"/>
          <w:sz w:val="18"/>
        </w:rPr>
        <w:t>Discretionary Compensation and Waiver of Debt Mechanisms</w:t>
      </w:r>
      <w:r>
        <w:rPr>
          <w:color w:val="231F20"/>
          <w:sz w:val="18"/>
        </w:rPr>
        <w:t xml:space="preserve">, Attachment A at [3]. At </w:t>
      </w:r>
      <w:hyperlink r:id="rId74">
        <w:r>
          <w:rPr>
            <w:color w:val="0079C1"/>
            <w:sz w:val="18"/>
          </w:rPr>
          <w:t>https://www.finance.gov.au/archive/archive-of-publications/finance-circulars/2009/09.</w:t>
        </w:r>
      </w:hyperlink>
      <w:r>
        <w:rPr>
          <w:color w:val="0079C1"/>
          <w:sz w:val="18"/>
        </w:rPr>
        <w:t xml:space="preserve"> </w:t>
      </w:r>
      <w:bookmarkStart w:id="73" w:name="_bookmark72"/>
      <w:bookmarkEnd w:id="73"/>
      <w:r>
        <w:fldChar w:fldCharType="begin"/>
      </w:r>
      <w:r>
        <w:instrText xml:space="preserve"> HYPERLINK "https://www.finance.gov.au/archive/archive-of-publications/finance-circulars/2009/09.html" \h </w:instrText>
      </w:r>
      <w:r>
        <w:fldChar w:fldCharType="separate"/>
      </w:r>
      <w:r>
        <w:rPr>
          <w:color w:val="0079C1"/>
          <w:sz w:val="18"/>
        </w:rPr>
        <w:t>html</w:t>
      </w:r>
      <w:r>
        <w:rPr>
          <w:color w:val="0079C1"/>
          <w:sz w:val="18"/>
        </w:rPr>
        <w:fldChar w:fldCharType="end"/>
      </w:r>
      <w:r>
        <w:rPr>
          <w:color w:val="0079C1"/>
          <w:sz w:val="18"/>
        </w:rPr>
        <w:t xml:space="preserve"> </w:t>
      </w:r>
      <w:r>
        <w:rPr>
          <w:color w:val="231F20"/>
          <w:sz w:val="18"/>
        </w:rPr>
        <w:t>(viewed 5 July</w:t>
      </w:r>
      <w:r>
        <w:rPr>
          <w:color w:val="231F20"/>
          <w:spacing w:val="-11"/>
          <w:sz w:val="18"/>
        </w:rPr>
        <w:t xml:space="preserve"> </w:t>
      </w:r>
      <w:r>
        <w:rPr>
          <w:color w:val="231F20"/>
          <w:sz w:val="18"/>
        </w:rPr>
        <w:t>2016).</w:t>
      </w:r>
    </w:p>
    <w:p w:rsidR="00071E95" w:rsidRDefault="00435E1B">
      <w:pPr>
        <w:pStyle w:val="ListParagraph"/>
        <w:numPr>
          <w:ilvl w:val="0"/>
          <w:numId w:val="1"/>
        </w:numPr>
        <w:tabs>
          <w:tab w:val="left" w:pos="458"/>
        </w:tabs>
        <w:spacing w:before="1" w:line="249" w:lineRule="auto"/>
        <w:ind w:right="141" w:hanging="340"/>
        <w:rPr>
          <w:sz w:val="18"/>
        </w:rPr>
      </w:pPr>
      <w:r>
        <w:rPr>
          <w:color w:val="231F20"/>
          <w:sz w:val="18"/>
        </w:rPr>
        <w:t xml:space="preserve">Commonwealth Ombudsman, </w:t>
      </w:r>
      <w:r>
        <w:rPr>
          <w:i/>
          <w:color w:val="231F20"/>
          <w:sz w:val="18"/>
        </w:rPr>
        <w:t xml:space="preserve">Putting things right: compensating for defective administration </w:t>
      </w:r>
      <w:r>
        <w:rPr>
          <w:color w:val="231F20"/>
          <w:sz w:val="18"/>
        </w:rPr>
        <w:t xml:space="preserve">(2009) pp 1 and </w:t>
      </w:r>
      <w:bookmarkStart w:id="74" w:name="_bookmark73"/>
      <w:bookmarkEnd w:id="74"/>
      <w:r>
        <w:rPr>
          <w:color w:val="231F20"/>
          <w:sz w:val="18"/>
        </w:rPr>
        <w:t>24-27.</w:t>
      </w:r>
    </w:p>
    <w:p w:rsidR="00071E95" w:rsidRDefault="00435E1B">
      <w:pPr>
        <w:pStyle w:val="ListParagraph"/>
        <w:numPr>
          <w:ilvl w:val="0"/>
          <w:numId w:val="1"/>
        </w:numPr>
        <w:tabs>
          <w:tab w:val="left" w:pos="458"/>
        </w:tabs>
        <w:spacing w:before="1"/>
        <w:ind w:hanging="340"/>
        <w:rPr>
          <w:sz w:val="18"/>
        </w:rPr>
      </w:pPr>
      <w:bookmarkStart w:id="75" w:name="_bookmark74"/>
      <w:bookmarkEnd w:id="75"/>
      <w:r>
        <w:rPr>
          <w:color w:val="231F20"/>
          <w:sz w:val="18"/>
        </w:rPr>
        <w:t>Resource Management Guide No. 409 at</w:t>
      </w:r>
      <w:r>
        <w:rPr>
          <w:color w:val="231F20"/>
          <w:spacing w:val="-14"/>
          <w:sz w:val="18"/>
        </w:rPr>
        <w:t xml:space="preserve"> </w:t>
      </w:r>
      <w:r>
        <w:rPr>
          <w:color w:val="231F20"/>
          <w:sz w:val="18"/>
        </w:rPr>
        <w:t>[16].</w:t>
      </w:r>
    </w:p>
    <w:p w:rsidR="00071E95" w:rsidRDefault="00435E1B">
      <w:pPr>
        <w:pStyle w:val="ListParagraph"/>
        <w:numPr>
          <w:ilvl w:val="0"/>
          <w:numId w:val="1"/>
        </w:numPr>
        <w:tabs>
          <w:tab w:val="left" w:pos="458"/>
        </w:tabs>
        <w:spacing w:before="9" w:line="249" w:lineRule="auto"/>
        <w:ind w:right="448" w:hanging="340"/>
        <w:rPr>
          <w:sz w:val="18"/>
        </w:rPr>
      </w:pPr>
      <w:r>
        <w:rPr>
          <w:color w:val="231F20"/>
          <w:sz w:val="18"/>
        </w:rPr>
        <w:t>Royal</w:t>
      </w:r>
      <w:r>
        <w:rPr>
          <w:color w:val="231F20"/>
          <w:spacing w:val="-3"/>
          <w:sz w:val="18"/>
        </w:rPr>
        <w:t xml:space="preserve"> </w:t>
      </w:r>
      <w:r>
        <w:rPr>
          <w:color w:val="231F20"/>
          <w:sz w:val="18"/>
        </w:rPr>
        <w:t>Commission</w:t>
      </w:r>
      <w:r>
        <w:rPr>
          <w:color w:val="231F20"/>
          <w:spacing w:val="-3"/>
          <w:sz w:val="18"/>
        </w:rPr>
        <w:t xml:space="preserve"> </w:t>
      </w:r>
      <w:r>
        <w:rPr>
          <w:color w:val="231F20"/>
          <w:sz w:val="18"/>
        </w:rPr>
        <w:t>into</w:t>
      </w:r>
      <w:r>
        <w:rPr>
          <w:color w:val="231F20"/>
          <w:spacing w:val="-3"/>
          <w:sz w:val="18"/>
        </w:rPr>
        <w:t xml:space="preserve"> </w:t>
      </w:r>
      <w:r>
        <w:rPr>
          <w:color w:val="231F20"/>
          <w:sz w:val="18"/>
        </w:rPr>
        <w:t>Institutional</w:t>
      </w:r>
      <w:r>
        <w:rPr>
          <w:color w:val="231F20"/>
          <w:spacing w:val="-4"/>
          <w:sz w:val="18"/>
        </w:rPr>
        <w:t xml:space="preserve"> </w:t>
      </w:r>
      <w:r>
        <w:rPr>
          <w:color w:val="231F20"/>
          <w:sz w:val="18"/>
        </w:rPr>
        <w:t>Responses</w:t>
      </w:r>
      <w:r>
        <w:rPr>
          <w:color w:val="231F20"/>
          <w:spacing w:val="-3"/>
          <w:sz w:val="18"/>
        </w:rPr>
        <w:t xml:space="preserve"> </w:t>
      </w:r>
      <w:r>
        <w:rPr>
          <w:color w:val="231F20"/>
          <w:sz w:val="18"/>
        </w:rPr>
        <w:t>to</w:t>
      </w:r>
      <w:r>
        <w:rPr>
          <w:color w:val="231F20"/>
          <w:spacing w:val="-4"/>
          <w:sz w:val="18"/>
        </w:rPr>
        <w:t xml:space="preserve"> </w:t>
      </w:r>
      <w:r>
        <w:rPr>
          <w:color w:val="231F20"/>
          <w:sz w:val="18"/>
        </w:rPr>
        <w:t>Child</w:t>
      </w:r>
      <w:r>
        <w:rPr>
          <w:color w:val="231F20"/>
          <w:spacing w:val="-3"/>
          <w:sz w:val="18"/>
        </w:rPr>
        <w:t xml:space="preserve"> </w:t>
      </w:r>
      <w:r>
        <w:rPr>
          <w:color w:val="231F20"/>
          <w:sz w:val="18"/>
        </w:rPr>
        <w:t>Sexual</w:t>
      </w:r>
      <w:r>
        <w:rPr>
          <w:color w:val="231F20"/>
          <w:spacing w:val="-13"/>
          <w:sz w:val="18"/>
        </w:rPr>
        <w:t xml:space="preserve"> </w:t>
      </w:r>
      <w:r>
        <w:rPr>
          <w:color w:val="231F20"/>
          <w:sz w:val="18"/>
        </w:rPr>
        <w:t>Abuse,</w:t>
      </w:r>
      <w:r>
        <w:rPr>
          <w:color w:val="231F20"/>
          <w:spacing w:val="-3"/>
          <w:sz w:val="18"/>
        </w:rPr>
        <w:t xml:space="preserve"> </w:t>
      </w:r>
      <w:r>
        <w:rPr>
          <w:i/>
          <w:color w:val="231F20"/>
          <w:sz w:val="18"/>
        </w:rPr>
        <w:t>Interim</w:t>
      </w:r>
      <w:r>
        <w:rPr>
          <w:i/>
          <w:color w:val="231F20"/>
          <w:spacing w:val="-4"/>
          <w:sz w:val="18"/>
        </w:rPr>
        <w:t xml:space="preserve"> </w:t>
      </w:r>
      <w:r>
        <w:rPr>
          <w:i/>
          <w:color w:val="231F20"/>
          <w:sz w:val="18"/>
        </w:rPr>
        <w:t>Report</w:t>
      </w:r>
      <w:r>
        <w:rPr>
          <w:i/>
          <w:color w:val="231F20"/>
          <w:spacing w:val="-3"/>
          <w:sz w:val="18"/>
        </w:rPr>
        <w:t xml:space="preserve"> </w:t>
      </w:r>
      <w:r>
        <w:rPr>
          <w:i/>
          <w:color w:val="231F20"/>
          <w:sz w:val="18"/>
        </w:rPr>
        <w:t>Volume</w:t>
      </w:r>
      <w:r>
        <w:rPr>
          <w:i/>
          <w:color w:val="231F20"/>
          <w:spacing w:val="-3"/>
          <w:sz w:val="18"/>
        </w:rPr>
        <w:t xml:space="preserve"> </w:t>
      </w:r>
      <w:r>
        <w:rPr>
          <w:i/>
          <w:color w:val="231F20"/>
          <w:sz w:val="18"/>
        </w:rPr>
        <w:t>1</w:t>
      </w:r>
      <w:r>
        <w:rPr>
          <w:i/>
          <w:color w:val="231F20"/>
          <w:spacing w:val="-3"/>
          <w:sz w:val="18"/>
        </w:rPr>
        <w:t xml:space="preserve"> </w:t>
      </w:r>
      <w:r>
        <w:rPr>
          <w:color w:val="231F20"/>
          <w:sz w:val="18"/>
        </w:rPr>
        <w:t>(30</w:t>
      </w:r>
      <w:r>
        <w:rPr>
          <w:color w:val="231F20"/>
          <w:spacing w:val="-4"/>
          <w:sz w:val="18"/>
        </w:rPr>
        <w:t xml:space="preserve"> </w:t>
      </w:r>
      <w:r>
        <w:rPr>
          <w:color w:val="231F20"/>
          <w:sz w:val="18"/>
        </w:rPr>
        <w:t xml:space="preserve">June </w:t>
      </w:r>
      <w:bookmarkStart w:id="76" w:name="_bookmark75"/>
      <w:bookmarkEnd w:id="76"/>
      <w:r>
        <w:rPr>
          <w:color w:val="231F20"/>
          <w:sz w:val="18"/>
        </w:rPr>
        <w:t>2014),</w:t>
      </w:r>
      <w:r>
        <w:rPr>
          <w:color w:val="231F20"/>
          <w:spacing w:val="-3"/>
          <w:sz w:val="18"/>
        </w:rPr>
        <w:t xml:space="preserve"> </w:t>
      </w:r>
      <w:r>
        <w:rPr>
          <w:color w:val="231F20"/>
          <w:sz w:val="18"/>
        </w:rPr>
        <w:t>Chapter</w:t>
      </w:r>
      <w:r>
        <w:rPr>
          <w:color w:val="231F20"/>
          <w:spacing w:val="-3"/>
          <w:sz w:val="18"/>
        </w:rPr>
        <w:t xml:space="preserve"> </w:t>
      </w:r>
      <w:r>
        <w:rPr>
          <w:color w:val="231F20"/>
          <w:sz w:val="18"/>
        </w:rPr>
        <w:t>5,</w:t>
      </w:r>
      <w:r>
        <w:rPr>
          <w:color w:val="231F20"/>
          <w:spacing w:val="-3"/>
          <w:sz w:val="18"/>
        </w:rPr>
        <w:t xml:space="preserve"> </w:t>
      </w:r>
      <w:r>
        <w:rPr>
          <w:color w:val="231F20"/>
          <w:sz w:val="18"/>
        </w:rPr>
        <w:t>‘What</w:t>
      </w:r>
      <w:r>
        <w:rPr>
          <w:color w:val="231F20"/>
          <w:spacing w:val="-3"/>
          <w:sz w:val="18"/>
        </w:rPr>
        <w:t xml:space="preserve"> </w:t>
      </w:r>
      <w:r>
        <w:rPr>
          <w:color w:val="231F20"/>
          <w:sz w:val="18"/>
        </w:rPr>
        <w:t>we</w:t>
      </w:r>
      <w:r>
        <w:rPr>
          <w:color w:val="231F20"/>
          <w:spacing w:val="-3"/>
          <w:sz w:val="18"/>
        </w:rPr>
        <w:t xml:space="preserve"> </w:t>
      </w:r>
      <w:r>
        <w:rPr>
          <w:color w:val="231F20"/>
          <w:sz w:val="18"/>
        </w:rPr>
        <w:t>are</w:t>
      </w:r>
      <w:r>
        <w:rPr>
          <w:color w:val="231F20"/>
          <w:spacing w:val="-3"/>
          <w:sz w:val="18"/>
        </w:rPr>
        <w:t xml:space="preserve"> </w:t>
      </w:r>
      <w:r>
        <w:rPr>
          <w:color w:val="231F20"/>
          <w:sz w:val="18"/>
        </w:rPr>
        <w:t>learning</w:t>
      </w:r>
      <w:r>
        <w:rPr>
          <w:color w:val="231F20"/>
          <w:spacing w:val="-3"/>
          <w:sz w:val="18"/>
        </w:rPr>
        <w:t xml:space="preserve"> </w:t>
      </w:r>
      <w:r>
        <w:rPr>
          <w:color w:val="231F20"/>
          <w:sz w:val="18"/>
        </w:rPr>
        <w:t>about</w:t>
      </w:r>
      <w:r>
        <w:rPr>
          <w:color w:val="231F20"/>
          <w:spacing w:val="-3"/>
          <w:sz w:val="18"/>
        </w:rPr>
        <w:t xml:space="preserve"> </w:t>
      </w:r>
      <w:r>
        <w:rPr>
          <w:color w:val="231F20"/>
          <w:sz w:val="18"/>
        </w:rPr>
        <w:t>responding</w:t>
      </w:r>
      <w:r>
        <w:rPr>
          <w:color w:val="231F20"/>
          <w:spacing w:val="-4"/>
          <w:sz w:val="18"/>
        </w:rPr>
        <w:t xml:space="preserve"> </w:t>
      </w:r>
      <w:r>
        <w:rPr>
          <w:color w:val="231F20"/>
          <w:sz w:val="18"/>
        </w:rPr>
        <w:t>to</w:t>
      </w:r>
      <w:r>
        <w:rPr>
          <w:color w:val="231F20"/>
          <w:spacing w:val="-4"/>
          <w:sz w:val="18"/>
        </w:rPr>
        <w:t xml:space="preserve"> </w:t>
      </w:r>
      <w:r>
        <w:rPr>
          <w:color w:val="231F20"/>
          <w:sz w:val="18"/>
        </w:rPr>
        <w:t>child</w:t>
      </w:r>
      <w:r>
        <w:rPr>
          <w:color w:val="231F20"/>
          <w:spacing w:val="-4"/>
          <w:sz w:val="18"/>
        </w:rPr>
        <w:t xml:space="preserve"> </w:t>
      </w:r>
      <w:r>
        <w:rPr>
          <w:color w:val="231F20"/>
          <w:sz w:val="18"/>
        </w:rPr>
        <w:t>sexual</w:t>
      </w:r>
      <w:r>
        <w:rPr>
          <w:color w:val="231F20"/>
          <w:spacing w:val="-4"/>
          <w:sz w:val="18"/>
        </w:rPr>
        <w:t xml:space="preserve"> </w:t>
      </w:r>
      <w:r>
        <w:rPr>
          <w:color w:val="231F20"/>
          <w:sz w:val="18"/>
        </w:rPr>
        <w:t>abuse’,</w:t>
      </w:r>
      <w:r>
        <w:rPr>
          <w:color w:val="231F20"/>
          <w:spacing w:val="-3"/>
          <w:sz w:val="18"/>
        </w:rPr>
        <w:t xml:space="preserve"> </w:t>
      </w:r>
      <w:r>
        <w:rPr>
          <w:color w:val="231F20"/>
          <w:sz w:val="18"/>
        </w:rPr>
        <w:t>p</w:t>
      </w:r>
      <w:r>
        <w:rPr>
          <w:color w:val="231F20"/>
          <w:spacing w:val="-3"/>
          <w:sz w:val="18"/>
        </w:rPr>
        <w:t xml:space="preserve"> </w:t>
      </w:r>
      <w:r>
        <w:rPr>
          <w:color w:val="231F20"/>
          <w:sz w:val="18"/>
        </w:rPr>
        <w:t>173.</w:t>
      </w:r>
    </w:p>
    <w:p w:rsidR="00071E95" w:rsidRDefault="00435E1B">
      <w:pPr>
        <w:pStyle w:val="ListParagraph"/>
        <w:numPr>
          <w:ilvl w:val="0"/>
          <w:numId w:val="1"/>
        </w:numPr>
        <w:tabs>
          <w:tab w:val="left" w:pos="458"/>
        </w:tabs>
        <w:spacing w:before="0" w:line="249" w:lineRule="auto"/>
        <w:ind w:right="448" w:hanging="340"/>
        <w:rPr>
          <w:sz w:val="18"/>
        </w:rPr>
      </w:pPr>
      <w:r>
        <w:rPr>
          <w:color w:val="231F20"/>
          <w:sz w:val="18"/>
        </w:rPr>
        <w:t>Royal</w:t>
      </w:r>
      <w:r>
        <w:rPr>
          <w:color w:val="231F20"/>
          <w:spacing w:val="-3"/>
          <w:sz w:val="18"/>
        </w:rPr>
        <w:t xml:space="preserve"> </w:t>
      </w:r>
      <w:r>
        <w:rPr>
          <w:color w:val="231F20"/>
          <w:sz w:val="18"/>
        </w:rPr>
        <w:t>Commission</w:t>
      </w:r>
      <w:r>
        <w:rPr>
          <w:color w:val="231F20"/>
          <w:spacing w:val="-3"/>
          <w:sz w:val="18"/>
        </w:rPr>
        <w:t xml:space="preserve"> </w:t>
      </w:r>
      <w:r>
        <w:rPr>
          <w:color w:val="231F20"/>
          <w:sz w:val="18"/>
        </w:rPr>
        <w:t>into</w:t>
      </w:r>
      <w:r>
        <w:rPr>
          <w:color w:val="231F20"/>
          <w:spacing w:val="-3"/>
          <w:sz w:val="18"/>
        </w:rPr>
        <w:t xml:space="preserve"> </w:t>
      </w:r>
      <w:r>
        <w:rPr>
          <w:color w:val="231F20"/>
          <w:sz w:val="18"/>
        </w:rPr>
        <w:t>Institutional</w:t>
      </w:r>
      <w:r>
        <w:rPr>
          <w:color w:val="231F20"/>
          <w:spacing w:val="-4"/>
          <w:sz w:val="18"/>
        </w:rPr>
        <w:t xml:space="preserve"> </w:t>
      </w:r>
      <w:r>
        <w:rPr>
          <w:color w:val="231F20"/>
          <w:sz w:val="18"/>
        </w:rPr>
        <w:t>Responses</w:t>
      </w:r>
      <w:r>
        <w:rPr>
          <w:color w:val="231F20"/>
          <w:spacing w:val="-3"/>
          <w:sz w:val="18"/>
        </w:rPr>
        <w:t xml:space="preserve"> </w:t>
      </w:r>
      <w:r>
        <w:rPr>
          <w:color w:val="231F20"/>
          <w:sz w:val="18"/>
        </w:rPr>
        <w:t>to</w:t>
      </w:r>
      <w:r>
        <w:rPr>
          <w:color w:val="231F20"/>
          <w:spacing w:val="-4"/>
          <w:sz w:val="18"/>
        </w:rPr>
        <w:t xml:space="preserve"> </w:t>
      </w:r>
      <w:r>
        <w:rPr>
          <w:color w:val="231F20"/>
          <w:sz w:val="18"/>
        </w:rPr>
        <w:t>Child</w:t>
      </w:r>
      <w:r>
        <w:rPr>
          <w:color w:val="231F20"/>
          <w:spacing w:val="-3"/>
          <w:sz w:val="18"/>
        </w:rPr>
        <w:t xml:space="preserve"> </w:t>
      </w:r>
      <w:r>
        <w:rPr>
          <w:color w:val="231F20"/>
          <w:sz w:val="18"/>
        </w:rPr>
        <w:t>Sexual</w:t>
      </w:r>
      <w:r>
        <w:rPr>
          <w:color w:val="231F20"/>
          <w:spacing w:val="-13"/>
          <w:sz w:val="18"/>
        </w:rPr>
        <w:t xml:space="preserve"> </w:t>
      </w:r>
      <w:r>
        <w:rPr>
          <w:color w:val="231F20"/>
          <w:sz w:val="18"/>
        </w:rPr>
        <w:t>Abuse,</w:t>
      </w:r>
      <w:r>
        <w:rPr>
          <w:color w:val="231F20"/>
          <w:spacing w:val="-3"/>
          <w:sz w:val="18"/>
        </w:rPr>
        <w:t xml:space="preserve"> </w:t>
      </w:r>
      <w:r>
        <w:rPr>
          <w:i/>
          <w:color w:val="231F20"/>
          <w:sz w:val="18"/>
        </w:rPr>
        <w:t>Interim</w:t>
      </w:r>
      <w:r>
        <w:rPr>
          <w:i/>
          <w:color w:val="231F20"/>
          <w:spacing w:val="-4"/>
          <w:sz w:val="18"/>
        </w:rPr>
        <w:t xml:space="preserve"> </w:t>
      </w:r>
      <w:r>
        <w:rPr>
          <w:i/>
          <w:color w:val="231F20"/>
          <w:sz w:val="18"/>
        </w:rPr>
        <w:t>Report</w:t>
      </w:r>
      <w:r>
        <w:rPr>
          <w:i/>
          <w:color w:val="231F20"/>
          <w:spacing w:val="-3"/>
          <w:sz w:val="18"/>
        </w:rPr>
        <w:t xml:space="preserve"> </w:t>
      </w:r>
      <w:r>
        <w:rPr>
          <w:i/>
          <w:color w:val="231F20"/>
          <w:sz w:val="18"/>
        </w:rPr>
        <w:t>Volume</w:t>
      </w:r>
      <w:r>
        <w:rPr>
          <w:i/>
          <w:color w:val="231F20"/>
          <w:spacing w:val="-3"/>
          <w:sz w:val="18"/>
        </w:rPr>
        <w:t xml:space="preserve"> </w:t>
      </w:r>
      <w:r>
        <w:rPr>
          <w:i/>
          <w:color w:val="231F20"/>
          <w:sz w:val="18"/>
        </w:rPr>
        <w:t>1</w:t>
      </w:r>
      <w:r>
        <w:rPr>
          <w:i/>
          <w:color w:val="231F20"/>
          <w:spacing w:val="-3"/>
          <w:sz w:val="18"/>
        </w:rPr>
        <w:t xml:space="preserve"> </w:t>
      </w:r>
      <w:r>
        <w:rPr>
          <w:color w:val="231F20"/>
          <w:sz w:val="18"/>
        </w:rPr>
        <w:t>(30</w:t>
      </w:r>
      <w:r>
        <w:rPr>
          <w:color w:val="231F20"/>
          <w:spacing w:val="-4"/>
          <w:sz w:val="18"/>
        </w:rPr>
        <w:t xml:space="preserve"> </w:t>
      </w:r>
      <w:r>
        <w:rPr>
          <w:color w:val="231F20"/>
          <w:sz w:val="18"/>
        </w:rPr>
        <w:t>June 2014),</w:t>
      </w:r>
      <w:r>
        <w:rPr>
          <w:color w:val="231F20"/>
          <w:spacing w:val="-3"/>
          <w:sz w:val="18"/>
        </w:rPr>
        <w:t xml:space="preserve"> </w:t>
      </w:r>
      <w:r>
        <w:rPr>
          <w:color w:val="231F20"/>
          <w:sz w:val="18"/>
        </w:rPr>
        <w:t>Chapter</w:t>
      </w:r>
      <w:r>
        <w:rPr>
          <w:color w:val="231F20"/>
          <w:spacing w:val="-3"/>
          <w:sz w:val="18"/>
        </w:rPr>
        <w:t xml:space="preserve"> </w:t>
      </w:r>
      <w:r>
        <w:rPr>
          <w:color w:val="231F20"/>
          <w:sz w:val="18"/>
        </w:rPr>
        <w:t>5,</w:t>
      </w:r>
      <w:r>
        <w:rPr>
          <w:color w:val="231F20"/>
          <w:spacing w:val="-3"/>
          <w:sz w:val="18"/>
        </w:rPr>
        <w:t xml:space="preserve"> </w:t>
      </w:r>
      <w:r>
        <w:rPr>
          <w:color w:val="231F20"/>
          <w:sz w:val="18"/>
        </w:rPr>
        <w:t>‘What</w:t>
      </w:r>
      <w:r>
        <w:rPr>
          <w:color w:val="231F20"/>
          <w:spacing w:val="-3"/>
          <w:sz w:val="18"/>
        </w:rPr>
        <w:t xml:space="preserve"> </w:t>
      </w:r>
      <w:r>
        <w:rPr>
          <w:color w:val="231F20"/>
          <w:sz w:val="18"/>
        </w:rPr>
        <w:t>we</w:t>
      </w:r>
      <w:r>
        <w:rPr>
          <w:color w:val="231F20"/>
          <w:spacing w:val="-3"/>
          <w:sz w:val="18"/>
        </w:rPr>
        <w:t xml:space="preserve"> </w:t>
      </w:r>
      <w:r>
        <w:rPr>
          <w:color w:val="231F20"/>
          <w:sz w:val="18"/>
        </w:rPr>
        <w:t>are</w:t>
      </w:r>
      <w:r>
        <w:rPr>
          <w:color w:val="231F20"/>
          <w:spacing w:val="-3"/>
          <w:sz w:val="18"/>
        </w:rPr>
        <w:t xml:space="preserve"> </w:t>
      </w:r>
      <w:r>
        <w:rPr>
          <w:color w:val="231F20"/>
          <w:sz w:val="18"/>
        </w:rPr>
        <w:t>learning</w:t>
      </w:r>
      <w:r>
        <w:rPr>
          <w:color w:val="231F20"/>
          <w:spacing w:val="-3"/>
          <w:sz w:val="18"/>
        </w:rPr>
        <w:t xml:space="preserve"> </w:t>
      </w:r>
      <w:r>
        <w:rPr>
          <w:color w:val="231F20"/>
          <w:sz w:val="18"/>
        </w:rPr>
        <w:t>about</w:t>
      </w:r>
      <w:r>
        <w:rPr>
          <w:color w:val="231F20"/>
          <w:spacing w:val="-3"/>
          <w:sz w:val="18"/>
        </w:rPr>
        <w:t xml:space="preserve"> </w:t>
      </w:r>
      <w:r>
        <w:rPr>
          <w:color w:val="231F20"/>
          <w:sz w:val="18"/>
        </w:rPr>
        <w:t>responding</w:t>
      </w:r>
      <w:r>
        <w:rPr>
          <w:color w:val="231F20"/>
          <w:spacing w:val="-4"/>
          <w:sz w:val="18"/>
        </w:rPr>
        <w:t xml:space="preserve"> </w:t>
      </w:r>
      <w:r>
        <w:rPr>
          <w:color w:val="231F20"/>
          <w:sz w:val="18"/>
        </w:rPr>
        <w:t>to</w:t>
      </w:r>
      <w:r>
        <w:rPr>
          <w:color w:val="231F20"/>
          <w:spacing w:val="-4"/>
          <w:sz w:val="18"/>
        </w:rPr>
        <w:t xml:space="preserve"> </w:t>
      </w:r>
      <w:r>
        <w:rPr>
          <w:color w:val="231F20"/>
          <w:sz w:val="18"/>
        </w:rPr>
        <w:t>child</w:t>
      </w:r>
      <w:r>
        <w:rPr>
          <w:color w:val="231F20"/>
          <w:spacing w:val="-4"/>
          <w:sz w:val="18"/>
        </w:rPr>
        <w:t xml:space="preserve"> </w:t>
      </w:r>
      <w:r>
        <w:rPr>
          <w:color w:val="231F20"/>
          <w:sz w:val="18"/>
        </w:rPr>
        <w:t>sexual</w:t>
      </w:r>
      <w:r>
        <w:rPr>
          <w:color w:val="231F20"/>
          <w:spacing w:val="-4"/>
          <w:sz w:val="18"/>
        </w:rPr>
        <w:t xml:space="preserve"> </w:t>
      </w:r>
      <w:r>
        <w:rPr>
          <w:color w:val="231F20"/>
          <w:sz w:val="18"/>
        </w:rPr>
        <w:t>abuse’,</w:t>
      </w:r>
      <w:r>
        <w:rPr>
          <w:color w:val="231F20"/>
          <w:spacing w:val="-3"/>
          <w:sz w:val="18"/>
        </w:rPr>
        <w:t xml:space="preserve"> </w:t>
      </w:r>
      <w:r>
        <w:rPr>
          <w:color w:val="231F20"/>
          <w:sz w:val="18"/>
        </w:rPr>
        <w:t>p</w:t>
      </w:r>
      <w:r>
        <w:rPr>
          <w:color w:val="231F20"/>
          <w:spacing w:val="-3"/>
          <w:sz w:val="18"/>
        </w:rPr>
        <w:t xml:space="preserve"> </w:t>
      </w:r>
      <w:r>
        <w:rPr>
          <w:color w:val="231F20"/>
          <w:sz w:val="18"/>
        </w:rPr>
        <w:t>167.</w:t>
      </w:r>
    </w:p>
    <w:sectPr w:rsidR="00071E95">
      <w:pgSz w:w="11910" w:h="16840"/>
      <w:pgMar w:top="1580" w:right="1340" w:bottom="880" w:left="130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E1B" w:rsidRDefault="00435E1B">
      <w:r>
        <w:separator/>
      </w:r>
    </w:p>
  </w:endnote>
  <w:endnote w:type="continuationSeparator" w:id="0">
    <w:p w:rsidR="00435E1B" w:rsidRDefault="0043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95" w:rsidRDefault="00805FEC">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69.85pt;margin-top:796.25pt;width:7.95pt;height:13.5pt;z-index:-44008;mso-position-horizontal-relative:page;mso-position-vertical-relative:page" filled="f" stroked="f">
          <v:textbox inset="0,0,0,0">
            <w:txbxContent>
              <w:p w:rsidR="00071E95" w:rsidRDefault="00435E1B">
                <w:pPr>
                  <w:spacing w:before="20"/>
                  <w:ind w:left="20"/>
                  <w:rPr>
                    <w:rFonts w:ascii="Arial Narrow"/>
                    <w:sz w:val="20"/>
                  </w:rPr>
                </w:pPr>
                <w:r>
                  <w:rPr>
                    <w:rFonts w:ascii="Arial Narrow"/>
                    <w:color w:val="231F20"/>
                    <w:sz w:val="20"/>
                  </w:rPr>
                  <w:t>iv</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95" w:rsidRDefault="00805FEC">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92.85pt;margin-top:796.25pt;width:433.05pt;height:13.5pt;z-index:-43984;mso-position-horizontal-relative:page;mso-position-vertical-relative:page" filled="f" stroked="f">
          <v:textbox inset="0,0,0,0">
            <w:txbxContent>
              <w:p w:rsidR="00071E95" w:rsidRDefault="00435E1B">
                <w:pPr>
                  <w:spacing w:before="20"/>
                  <w:ind w:left="20"/>
                  <w:rPr>
                    <w:rFonts w:ascii="Arial Narrow" w:hAnsi="Arial Narrow"/>
                    <w:sz w:val="20"/>
                  </w:rPr>
                </w:pPr>
                <w:r>
                  <w:rPr>
                    <w:rFonts w:ascii="Arial Narrow" w:hAnsi="Arial Narrow"/>
                    <w:b/>
                    <w:color w:val="231F20"/>
                    <w:sz w:val="20"/>
                  </w:rPr>
                  <w:t xml:space="preserve">Ms AR on behalf of Mr AS, Master </w:t>
                </w:r>
                <w:r>
                  <w:rPr>
                    <w:rFonts w:ascii="Arial Narrow" w:hAnsi="Arial Narrow"/>
                    <w:b/>
                    <w:color w:val="231F20"/>
                    <w:spacing w:val="-6"/>
                    <w:sz w:val="20"/>
                  </w:rPr>
                  <w:t xml:space="preserve">AT </w:t>
                </w:r>
                <w:r>
                  <w:rPr>
                    <w:rFonts w:ascii="Arial Narrow" w:hAnsi="Arial Narrow"/>
                    <w:b/>
                    <w:color w:val="231F20"/>
                    <w:sz w:val="20"/>
                  </w:rPr>
                  <w:t xml:space="preserve">and Miss AU v Commonwealth of Australia (DIBP) </w:t>
                </w:r>
                <w:r>
                  <w:rPr>
                    <w:rFonts w:ascii="Arial Narrow" w:hAnsi="Arial Narrow"/>
                    <w:color w:val="231F20"/>
                    <w:sz w:val="20"/>
                  </w:rPr>
                  <w:t xml:space="preserve">• [2016] AusHRC </w:t>
                </w:r>
                <w:r>
                  <w:rPr>
                    <w:rFonts w:ascii="Arial Narrow" w:hAnsi="Arial Narrow"/>
                    <w:color w:val="231F20"/>
                    <w:spacing w:val="-5"/>
                    <w:sz w:val="20"/>
                  </w:rPr>
                  <w:t xml:space="preserve">110 </w:t>
                </w:r>
                <w:r>
                  <w:rPr>
                    <w:rFonts w:ascii="Arial Narrow" w:hAnsi="Arial Narrow"/>
                    <w:color w:val="231F20"/>
                    <w:sz w:val="20"/>
                  </w:rPr>
                  <w:t>• 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95" w:rsidRDefault="00805FEC">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68.85pt;margin-top:796.25pt;width:13.15pt;height:13.5pt;z-index:-43960;mso-position-horizontal-relative:page;mso-position-vertical-relative:page" filled="f" stroked="f">
          <v:textbox inset="0,0,0,0">
            <w:txbxContent>
              <w:p w:rsidR="00071E95" w:rsidRDefault="00435E1B">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805FEC">
                  <w:rPr>
                    <w:rFonts w:ascii="Arial Narrow"/>
                    <w:noProof/>
                    <w:color w:val="231F20"/>
                    <w:sz w:val="20"/>
                  </w:rPr>
                  <w:t>2</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95" w:rsidRDefault="00805FEC">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92.85pt;margin-top:796.25pt;width:433.05pt;height:13.5pt;z-index:-43936;mso-position-horizontal-relative:page;mso-position-vertical-relative:page" filled="f" stroked="f">
          <v:textbox inset="0,0,0,0">
            <w:txbxContent>
              <w:p w:rsidR="00071E95" w:rsidRDefault="00435E1B">
                <w:pPr>
                  <w:spacing w:before="20"/>
                  <w:ind w:left="20"/>
                  <w:rPr>
                    <w:rFonts w:ascii="Arial Narrow" w:hAnsi="Arial Narrow"/>
                    <w:sz w:val="20"/>
                  </w:rPr>
                </w:pPr>
                <w:r>
                  <w:rPr>
                    <w:rFonts w:ascii="Arial Narrow" w:hAnsi="Arial Narrow"/>
                    <w:b/>
                    <w:color w:val="231F20"/>
                    <w:sz w:val="20"/>
                  </w:rPr>
                  <w:t xml:space="preserve">Ms AR on behalf of Mr AS, Master </w:t>
                </w:r>
                <w:r>
                  <w:rPr>
                    <w:rFonts w:ascii="Arial Narrow" w:hAnsi="Arial Narrow"/>
                    <w:b/>
                    <w:color w:val="231F20"/>
                    <w:spacing w:val="-6"/>
                    <w:sz w:val="20"/>
                  </w:rPr>
                  <w:t xml:space="preserve">AT </w:t>
                </w:r>
                <w:r>
                  <w:rPr>
                    <w:rFonts w:ascii="Arial Narrow" w:hAnsi="Arial Narrow"/>
                    <w:b/>
                    <w:color w:val="231F20"/>
                    <w:sz w:val="20"/>
                  </w:rPr>
                  <w:t xml:space="preserve">and Miss AU v Commonwealth of Australia (DIBP) </w:t>
                </w:r>
                <w:r>
                  <w:rPr>
                    <w:rFonts w:ascii="Arial Narrow" w:hAnsi="Arial Narrow"/>
                    <w:color w:val="231F20"/>
                    <w:sz w:val="20"/>
                  </w:rPr>
                  <w:t xml:space="preserve">• [2016] AusHRC </w:t>
                </w:r>
                <w:r>
                  <w:rPr>
                    <w:rFonts w:ascii="Arial Narrow" w:hAnsi="Arial Narrow"/>
                    <w:color w:val="231F20"/>
                    <w:spacing w:val="-5"/>
                    <w:sz w:val="20"/>
                  </w:rPr>
                  <w:t xml:space="preserve">110 </w:t>
                </w:r>
                <w:r>
                  <w:rPr>
                    <w:rFonts w:ascii="Arial Narrow" w:hAnsi="Arial Narrow"/>
                    <w:color w:val="231F20"/>
                    <w:sz w:val="20"/>
                  </w:rPr>
                  <w:t xml:space="preserve">• </w:t>
                </w:r>
                <w:r>
                  <w:fldChar w:fldCharType="begin"/>
                </w:r>
                <w:r>
                  <w:rPr>
                    <w:rFonts w:ascii="Arial Narrow" w:hAnsi="Arial Narrow"/>
                    <w:color w:val="231F20"/>
                    <w:sz w:val="20"/>
                  </w:rPr>
                  <w:instrText xml:space="preserve"> PAGE </w:instrText>
                </w:r>
                <w:r>
                  <w:fldChar w:fldCharType="separate"/>
                </w:r>
                <w:r w:rsidR="00805FEC">
                  <w:rPr>
                    <w:rFonts w:ascii="Arial Narrow" w:hAnsi="Arial Narrow"/>
                    <w:noProof/>
                    <w:color w:val="231F20"/>
                    <w:sz w:val="20"/>
                  </w:rPr>
                  <w:t>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95" w:rsidRDefault="00805FEC">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8.85pt;margin-top:796.25pt;width:13.15pt;height:13.5pt;z-index:-43888;mso-position-horizontal-relative:page;mso-position-vertical-relative:page" filled="f" stroked="f">
          <v:textbox inset="0,0,0,0">
            <w:txbxContent>
              <w:p w:rsidR="00071E95" w:rsidRDefault="00435E1B">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805FEC">
                  <w:rPr>
                    <w:rFonts w:ascii="Arial Narrow"/>
                    <w:noProof/>
                    <w:color w:val="231F20"/>
                    <w:sz w:val="20"/>
                  </w:rPr>
                  <w:t>18</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95" w:rsidRDefault="00805FEC">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88.3pt;margin-top:796.25pt;width:437.6pt;height:13.5pt;z-index:-43912;mso-position-horizontal-relative:page;mso-position-vertical-relative:page" filled="f" stroked="f">
          <v:textbox inset="0,0,0,0">
            <w:txbxContent>
              <w:p w:rsidR="00071E95" w:rsidRDefault="00435E1B">
                <w:pPr>
                  <w:spacing w:before="20"/>
                  <w:ind w:left="20"/>
                  <w:rPr>
                    <w:rFonts w:ascii="Arial Narrow" w:hAnsi="Arial Narrow"/>
                    <w:sz w:val="20"/>
                  </w:rPr>
                </w:pPr>
                <w:r>
                  <w:rPr>
                    <w:rFonts w:ascii="Arial Narrow" w:hAnsi="Arial Narrow"/>
                    <w:b/>
                    <w:color w:val="231F20"/>
                    <w:sz w:val="20"/>
                  </w:rPr>
                  <w:t xml:space="preserve">Ms AR on behalf of Mr AS, Master </w:t>
                </w:r>
                <w:r>
                  <w:rPr>
                    <w:rFonts w:ascii="Arial Narrow" w:hAnsi="Arial Narrow"/>
                    <w:b/>
                    <w:color w:val="231F20"/>
                    <w:spacing w:val="-6"/>
                    <w:sz w:val="20"/>
                  </w:rPr>
                  <w:t xml:space="preserve">AT </w:t>
                </w:r>
                <w:r>
                  <w:rPr>
                    <w:rFonts w:ascii="Arial Narrow" w:hAnsi="Arial Narrow"/>
                    <w:b/>
                    <w:color w:val="231F20"/>
                    <w:sz w:val="20"/>
                  </w:rPr>
                  <w:t xml:space="preserve">and Miss AU v Commonwealth of Australia (DIBP) </w:t>
                </w:r>
                <w:r>
                  <w:rPr>
                    <w:rFonts w:ascii="Arial Narrow" w:hAnsi="Arial Narrow"/>
                    <w:color w:val="231F20"/>
                    <w:sz w:val="20"/>
                  </w:rPr>
                  <w:t xml:space="preserve">• [2016] AusHRC </w:t>
                </w:r>
                <w:r>
                  <w:rPr>
                    <w:rFonts w:ascii="Arial Narrow" w:hAnsi="Arial Narrow"/>
                    <w:color w:val="231F20"/>
                    <w:spacing w:val="-5"/>
                    <w:sz w:val="20"/>
                  </w:rPr>
                  <w:t xml:space="preserve">110 </w:t>
                </w:r>
                <w:r>
                  <w:rPr>
                    <w:rFonts w:ascii="Arial Narrow" w:hAnsi="Arial Narrow"/>
                    <w:color w:val="231F20"/>
                    <w:sz w:val="20"/>
                  </w:rPr>
                  <w:t xml:space="preserve">• </w:t>
                </w:r>
                <w:r>
                  <w:fldChar w:fldCharType="begin"/>
                </w:r>
                <w:r>
                  <w:rPr>
                    <w:rFonts w:ascii="Arial Narrow" w:hAnsi="Arial Narrow"/>
                    <w:color w:val="231F20"/>
                    <w:sz w:val="20"/>
                  </w:rPr>
                  <w:instrText xml:space="preserve"> PAGE </w:instrText>
                </w:r>
                <w:r>
                  <w:fldChar w:fldCharType="separate"/>
                </w:r>
                <w:r w:rsidR="00805FEC">
                  <w:rPr>
                    <w:rFonts w:ascii="Arial Narrow" w:hAnsi="Arial Narrow"/>
                    <w:noProof/>
                    <w:color w:val="231F20"/>
                    <w:sz w:val="20"/>
                  </w:rPr>
                  <w:t>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E1B" w:rsidRDefault="00435E1B">
      <w:r>
        <w:separator/>
      </w:r>
    </w:p>
  </w:footnote>
  <w:footnote w:type="continuationSeparator" w:id="0">
    <w:p w:rsidR="00435E1B" w:rsidRDefault="00435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80E"/>
    <w:multiLevelType w:val="hybridMultilevel"/>
    <w:tmpl w:val="D2C6A4DE"/>
    <w:lvl w:ilvl="0" w:tplc="787457C8">
      <w:numFmt w:val="bullet"/>
      <w:lvlText w:val="•"/>
      <w:lvlJc w:val="left"/>
      <w:pPr>
        <w:ind w:left="1648" w:hanging="284"/>
      </w:pPr>
      <w:rPr>
        <w:rFonts w:ascii="Arial" w:eastAsia="Arial" w:hAnsi="Arial" w:cs="Arial" w:hint="default"/>
        <w:color w:val="231F20"/>
        <w:spacing w:val="-1"/>
        <w:w w:val="100"/>
        <w:sz w:val="22"/>
        <w:szCs w:val="22"/>
      </w:rPr>
    </w:lvl>
    <w:lvl w:ilvl="1" w:tplc="0D6677BE">
      <w:numFmt w:val="bullet"/>
      <w:lvlText w:val="•"/>
      <w:lvlJc w:val="left"/>
      <w:pPr>
        <w:ind w:left="2404" w:hanging="284"/>
      </w:pPr>
      <w:rPr>
        <w:rFonts w:hint="default"/>
      </w:rPr>
    </w:lvl>
    <w:lvl w:ilvl="2" w:tplc="419428BC">
      <w:numFmt w:val="bullet"/>
      <w:lvlText w:val="•"/>
      <w:lvlJc w:val="left"/>
      <w:pPr>
        <w:ind w:left="3169" w:hanging="284"/>
      </w:pPr>
      <w:rPr>
        <w:rFonts w:hint="default"/>
      </w:rPr>
    </w:lvl>
    <w:lvl w:ilvl="3" w:tplc="015EE9D6">
      <w:numFmt w:val="bullet"/>
      <w:lvlText w:val="•"/>
      <w:lvlJc w:val="left"/>
      <w:pPr>
        <w:ind w:left="3933" w:hanging="284"/>
      </w:pPr>
      <w:rPr>
        <w:rFonts w:hint="default"/>
      </w:rPr>
    </w:lvl>
    <w:lvl w:ilvl="4" w:tplc="7B6EA26C">
      <w:numFmt w:val="bullet"/>
      <w:lvlText w:val="•"/>
      <w:lvlJc w:val="left"/>
      <w:pPr>
        <w:ind w:left="4698" w:hanging="284"/>
      </w:pPr>
      <w:rPr>
        <w:rFonts w:hint="default"/>
      </w:rPr>
    </w:lvl>
    <w:lvl w:ilvl="5" w:tplc="8612EAA0">
      <w:numFmt w:val="bullet"/>
      <w:lvlText w:val="•"/>
      <w:lvlJc w:val="left"/>
      <w:pPr>
        <w:ind w:left="5462" w:hanging="284"/>
      </w:pPr>
      <w:rPr>
        <w:rFonts w:hint="default"/>
      </w:rPr>
    </w:lvl>
    <w:lvl w:ilvl="6" w:tplc="7A1ABDD0">
      <w:numFmt w:val="bullet"/>
      <w:lvlText w:val="•"/>
      <w:lvlJc w:val="left"/>
      <w:pPr>
        <w:ind w:left="6227" w:hanging="284"/>
      </w:pPr>
      <w:rPr>
        <w:rFonts w:hint="default"/>
      </w:rPr>
    </w:lvl>
    <w:lvl w:ilvl="7" w:tplc="4630F410">
      <w:numFmt w:val="bullet"/>
      <w:lvlText w:val="•"/>
      <w:lvlJc w:val="left"/>
      <w:pPr>
        <w:ind w:left="6991" w:hanging="284"/>
      </w:pPr>
      <w:rPr>
        <w:rFonts w:hint="default"/>
      </w:rPr>
    </w:lvl>
    <w:lvl w:ilvl="8" w:tplc="9B6CF4D0">
      <w:numFmt w:val="bullet"/>
      <w:lvlText w:val="•"/>
      <w:lvlJc w:val="left"/>
      <w:pPr>
        <w:ind w:left="7756" w:hanging="284"/>
      </w:pPr>
      <w:rPr>
        <w:rFonts w:hint="default"/>
      </w:rPr>
    </w:lvl>
  </w:abstractNum>
  <w:abstractNum w:abstractNumId="1" w15:restartNumberingAfterBreak="0">
    <w:nsid w:val="054847F8"/>
    <w:multiLevelType w:val="hybridMultilevel"/>
    <w:tmpl w:val="68920FF0"/>
    <w:lvl w:ilvl="0" w:tplc="EB920442">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CF4871D2">
      <w:numFmt w:val="bullet"/>
      <w:lvlText w:val="•"/>
      <w:lvlJc w:val="left"/>
      <w:pPr>
        <w:ind w:left="1640" w:hanging="681"/>
      </w:pPr>
      <w:rPr>
        <w:rFonts w:hint="default"/>
      </w:rPr>
    </w:lvl>
    <w:lvl w:ilvl="2" w:tplc="F8A475B0">
      <w:numFmt w:val="bullet"/>
      <w:lvlText w:val="•"/>
      <w:lvlJc w:val="left"/>
      <w:pPr>
        <w:ind w:left="2481" w:hanging="681"/>
      </w:pPr>
      <w:rPr>
        <w:rFonts w:hint="default"/>
      </w:rPr>
    </w:lvl>
    <w:lvl w:ilvl="3" w:tplc="4574E980">
      <w:numFmt w:val="bullet"/>
      <w:lvlText w:val="•"/>
      <w:lvlJc w:val="left"/>
      <w:pPr>
        <w:ind w:left="3321" w:hanging="681"/>
      </w:pPr>
      <w:rPr>
        <w:rFonts w:hint="default"/>
      </w:rPr>
    </w:lvl>
    <w:lvl w:ilvl="4" w:tplc="9216BA96">
      <w:numFmt w:val="bullet"/>
      <w:lvlText w:val="•"/>
      <w:lvlJc w:val="left"/>
      <w:pPr>
        <w:ind w:left="4162" w:hanging="681"/>
      </w:pPr>
      <w:rPr>
        <w:rFonts w:hint="default"/>
      </w:rPr>
    </w:lvl>
    <w:lvl w:ilvl="5" w:tplc="89DE6EA6">
      <w:numFmt w:val="bullet"/>
      <w:lvlText w:val="•"/>
      <w:lvlJc w:val="left"/>
      <w:pPr>
        <w:ind w:left="5002" w:hanging="681"/>
      </w:pPr>
      <w:rPr>
        <w:rFonts w:hint="default"/>
      </w:rPr>
    </w:lvl>
    <w:lvl w:ilvl="6" w:tplc="53902062">
      <w:numFmt w:val="bullet"/>
      <w:lvlText w:val="•"/>
      <w:lvlJc w:val="left"/>
      <w:pPr>
        <w:ind w:left="5843" w:hanging="681"/>
      </w:pPr>
      <w:rPr>
        <w:rFonts w:hint="default"/>
      </w:rPr>
    </w:lvl>
    <w:lvl w:ilvl="7" w:tplc="B11C24B4">
      <w:numFmt w:val="bullet"/>
      <w:lvlText w:val="•"/>
      <w:lvlJc w:val="left"/>
      <w:pPr>
        <w:ind w:left="6683" w:hanging="681"/>
      </w:pPr>
      <w:rPr>
        <w:rFonts w:hint="default"/>
      </w:rPr>
    </w:lvl>
    <w:lvl w:ilvl="8" w:tplc="719CECF8">
      <w:numFmt w:val="bullet"/>
      <w:lvlText w:val="•"/>
      <w:lvlJc w:val="left"/>
      <w:pPr>
        <w:ind w:left="7524" w:hanging="681"/>
      </w:pPr>
      <w:rPr>
        <w:rFonts w:hint="default"/>
      </w:rPr>
    </w:lvl>
  </w:abstractNum>
  <w:abstractNum w:abstractNumId="2" w15:restartNumberingAfterBreak="0">
    <w:nsid w:val="083D3C22"/>
    <w:multiLevelType w:val="hybridMultilevel"/>
    <w:tmpl w:val="35E4D710"/>
    <w:lvl w:ilvl="0" w:tplc="40F8C78E">
      <w:numFmt w:val="bullet"/>
      <w:lvlText w:val="•"/>
      <w:lvlJc w:val="left"/>
      <w:pPr>
        <w:ind w:left="1648" w:hanging="284"/>
      </w:pPr>
      <w:rPr>
        <w:rFonts w:ascii="Arial" w:eastAsia="Arial" w:hAnsi="Arial" w:cs="Arial" w:hint="default"/>
        <w:color w:val="231F20"/>
        <w:spacing w:val="-1"/>
        <w:w w:val="100"/>
        <w:sz w:val="24"/>
        <w:szCs w:val="24"/>
      </w:rPr>
    </w:lvl>
    <w:lvl w:ilvl="1" w:tplc="0546B91E">
      <w:numFmt w:val="bullet"/>
      <w:lvlText w:val="•"/>
      <w:lvlJc w:val="left"/>
      <w:pPr>
        <w:ind w:left="2394" w:hanging="284"/>
      </w:pPr>
      <w:rPr>
        <w:rFonts w:hint="default"/>
      </w:rPr>
    </w:lvl>
    <w:lvl w:ilvl="2" w:tplc="33BC3864">
      <w:numFmt w:val="bullet"/>
      <w:lvlText w:val="•"/>
      <w:lvlJc w:val="left"/>
      <w:pPr>
        <w:ind w:left="3149" w:hanging="284"/>
      </w:pPr>
      <w:rPr>
        <w:rFonts w:hint="default"/>
      </w:rPr>
    </w:lvl>
    <w:lvl w:ilvl="3" w:tplc="A5CE7F66">
      <w:numFmt w:val="bullet"/>
      <w:lvlText w:val="•"/>
      <w:lvlJc w:val="left"/>
      <w:pPr>
        <w:ind w:left="3903" w:hanging="284"/>
      </w:pPr>
      <w:rPr>
        <w:rFonts w:hint="default"/>
      </w:rPr>
    </w:lvl>
    <w:lvl w:ilvl="4" w:tplc="018224DC">
      <w:numFmt w:val="bullet"/>
      <w:lvlText w:val="•"/>
      <w:lvlJc w:val="left"/>
      <w:pPr>
        <w:ind w:left="4658" w:hanging="284"/>
      </w:pPr>
      <w:rPr>
        <w:rFonts w:hint="default"/>
      </w:rPr>
    </w:lvl>
    <w:lvl w:ilvl="5" w:tplc="5B94B754">
      <w:numFmt w:val="bullet"/>
      <w:lvlText w:val="•"/>
      <w:lvlJc w:val="left"/>
      <w:pPr>
        <w:ind w:left="5412" w:hanging="284"/>
      </w:pPr>
      <w:rPr>
        <w:rFonts w:hint="default"/>
      </w:rPr>
    </w:lvl>
    <w:lvl w:ilvl="6" w:tplc="9ED61C6A">
      <w:numFmt w:val="bullet"/>
      <w:lvlText w:val="•"/>
      <w:lvlJc w:val="left"/>
      <w:pPr>
        <w:ind w:left="6167" w:hanging="284"/>
      </w:pPr>
      <w:rPr>
        <w:rFonts w:hint="default"/>
      </w:rPr>
    </w:lvl>
    <w:lvl w:ilvl="7" w:tplc="78803AA6">
      <w:numFmt w:val="bullet"/>
      <w:lvlText w:val="•"/>
      <w:lvlJc w:val="left"/>
      <w:pPr>
        <w:ind w:left="6921" w:hanging="284"/>
      </w:pPr>
      <w:rPr>
        <w:rFonts w:hint="default"/>
      </w:rPr>
    </w:lvl>
    <w:lvl w:ilvl="8" w:tplc="5ABE9AB6">
      <w:numFmt w:val="bullet"/>
      <w:lvlText w:val="•"/>
      <w:lvlJc w:val="left"/>
      <w:pPr>
        <w:ind w:left="7676" w:hanging="284"/>
      </w:pPr>
      <w:rPr>
        <w:rFonts w:hint="default"/>
      </w:rPr>
    </w:lvl>
  </w:abstractNum>
  <w:abstractNum w:abstractNumId="3" w15:restartNumberingAfterBreak="0">
    <w:nsid w:val="0D7B613C"/>
    <w:multiLevelType w:val="hybridMultilevel"/>
    <w:tmpl w:val="212AC350"/>
    <w:lvl w:ilvl="0" w:tplc="602AC496">
      <w:start w:val="1"/>
      <w:numFmt w:val="decimal"/>
      <w:lvlText w:val="%1."/>
      <w:lvlJc w:val="left"/>
      <w:pPr>
        <w:ind w:left="797" w:hanging="681"/>
        <w:jc w:val="left"/>
      </w:pPr>
      <w:rPr>
        <w:rFonts w:ascii="Arial" w:eastAsia="Arial" w:hAnsi="Arial" w:cs="Arial" w:hint="default"/>
        <w:color w:val="231F20"/>
        <w:spacing w:val="-18"/>
        <w:w w:val="100"/>
        <w:sz w:val="24"/>
        <w:szCs w:val="24"/>
      </w:rPr>
    </w:lvl>
    <w:lvl w:ilvl="1" w:tplc="579A3DF8">
      <w:start w:val="1"/>
      <w:numFmt w:val="lowerLetter"/>
      <w:lvlText w:val="(%2)"/>
      <w:lvlJc w:val="left"/>
      <w:pPr>
        <w:ind w:left="1421" w:hanging="341"/>
        <w:jc w:val="left"/>
      </w:pPr>
      <w:rPr>
        <w:rFonts w:ascii="Arial" w:eastAsia="Arial" w:hAnsi="Arial" w:cs="Arial" w:hint="default"/>
        <w:color w:val="231F20"/>
        <w:w w:val="99"/>
        <w:sz w:val="22"/>
        <w:szCs w:val="22"/>
      </w:rPr>
    </w:lvl>
    <w:lvl w:ilvl="2" w:tplc="CB32EDF6">
      <w:numFmt w:val="bullet"/>
      <w:lvlText w:val="•"/>
      <w:lvlJc w:val="left"/>
      <w:pPr>
        <w:ind w:left="2214" w:hanging="284"/>
      </w:pPr>
      <w:rPr>
        <w:rFonts w:ascii="Arial" w:eastAsia="Arial" w:hAnsi="Arial" w:cs="Arial" w:hint="default"/>
        <w:color w:val="231F20"/>
        <w:spacing w:val="-1"/>
        <w:w w:val="100"/>
        <w:sz w:val="22"/>
        <w:szCs w:val="22"/>
      </w:rPr>
    </w:lvl>
    <w:lvl w:ilvl="3" w:tplc="7AAA2FB0">
      <w:numFmt w:val="bullet"/>
      <w:lvlText w:val="•"/>
      <w:lvlJc w:val="left"/>
      <w:pPr>
        <w:ind w:left="3103" w:hanging="284"/>
      </w:pPr>
      <w:rPr>
        <w:rFonts w:hint="default"/>
      </w:rPr>
    </w:lvl>
    <w:lvl w:ilvl="4" w:tplc="B9F0D8BE">
      <w:numFmt w:val="bullet"/>
      <w:lvlText w:val="•"/>
      <w:lvlJc w:val="left"/>
      <w:pPr>
        <w:ind w:left="3986" w:hanging="284"/>
      </w:pPr>
      <w:rPr>
        <w:rFonts w:hint="default"/>
      </w:rPr>
    </w:lvl>
    <w:lvl w:ilvl="5" w:tplc="86A844C0">
      <w:numFmt w:val="bullet"/>
      <w:lvlText w:val="•"/>
      <w:lvlJc w:val="left"/>
      <w:pPr>
        <w:ind w:left="4869" w:hanging="284"/>
      </w:pPr>
      <w:rPr>
        <w:rFonts w:hint="default"/>
      </w:rPr>
    </w:lvl>
    <w:lvl w:ilvl="6" w:tplc="CB2834A6">
      <w:numFmt w:val="bullet"/>
      <w:lvlText w:val="•"/>
      <w:lvlJc w:val="left"/>
      <w:pPr>
        <w:ind w:left="5752" w:hanging="284"/>
      </w:pPr>
      <w:rPr>
        <w:rFonts w:hint="default"/>
      </w:rPr>
    </w:lvl>
    <w:lvl w:ilvl="7" w:tplc="411C2EA6">
      <w:numFmt w:val="bullet"/>
      <w:lvlText w:val="•"/>
      <w:lvlJc w:val="left"/>
      <w:pPr>
        <w:ind w:left="6635" w:hanging="284"/>
      </w:pPr>
      <w:rPr>
        <w:rFonts w:hint="default"/>
      </w:rPr>
    </w:lvl>
    <w:lvl w:ilvl="8" w:tplc="E3606DF2">
      <w:numFmt w:val="bullet"/>
      <w:lvlText w:val="•"/>
      <w:lvlJc w:val="left"/>
      <w:pPr>
        <w:ind w:left="7519" w:hanging="284"/>
      </w:pPr>
      <w:rPr>
        <w:rFonts w:hint="default"/>
      </w:rPr>
    </w:lvl>
  </w:abstractNum>
  <w:abstractNum w:abstractNumId="4" w15:restartNumberingAfterBreak="0">
    <w:nsid w:val="1674260F"/>
    <w:multiLevelType w:val="hybridMultilevel"/>
    <w:tmpl w:val="68448FFC"/>
    <w:lvl w:ilvl="0" w:tplc="4F6E9D70">
      <w:start w:val="44"/>
      <w:numFmt w:val="decimal"/>
      <w:lvlText w:val="%1"/>
      <w:lvlJc w:val="left"/>
      <w:pPr>
        <w:ind w:left="457" w:hanging="341"/>
        <w:jc w:val="left"/>
      </w:pPr>
      <w:rPr>
        <w:rFonts w:ascii="Arial" w:eastAsia="Arial" w:hAnsi="Arial" w:cs="Arial" w:hint="default"/>
        <w:color w:val="231F20"/>
        <w:spacing w:val="-17"/>
        <w:w w:val="100"/>
        <w:sz w:val="18"/>
        <w:szCs w:val="18"/>
      </w:rPr>
    </w:lvl>
    <w:lvl w:ilvl="1" w:tplc="79B225E2">
      <w:numFmt w:val="bullet"/>
      <w:lvlText w:val="•"/>
      <w:lvlJc w:val="left"/>
      <w:pPr>
        <w:ind w:left="1344" w:hanging="341"/>
      </w:pPr>
      <w:rPr>
        <w:rFonts w:hint="default"/>
      </w:rPr>
    </w:lvl>
    <w:lvl w:ilvl="2" w:tplc="95FC8E58">
      <w:numFmt w:val="bullet"/>
      <w:lvlText w:val="•"/>
      <w:lvlJc w:val="left"/>
      <w:pPr>
        <w:ind w:left="2229" w:hanging="341"/>
      </w:pPr>
      <w:rPr>
        <w:rFonts w:hint="default"/>
      </w:rPr>
    </w:lvl>
    <w:lvl w:ilvl="3" w:tplc="3190B5B4">
      <w:numFmt w:val="bullet"/>
      <w:lvlText w:val="•"/>
      <w:lvlJc w:val="left"/>
      <w:pPr>
        <w:ind w:left="3113" w:hanging="341"/>
      </w:pPr>
      <w:rPr>
        <w:rFonts w:hint="default"/>
      </w:rPr>
    </w:lvl>
    <w:lvl w:ilvl="4" w:tplc="36CECD92">
      <w:numFmt w:val="bullet"/>
      <w:lvlText w:val="•"/>
      <w:lvlJc w:val="left"/>
      <w:pPr>
        <w:ind w:left="3998" w:hanging="341"/>
      </w:pPr>
      <w:rPr>
        <w:rFonts w:hint="default"/>
      </w:rPr>
    </w:lvl>
    <w:lvl w:ilvl="5" w:tplc="1116D8D4">
      <w:numFmt w:val="bullet"/>
      <w:lvlText w:val="•"/>
      <w:lvlJc w:val="left"/>
      <w:pPr>
        <w:ind w:left="4882" w:hanging="341"/>
      </w:pPr>
      <w:rPr>
        <w:rFonts w:hint="default"/>
      </w:rPr>
    </w:lvl>
    <w:lvl w:ilvl="6" w:tplc="E5E63F9A">
      <w:numFmt w:val="bullet"/>
      <w:lvlText w:val="•"/>
      <w:lvlJc w:val="left"/>
      <w:pPr>
        <w:ind w:left="5767" w:hanging="341"/>
      </w:pPr>
      <w:rPr>
        <w:rFonts w:hint="default"/>
      </w:rPr>
    </w:lvl>
    <w:lvl w:ilvl="7" w:tplc="8BBE5CB0">
      <w:numFmt w:val="bullet"/>
      <w:lvlText w:val="•"/>
      <w:lvlJc w:val="left"/>
      <w:pPr>
        <w:ind w:left="6651" w:hanging="341"/>
      </w:pPr>
      <w:rPr>
        <w:rFonts w:hint="default"/>
      </w:rPr>
    </w:lvl>
    <w:lvl w:ilvl="8" w:tplc="63F05296">
      <w:numFmt w:val="bullet"/>
      <w:lvlText w:val="•"/>
      <w:lvlJc w:val="left"/>
      <w:pPr>
        <w:ind w:left="7536" w:hanging="341"/>
      </w:pPr>
      <w:rPr>
        <w:rFonts w:hint="default"/>
      </w:rPr>
    </w:lvl>
  </w:abstractNum>
  <w:abstractNum w:abstractNumId="5" w15:restartNumberingAfterBreak="0">
    <w:nsid w:val="23AA57DC"/>
    <w:multiLevelType w:val="hybridMultilevel"/>
    <w:tmpl w:val="B25274A0"/>
    <w:lvl w:ilvl="0" w:tplc="9D4A970A">
      <w:numFmt w:val="bullet"/>
      <w:lvlText w:val="•"/>
      <w:lvlJc w:val="left"/>
      <w:pPr>
        <w:ind w:left="1648" w:hanging="284"/>
      </w:pPr>
      <w:rPr>
        <w:rFonts w:ascii="Arial" w:eastAsia="Arial" w:hAnsi="Arial" w:cs="Arial" w:hint="default"/>
        <w:color w:val="231F20"/>
        <w:spacing w:val="-14"/>
        <w:w w:val="99"/>
        <w:sz w:val="24"/>
        <w:szCs w:val="24"/>
      </w:rPr>
    </w:lvl>
    <w:lvl w:ilvl="1" w:tplc="DEB08876">
      <w:numFmt w:val="bullet"/>
      <w:lvlText w:val="•"/>
      <w:lvlJc w:val="left"/>
      <w:pPr>
        <w:ind w:left="2402" w:hanging="284"/>
      </w:pPr>
      <w:rPr>
        <w:rFonts w:hint="default"/>
      </w:rPr>
    </w:lvl>
    <w:lvl w:ilvl="2" w:tplc="9C8C4758">
      <w:numFmt w:val="bullet"/>
      <w:lvlText w:val="•"/>
      <w:lvlJc w:val="left"/>
      <w:pPr>
        <w:ind w:left="3165" w:hanging="284"/>
      </w:pPr>
      <w:rPr>
        <w:rFonts w:hint="default"/>
      </w:rPr>
    </w:lvl>
    <w:lvl w:ilvl="3" w:tplc="7C5A2B6E">
      <w:numFmt w:val="bullet"/>
      <w:lvlText w:val="•"/>
      <w:lvlJc w:val="left"/>
      <w:pPr>
        <w:ind w:left="3927" w:hanging="284"/>
      </w:pPr>
      <w:rPr>
        <w:rFonts w:hint="default"/>
      </w:rPr>
    </w:lvl>
    <w:lvl w:ilvl="4" w:tplc="9C1A1AC6">
      <w:numFmt w:val="bullet"/>
      <w:lvlText w:val="•"/>
      <w:lvlJc w:val="left"/>
      <w:pPr>
        <w:ind w:left="4690" w:hanging="284"/>
      </w:pPr>
      <w:rPr>
        <w:rFonts w:hint="default"/>
      </w:rPr>
    </w:lvl>
    <w:lvl w:ilvl="5" w:tplc="91D4FA2A">
      <w:numFmt w:val="bullet"/>
      <w:lvlText w:val="•"/>
      <w:lvlJc w:val="left"/>
      <w:pPr>
        <w:ind w:left="5452" w:hanging="284"/>
      </w:pPr>
      <w:rPr>
        <w:rFonts w:hint="default"/>
      </w:rPr>
    </w:lvl>
    <w:lvl w:ilvl="6" w:tplc="AB22AF76">
      <w:numFmt w:val="bullet"/>
      <w:lvlText w:val="•"/>
      <w:lvlJc w:val="left"/>
      <w:pPr>
        <w:ind w:left="6215" w:hanging="284"/>
      </w:pPr>
      <w:rPr>
        <w:rFonts w:hint="default"/>
      </w:rPr>
    </w:lvl>
    <w:lvl w:ilvl="7" w:tplc="DD4A1480">
      <w:numFmt w:val="bullet"/>
      <w:lvlText w:val="•"/>
      <w:lvlJc w:val="left"/>
      <w:pPr>
        <w:ind w:left="6977" w:hanging="284"/>
      </w:pPr>
      <w:rPr>
        <w:rFonts w:hint="default"/>
      </w:rPr>
    </w:lvl>
    <w:lvl w:ilvl="8" w:tplc="B8984742">
      <w:numFmt w:val="bullet"/>
      <w:lvlText w:val="•"/>
      <w:lvlJc w:val="left"/>
      <w:pPr>
        <w:ind w:left="7740" w:hanging="284"/>
      </w:pPr>
      <w:rPr>
        <w:rFonts w:hint="default"/>
      </w:rPr>
    </w:lvl>
  </w:abstractNum>
  <w:abstractNum w:abstractNumId="6" w15:restartNumberingAfterBreak="0">
    <w:nsid w:val="24452828"/>
    <w:multiLevelType w:val="multilevel"/>
    <w:tmpl w:val="CCFC5ED6"/>
    <w:lvl w:ilvl="0">
      <w:start w:val="1"/>
      <w:numFmt w:val="decimal"/>
      <w:lvlText w:val="%1"/>
      <w:lvlJc w:val="left"/>
      <w:pPr>
        <w:ind w:left="797" w:hanging="681"/>
        <w:jc w:val="left"/>
      </w:pPr>
      <w:rPr>
        <w:rFonts w:ascii="Arial" w:eastAsia="Arial" w:hAnsi="Arial" w:cs="Arial" w:hint="default"/>
        <w:b/>
        <w:bCs/>
        <w:color w:val="231F20"/>
        <w:w w:val="100"/>
        <w:sz w:val="36"/>
        <w:szCs w:val="36"/>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481" w:hanging="681"/>
      </w:pPr>
      <w:rPr>
        <w:rFonts w:hint="default"/>
      </w:rPr>
    </w:lvl>
    <w:lvl w:ilvl="3">
      <w:numFmt w:val="bullet"/>
      <w:lvlText w:val="•"/>
      <w:lvlJc w:val="left"/>
      <w:pPr>
        <w:ind w:left="3321" w:hanging="681"/>
      </w:pPr>
      <w:rPr>
        <w:rFonts w:hint="default"/>
      </w:rPr>
    </w:lvl>
    <w:lvl w:ilvl="4">
      <w:numFmt w:val="bullet"/>
      <w:lvlText w:val="•"/>
      <w:lvlJc w:val="left"/>
      <w:pPr>
        <w:ind w:left="4162" w:hanging="681"/>
      </w:pPr>
      <w:rPr>
        <w:rFonts w:hint="default"/>
      </w:rPr>
    </w:lvl>
    <w:lvl w:ilvl="5">
      <w:numFmt w:val="bullet"/>
      <w:lvlText w:val="•"/>
      <w:lvlJc w:val="left"/>
      <w:pPr>
        <w:ind w:left="5002" w:hanging="681"/>
      </w:pPr>
      <w:rPr>
        <w:rFonts w:hint="default"/>
      </w:rPr>
    </w:lvl>
    <w:lvl w:ilvl="6">
      <w:numFmt w:val="bullet"/>
      <w:lvlText w:val="•"/>
      <w:lvlJc w:val="left"/>
      <w:pPr>
        <w:ind w:left="5843" w:hanging="681"/>
      </w:pPr>
      <w:rPr>
        <w:rFonts w:hint="default"/>
      </w:rPr>
    </w:lvl>
    <w:lvl w:ilvl="7">
      <w:numFmt w:val="bullet"/>
      <w:lvlText w:val="•"/>
      <w:lvlJc w:val="left"/>
      <w:pPr>
        <w:ind w:left="6683" w:hanging="681"/>
      </w:pPr>
      <w:rPr>
        <w:rFonts w:hint="default"/>
      </w:rPr>
    </w:lvl>
    <w:lvl w:ilvl="8">
      <w:numFmt w:val="bullet"/>
      <w:lvlText w:val="•"/>
      <w:lvlJc w:val="left"/>
      <w:pPr>
        <w:ind w:left="7524" w:hanging="681"/>
      </w:pPr>
      <w:rPr>
        <w:rFonts w:hint="default"/>
      </w:rPr>
    </w:lvl>
  </w:abstractNum>
  <w:abstractNum w:abstractNumId="7" w15:restartNumberingAfterBreak="0">
    <w:nsid w:val="2ED4325F"/>
    <w:multiLevelType w:val="hybridMultilevel"/>
    <w:tmpl w:val="64C09B00"/>
    <w:lvl w:ilvl="0" w:tplc="DC287B32">
      <w:numFmt w:val="bullet"/>
      <w:lvlText w:val="•"/>
      <w:lvlJc w:val="left"/>
      <w:pPr>
        <w:ind w:left="1648" w:hanging="284"/>
      </w:pPr>
      <w:rPr>
        <w:rFonts w:ascii="Arial" w:eastAsia="Arial" w:hAnsi="Arial" w:cs="Arial" w:hint="default"/>
        <w:color w:val="231F20"/>
        <w:spacing w:val="-4"/>
        <w:w w:val="100"/>
        <w:sz w:val="22"/>
        <w:szCs w:val="22"/>
      </w:rPr>
    </w:lvl>
    <w:lvl w:ilvl="1" w:tplc="A162B758">
      <w:numFmt w:val="bullet"/>
      <w:lvlText w:val="•"/>
      <w:lvlJc w:val="left"/>
      <w:pPr>
        <w:ind w:left="2404" w:hanging="284"/>
      </w:pPr>
      <w:rPr>
        <w:rFonts w:hint="default"/>
      </w:rPr>
    </w:lvl>
    <w:lvl w:ilvl="2" w:tplc="1FFA3428">
      <w:numFmt w:val="bullet"/>
      <w:lvlText w:val="•"/>
      <w:lvlJc w:val="left"/>
      <w:pPr>
        <w:ind w:left="3169" w:hanging="284"/>
      </w:pPr>
      <w:rPr>
        <w:rFonts w:hint="default"/>
      </w:rPr>
    </w:lvl>
    <w:lvl w:ilvl="3" w:tplc="47B42770">
      <w:numFmt w:val="bullet"/>
      <w:lvlText w:val="•"/>
      <w:lvlJc w:val="left"/>
      <w:pPr>
        <w:ind w:left="3933" w:hanging="284"/>
      </w:pPr>
      <w:rPr>
        <w:rFonts w:hint="default"/>
      </w:rPr>
    </w:lvl>
    <w:lvl w:ilvl="4" w:tplc="4E9C26F6">
      <w:numFmt w:val="bullet"/>
      <w:lvlText w:val="•"/>
      <w:lvlJc w:val="left"/>
      <w:pPr>
        <w:ind w:left="4698" w:hanging="284"/>
      </w:pPr>
      <w:rPr>
        <w:rFonts w:hint="default"/>
      </w:rPr>
    </w:lvl>
    <w:lvl w:ilvl="5" w:tplc="03120116">
      <w:numFmt w:val="bullet"/>
      <w:lvlText w:val="•"/>
      <w:lvlJc w:val="left"/>
      <w:pPr>
        <w:ind w:left="5462" w:hanging="284"/>
      </w:pPr>
      <w:rPr>
        <w:rFonts w:hint="default"/>
      </w:rPr>
    </w:lvl>
    <w:lvl w:ilvl="6" w:tplc="0B2AA1E8">
      <w:numFmt w:val="bullet"/>
      <w:lvlText w:val="•"/>
      <w:lvlJc w:val="left"/>
      <w:pPr>
        <w:ind w:left="6227" w:hanging="284"/>
      </w:pPr>
      <w:rPr>
        <w:rFonts w:hint="default"/>
      </w:rPr>
    </w:lvl>
    <w:lvl w:ilvl="7" w:tplc="B5CA8034">
      <w:numFmt w:val="bullet"/>
      <w:lvlText w:val="•"/>
      <w:lvlJc w:val="left"/>
      <w:pPr>
        <w:ind w:left="6991" w:hanging="284"/>
      </w:pPr>
      <w:rPr>
        <w:rFonts w:hint="default"/>
      </w:rPr>
    </w:lvl>
    <w:lvl w:ilvl="8" w:tplc="B1C2DF7A">
      <w:numFmt w:val="bullet"/>
      <w:lvlText w:val="•"/>
      <w:lvlJc w:val="left"/>
      <w:pPr>
        <w:ind w:left="7756" w:hanging="284"/>
      </w:pPr>
      <w:rPr>
        <w:rFonts w:hint="default"/>
      </w:rPr>
    </w:lvl>
  </w:abstractNum>
  <w:abstractNum w:abstractNumId="8" w15:restartNumberingAfterBreak="0">
    <w:nsid w:val="31E71852"/>
    <w:multiLevelType w:val="multilevel"/>
    <w:tmpl w:val="D39466EE"/>
    <w:lvl w:ilvl="0">
      <w:start w:val="6"/>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1"/>
        <w:w w:val="100"/>
        <w:sz w:val="28"/>
        <w:szCs w:val="28"/>
      </w:rPr>
    </w:lvl>
    <w:lvl w:ilvl="2">
      <w:numFmt w:val="bullet"/>
      <w:lvlText w:val="•"/>
      <w:lvlJc w:val="left"/>
      <w:pPr>
        <w:ind w:left="2501" w:hanging="681"/>
      </w:pPr>
      <w:rPr>
        <w:rFonts w:hint="default"/>
      </w:rPr>
    </w:lvl>
    <w:lvl w:ilvl="3">
      <w:numFmt w:val="bullet"/>
      <w:lvlText w:val="•"/>
      <w:lvlJc w:val="left"/>
      <w:pPr>
        <w:ind w:left="3351" w:hanging="681"/>
      </w:pPr>
      <w:rPr>
        <w:rFonts w:hint="default"/>
      </w:rPr>
    </w:lvl>
    <w:lvl w:ilvl="4">
      <w:numFmt w:val="bullet"/>
      <w:lvlText w:val="•"/>
      <w:lvlJc w:val="left"/>
      <w:pPr>
        <w:ind w:left="4202" w:hanging="681"/>
      </w:pPr>
      <w:rPr>
        <w:rFonts w:hint="default"/>
      </w:rPr>
    </w:lvl>
    <w:lvl w:ilvl="5">
      <w:numFmt w:val="bullet"/>
      <w:lvlText w:val="•"/>
      <w:lvlJc w:val="left"/>
      <w:pPr>
        <w:ind w:left="5052" w:hanging="681"/>
      </w:pPr>
      <w:rPr>
        <w:rFonts w:hint="default"/>
      </w:rPr>
    </w:lvl>
    <w:lvl w:ilvl="6">
      <w:numFmt w:val="bullet"/>
      <w:lvlText w:val="•"/>
      <w:lvlJc w:val="left"/>
      <w:pPr>
        <w:ind w:left="5903" w:hanging="681"/>
      </w:pPr>
      <w:rPr>
        <w:rFonts w:hint="default"/>
      </w:rPr>
    </w:lvl>
    <w:lvl w:ilvl="7">
      <w:numFmt w:val="bullet"/>
      <w:lvlText w:val="•"/>
      <w:lvlJc w:val="left"/>
      <w:pPr>
        <w:ind w:left="6753" w:hanging="681"/>
      </w:pPr>
      <w:rPr>
        <w:rFonts w:hint="default"/>
      </w:rPr>
    </w:lvl>
    <w:lvl w:ilvl="8">
      <w:numFmt w:val="bullet"/>
      <w:lvlText w:val="•"/>
      <w:lvlJc w:val="left"/>
      <w:pPr>
        <w:ind w:left="7604" w:hanging="681"/>
      </w:pPr>
      <w:rPr>
        <w:rFonts w:hint="default"/>
      </w:rPr>
    </w:lvl>
  </w:abstractNum>
  <w:abstractNum w:abstractNumId="9" w15:restartNumberingAfterBreak="0">
    <w:nsid w:val="366636AE"/>
    <w:multiLevelType w:val="hybridMultilevel"/>
    <w:tmpl w:val="C4AEC614"/>
    <w:lvl w:ilvl="0" w:tplc="5EDA35A8">
      <w:numFmt w:val="bullet"/>
      <w:lvlText w:val="•"/>
      <w:lvlJc w:val="left"/>
      <w:pPr>
        <w:ind w:left="1648" w:hanging="284"/>
      </w:pPr>
      <w:rPr>
        <w:rFonts w:ascii="Arial" w:eastAsia="Arial" w:hAnsi="Arial" w:cs="Arial" w:hint="default"/>
        <w:color w:val="231F20"/>
        <w:spacing w:val="-1"/>
        <w:w w:val="100"/>
        <w:sz w:val="22"/>
        <w:szCs w:val="22"/>
      </w:rPr>
    </w:lvl>
    <w:lvl w:ilvl="1" w:tplc="DB1A0FD0">
      <w:numFmt w:val="bullet"/>
      <w:lvlText w:val="•"/>
      <w:lvlJc w:val="left"/>
      <w:pPr>
        <w:ind w:left="2400" w:hanging="284"/>
      </w:pPr>
      <w:rPr>
        <w:rFonts w:hint="default"/>
      </w:rPr>
    </w:lvl>
    <w:lvl w:ilvl="2" w:tplc="16645956">
      <w:numFmt w:val="bullet"/>
      <w:lvlText w:val="•"/>
      <w:lvlJc w:val="left"/>
      <w:pPr>
        <w:ind w:left="3161" w:hanging="284"/>
      </w:pPr>
      <w:rPr>
        <w:rFonts w:hint="default"/>
      </w:rPr>
    </w:lvl>
    <w:lvl w:ilvl="3" w:tplc="C61A65C6">
      <w:numFmt w:val="bullet"/>
      <w:lvlText w:val="•"/>
      <w:lvlJc w:val="left"/>
      <w:pPr>
        <w:ind w:left="3921" w:hanging="284"/>
      </w:pPr>
      <w:rPr>
        <w:rFonts w:hint="default"/>
      </w:rPr>
    </w:lvl>
    <w:lvl w:ilvl="4" w:tplc="B43AA0D0">
      <w:numFmt w:val="bullet"/>
      <w:lvlText w:val="•"/>
      <w:lvlJc w:val="left"/>
      <w:pPr>
        <w:ind w:left="4682" w:hanging="284"/>
      </w:pPr>
      <w:rPr>
        <w:rFonts w:hint="default"/>
      </w:rPr>
    </w:lvl>
    <w:lvl w:ilvl="5" w:tplc="B5FE769C">
      <w:numFmt w:val="bullet"/>
      <w:lvlText w:val="•"/>
      <w:lvlJc w:val="left"/>
      <w:pPr>
        <w:ind w:left="5442" w:hanging="284"/>
      </w:pPr>
      <w:rPr>
        <w:rFonts w:hint="default"/>
      </w:rPr>
    </w:lvl>
    <w:lvl w:ilvl="6" w:tplc="B9580C26">
      <w:numFmt w:val="bullet"/>
      <w:lvlText w:val="•"/>
      <w:lvlJc w:val="left"/>
      <w:pPr>
        <w:ind w:left="6203" w:hanging="284"/>
      </w:pPr>
      <w:rPr>
        <w:rFonts w:hint="default"/>
      </w:rPr>
    </w:lvl>
    <w:lvl w:ilvl="7" w:tplc="57B662DE">
      <w:numFmt w:val="bullet"/>
      <w:lvlText w:val="•"/>
      <w:lvlJc w:val="left"/>
      <w:pPr>
        <w:ind w:left="6963" w:hanging="284"/>
      </w:pPr>
      <w:rPr>
        <w:rFonts w:hint="default"/>
      </w:rPr>
    </w:lvl>
    <w:lvl w:ilvl="8" w:tplc="3C1A10F8">
      <w:numFmt w:val="bullet"/>
      <w:lvlText w:val="•"/>
      <w:lvlJc w:val="left"/>
      <w:pPr>
        <w:ind w:left="7724" w:hanging="284"/>
      </w:pPr>
      <w:rPr>
        <w:rFonts w:hint="default"/>
      </w:rPr>
    </w:lvl>
  </w:abstractNum>
  <w:abstractNum w:abstractNumId="10" w15:restartNumberingAfterBreak="0">
    <w:nsid w:val="3AE637B5"/>
    <w:multiLevelType w:val="hybridMultilevel"/>
    <w:tmpl w:val="D7B4CC10"/>
    <w:lvl w:ilvl="0" w:tplc="30E2B4DC">
      <w:start w:val="1"/>
      <w:numFmt w:val="lowerRoman"/>
      <w:lvlText w:val="(%1)"/>
      <w:lvlJc w:val="left"/>
      <w:pPr>
        <w:ind w:left="1818" w:hanging="397"/>
        <w:jc w:val="left"/>
      </w:pPr>
      <w:rPr>
        <w:rFonts w:ascii="Arial" w:eastAsia="Arial" w:hAnsi="Arial" w:cs="Arial" w:hint="default"/>
        <w:color w:val="231F20"/>
        <w:spacing w:val="-12"/>
        <w:w w:val="100"/>
        <w:sz w:val="22"/>
        <w:szCs w:val="22"/>
      </w:rPr>
    </w:lvl>
    <w:lvl w:ilvl="1" w:tplc="C83E76D2">
      <w:numFmt w:val="bullet"/>
      <w:lvlText w:val="•"/>
      <w:lvlJc w:val="left"/>
      <w:pPr>
        <w:ind w:left="2562" w:hanging="397"/>
      </w:pPr>
      <w:rPr>
        <w:rFonts w:hint="default"/>
      </w:rPr>
    </w:lvl>
    <w:lvl w:ilvl="2" w:tplc="C1CE6F3E">
      <w:numFmt w:val="bullet"/>
      <w:lvlText w:val="•"/>
      <w:lvlJc w:val="left"/>
      <w:pPr>
        <w:ind w:left="3305" w:hanging="397"/>
      </w:pPr>
      <w:rPr>
        <w:rFonts w:hint="default"/>
      </w:rPr>
    </w:lvl>
    <w:lvl w:ilvl="3" w:tplc="01F2EED6">
      <w:numFmt w:val="bullet"/>
      <w:lvlText w:val="•"/>
      <w:lvlJc w:val="left"/>
      <w:pPr>
        <w:ind w:left="4047" w:hanging="397"/>
      </w:pPr>
      <w:rPr>
        <w:rFonts w:hint="default"/>
      </w:rPr>
    </w:lvl>
    <w:lvl w:ilvl="4" w:tplc="294CCC42">
      <w:numFmt w:val="bullet"/>
      <w:lvlText w:val="•"/>
      <w:lvlJc w:val="left"/>
      <w:pPr>
        <w:ind w:left="4790" w:hanging="397"/>
      </w:pPr>
      <w:rPr>
        <w:rFonts w:hint="default"/>
      </w:rPr>
    </w:lvl>
    <w:lvl w:ilvl="5" w:tplc="887A4898">
      <w:numFmt w:val="bullet"/>
      <w:lvlText w:val="•"/>
      <w:lvlJc w:val="left"/>
      <w:pPr>
        <w:ind w:left="5532" w:hanging="397"/>
      </w:pPr>
      <w:rPr>
        <w:rFonts w:hint="default"/>
      </w:rPr>
    </w:lvl>
    <w:lvl w:ilvl="6" w:tplc="5B8A42B6">
      <w:numFmt w:val="bullet"/>
      <w:lvlText w:val="•"/>
      <w:lvlJc w:val="left"/>
      <w:pPr>
        <w:ind w:left="6275" w:hanging="397"/>
      </w:pPr>
      <w:rPr>
        <w:rFonts w:hint="default"/>
      </w:rPr>
    </w:lvl>
    <w:lvl w:ilvl="7" w:tplc="9FD427B6">
      <w:numFmt w:val="bullet"/>
      <w:lvlText w:val="•"/>
      <w:lvlJc w:val="left"/>
      <w:pPr>
        <w:ind w:left="7017" w:hanging="397"/>
      </w:pPr>
      <w:rPr>
        <w:rFonts w:hint="default"/>
      </w:rPr>
    </w:lvl>
    <w:lvl w:ilvl="8" w:tplc="CA9C59BC">
      <w:numFmt w:val="bullet"/>
      <w:lvlText w:val="•"/>
      <w:lvlJc w:val="left"/>
      <w:pPr>
        <w:ind w:left="7760" w:hanging="397"/>
      </w:pPr>
      <w:rPr>
        <w:rFonts w:hint="default"/>
      </w:rPr>
    </w:lvl>
  </w:abstractNum>
  <w:abstractNum w:abstractNumId="11" w15:restartNumberingAfterBreak="0">
    <w:nsid w:val="3BA60F55"/>
    <w:multiLevelType w:val="hybridMultilevel"/>
    <w:tmpl w:val="E7DC6578"/>
    <w:lvl w:ilvl="0" w:tplc="2D36BF78">
      <w:numFmt w:val="bullet"/>
      <w:lvlText w:val="•"/>
      <w:lvlJc w:val="left"/>
      <w:pPr>
        <w:ind w:left="1648" w:hanging="284"/>
      </w:pPr>
      <w:rPr>
        <w:rFonts w:ascii="Arial" w:eastAsia="Arial" w:hAnsi="Arial" w:cs="Arial" w:hint="default"/>
        <w:color w:val="231F20"/>
        <w:spacing w:val="-9"/>
        <w:w w:val="100"/>
        <w:sz w:val="24"/>
        <w:szCs w:val="24"/>
      </w:rPr>
    </w:lvl>
    <w:lvl w:ilvl="1" w:tplc="F58E0D0C">
      <w:numFmt w:val="bullet"/>
      <w:lvlText w:val="•"/>
      <w:lvlJc w:val="left"/>
      <w:pPr>
        <w:ind w:left="2404" w:hanging="284"/>
      </w:pPr>
      <w:rPr>
        <w:rFonts w:hint="default"/>
      </w:rPr>
    </w:lvl>
    <w:lvl w:ilvl="2" w:tplc="09BE3876">
      <w:numFmt w:val="bullet"/>
      <w:lvlText w:val="•"/>
      <w:lvlJc w:val="left"/>
      <w:pPr>
        <w:ind w:left="3169" w:hanging="284"/>
      </w:pPr>
      <w:rPr>
        <w:rFonts w:hint="default"/>
      </w:rPr>
    </w:lvl>
    <w:lvl w:ilvl="3" w:tplc="6B308CE4">
      <w:numFmt w:val="bullet"/>
      <w:lvlText w:val="•"/>
      <w:lvlJc w:val="left"/>
      <w:pPr>
        <w:ind w:left="3933" w:hanging="284"/>
      </w:pPr>
      <w:rPr>
        <w:rFonts w:hint="default"/>
      </w:rPr>
    </w:lvl>
    <w:lvl w:ilvl="4" w:tplc="79AE8D96">
      <w:numFmt w:val="bullet"/>
      <w:lvlText w:val="•"/>
      <w:lvlJc w:val="left"/>
      <w:pPr>
        <w:ind w:left="4698" w:hanging="284"/>
      </w:pPr>
      <w:rPr>
        <w:rFonts w:hint="default"/>
      </w:rPr>
    </w:lvl>
    <w:lvl w:ilvl="5" w:tplc="358A4076">
      <w:numFmt w:val="bullet"/>
      <w:lvlText w:val="•"/>
      <w:lvlJc w:val="left"/>
      <w:pPr>
        <w:ind w:left="5462" w:hanging="284"/>
      </w:pPr>
      <w:rPr>
        <w:rFonts w:hint="default"/>
      </w:rPr>
    </w:lvl>
    <w:lvl w:ilvl="6" w:tplc="662AD682">
      <w:numFmt w:val="bullet"/>
      <w:lvlText w:val="•"/>
      <w:lvlJc w:val="left"/>
      <w:pPr>
        <w:ind w:left="6227" w:hanging="284"/>
      </w:pPr>
      <w:rPr>
        <w:rFonts w:hint="default"/>
      </w:rPr>
    </w:lvl>
    <w:lvl w:ilvl="7" w:tplc="E8A25462">
      <w:numFmt w:val="bullet"/>
      <w:lvlText w:val="•"/>
      <w:lvlJc w:val="left"/>
      <w:pPr>
        <w:ind w:left="6991" w:hanging="284"/>
      </w:pPr>
      <w:rPr>
        <w:rFonts w:hint="default"/>
      </w:rPr>
    </w:lvl>
    <w:lvl w:ilvl="8" w:tplc="984AE630">
      <w:numFmt w:val="bullet"/>
      <w:lvlText w:val="•"/>
      <w:lvlJc w:val="left"/>
      <w:pPr>
        <w:ind w:left="7756" w:hanging="284"/>
      </w:pPr>
      <w:rPr>
        <w:rFonts w:hint="default"/>
      </w:rPr>
    </w:lvl>
  </w:abstractNum>
  <w:abstractNum w:abstractNumId="12" w15:restartNumberingAfterBreak="0">
    <w:nsid w:val="3EE772EF"/>
    <w:multiLevelType w:val="hybridMultilevel"/>
    <w:tmpl w:val="F4DE6F7A"/>
    <w:lvl w:ilvl="0" w:tplc="1144DE02">
      <w:numFmt w:val="bullet"/>
      <w:lvlText w:val="•"/>
      <w:lvlJc w:val="left"/>
      <w:pPr>
        <w:ind w:left="1648" w:hanging="284"/>
      </w:pPr>
      <w:rPr>
        <w:rFonts w:ascii="Arial" w:eastAsia="Arial" w:hAnsi="Arial" w:cs="Arial" w:hint="default"/>
        <w:color w:val="231F20"/>
        <w:spacing w:val="-4"/>
        <w:w w:val="100"/>
        <w:sz w:val="24"/>
        <w:szCs w:val="24"/>
      </w:rPr>
    </w:lvl>
    <w:lvl w:ilvl="1" w:tplc="7DF80808">
      <w:numFmt w:val="bullet"/>
      <w:lvlText w:val="•"/>
      <w:lvlJc w:val="left"/>
      <w:pPr>
        <w:ind w:left="2404" w:hanging="284"/>
      </w:pPr>
      <w:rPr>
        <w:rFonts w:hint="default"/>
      </w:rPr>
    </w:lvl>
    <w:lvl w:ilvl="2" w:tplc="550C10DA">
      <w:numFmt w:val="bullet"/>
      <w:lvlText w:val="•"/>
      <w:lvlJc w:val="left"/>
      <w:pPr>
        <w:ind w:left="3169" w:hanging="284"/>
      </w:pPr>
      <w:rPr>
        <w:rFonts w:hint="default"/>
      </w:rPr>
    </w:lvl>
    <w:lvl w:ilvl="3" w:tplc="BB0C59D8">
      <w:numFmt w:val="bullet"/>
      <w:lvlText w:val="•"/>
      <w:lvlJc w:val="left"/>
      <w:pPr>
        <w:ind w:left="3933" w:hanging="284"/>
      </w:pPr>
      <w:rPr>
        <w:rFonts w:hint="default"/>
      </w:rPr>
    </w:lvl>
    <w:lvl w:ilvl="4" w:tplc="2A9635DC">
      <w:numFmt w:val="bullet"/>
      <w:lvlText w:val="•"/>
      <w:lvlJc w:val="left"/>
      <w:pPr>
        <w:ind w:left="4698" w:hanging="284"/>
      </w:pPr>
      <w:rPr>
        <w:rFonts w:hint="default"/>
      </w:rPr>
    </w:lvl>
    <w:lvl w:ilvl="5" w:tplc="A7EA3FDA">
      <w:numFmt w:val="bullet"/>
      <w:lvlText w:val="•"/>
      <w:lvlJc w:val="left"/>
      <w:pPr>
        <w:ind w:left="5462" w:hanging="284"/>
      </w:pPr>
      <w:rPr>
        <w:rFonts w:hint="default"/>
      </w:rPr>
    </w:lvl>
    <w:lvl w:ilvl="6" w:tplc="DAA0AD7E">
      <w:numFmt w:val="bullet"/>
      <w:lvlText w:val="•"/>
      <w:lvlJc w:val="left"/>
      <w:pPr>
        <w:ind w:left="6227" w:hanging="284"/>
      </w:pPr>
      <w:rPr>
        <w:rFonts w:hint="default"/>
      </w:rPr>
    </w:lvl>
    <w:lvl w:ilvl="7" w:tplc="35EC13D2">
      <w:numFmt w:val="bullet"/>
      <w:lvlText w:val="•"/>
      <w:lvlJc w:val="left"/>
      <w:pPr>
        <w:ind w:left="6991" w:hanging="284"/>
      </w:pPr>
      <w:rPr>
        <w:rFonts w:hint="default"/>
      </w:rPr>
    </w:lvl>
    <w:lvl w:ilvl="8" w:tplc="B030B096">
      <w:numFmt w:val="bullet"/>
      <w:lvlText w:val="•"/>
      <w:lvlJc w:val="left"/>
      <w:pPr>
        <w:ind w:left="7756" w:hanging="284"/>
      </w:pPr>
      <w:rPr>
        <w:rFonts w:hint="default"/>
      </w:rPr>
    </w:lvl>
  </w:abstractNum>
  <w:abstractNum w:abstractNumId="13" w15:restartNumberingAfterBreak="0">
    <w:nsid w:val="3F3B08A5"/>
    <w:multiLevelType w:val="hybridMultilevel"/>
    <w:tmpl w:val="C12406EC"/>
    <w:lvl w:ilvl="0" w:tplc="0CB85E36">
      <w:numFmt w:val="bullet"/>
      <w:lvlText w:val="•"/>
      <w:lvlJc w:val="left"/>
      <w:pPr>
        <w:ind w:left="1648" w:hanging="284"/>
      </w:pPr>
      <w:rPr>
        <w:rFonts w:ascii="Arial" w:eastAsia="Arial" w:hAnsi="Arial" w:cs="Arial" w:hint="default"/>
        <w:color w:val="231F20"/>
        <w:spacing w:val="-1"/>
        <w:w w:val="100"/>
        <w:sz w:val="24"/>
        <w:szCs w:val="24"/>
      </w:rPr>
    </w:lvl>
    <w:lvl w:ilvl="1" w:tplc="B97C6974">
      <w:numFmt w:val="bullet"/>
      <w:lvlText w:val="•"/>
      <w:lvlJc w:val="left"/>
      <w:pPr>
        <w:ind w:left="2404" w:hanging="284"/>
      </w:pPr>
      <w:rPr>
        <w:rFonts w:hint="default"/>
      </w:rPr>
    </w:lvl>
    <w:lvl w:ilvl="2" w:tplc="1212A3A2">
      <w:numFmt w:val="bullet"/>
      <w:lvlText w:val="•"/>
      <w:lvlJc w:val="left"/>
      <w:pPr>
        <w:ind w:left="3169" w:hanging="284"/>
      </w:pPr>
      <w:rPr>
        <w:rFonts w:hint="default"/>
      </w:rPr>
    </w:lvl>
    <w:lvl w:ilvl="3" w:tplc="1FA0B45C">
      <w:numFmt w:val="bullet"/>
      <w:lvlText w:val="•"/>
      <w:lvlJc w:val="left"/>
      <w:pPr>
        <w:ind w:left="3933" w:hanging="284"/>
      </w:pPr>
      <w:rPr>
        <w:rFonts w:hint="default"/>
      </w:rPr>
    </w:lvl>
    <w:lvl w:ilvl="4" w:tplc="AEB61F6C">
      <w:numFmt w:val="bullet"/>
      <w:lvlText w:val="•"/>
      <w:lvlJc w:val="left"/>
      <w:pPr>
        <w:ind w:left="4698" w:hanging="284"/>
      </w:pPr>
      <w:rPr>
        <w:rFonts w:hint="default"/>
      </w:rPr>
    </w:lvl>
    <w:lvl w:ilvl="5" w:tplc="C91EF670">
      <w:numFmt w:val="bullet"/>
      <w:lvlText w:val="•"/>
      <w:lvlJc w:val="left"/>
      <w:pPr>
        <w:ind w:left="5462" w:hanging="284"/>
      </w:pPr>
      <w:rPr>
        <w:rFonts w:hint="default"/>
      </w:rPr>
    </w:lvl>
    <w:lvl w:ilvl="6" w:tplc="A7BA20BE">
      <w:numFmt w:val="bullet"/>
      <w:lvlText w:val="•"/>
      <w:lvlJc w:val="left"/>
      <w:pPr>
        <w:ind w:left="6227" w:hanging="284"/>
      </w:pPr>
      <w:rPr>
        <w:rFonts w:hint="default"/>
      </w:rPr>
    </w:lvl>
    <w:lvl w:ilvl="7" w:tplc="7206ADA8">
      <w:numFmt w:val="bullet"/>
      <w:lvlText w:val="•"/>
      <w:lvlJc w:val="left"/>
      <w:pPr>
        <w:ind w:left="6991" w:hanging="284"/>
      </w:pPr>
      <w:rPr>
        <w:rFonts w:hint="default"/>
      </w:rPr>
    </w:lvl>
    <w:lvl w:ilvl="8" w:tplc="B56A1C36">
      <w:numFmt w:val="bullet"/>
      <w:lvlText w:val="•"/>
      <w:lvlJc w:val="left"/>
      <w:pPr>
        <w:ind w:left="7756" w:hanging="284"/>
      </w:pPr>
      <w:rPr>
        <w:rFonts w:hint="default"/>
      </w:rPr>
    </w:lvl>
  </w:abstractNum>
  <w:abstractNum w:abstractNumId="14" w15:restartNumberingAfterBreak="0">
    <w:nsid w:val="3F9D199B"/>
    <w:multiLevelType w:val="hybridMultilevel"/>
    <w:tmpl w:val="02A4A462"/>
    <w:lvl w:ilvl="0" w:tplc="F4920E2E">
      <w:numFmt w:val="bullet"/>
      <w:lvlText w:val="•"/>
      <w:lvlJc w:val="left"/>
      <w:pPr>
        <w:ind w:left="1648" w:hanging="284"/>
      </w:pPr>
      <w:rPr>
        <w:rFonts w:ascii="Arial" w:eastAsia="Arial" w:hAnsi="Arial" w:cs="Arial" w:hint="default"/>
        <w:color w:val="231F20"/>
        <w:spacing w:val="-1"/>
        <w:w w:val="100"/>
        <w:sz w:val="24"/>
        <w:szCs w:val="24"/>
      </w:rPr>
    </w:lvl>
    <w:lvl w:ilvl="1" w:tplc="78A27638">
      <w:numFmt w:val="bullet"/>
      <w:lvlText w:val="•"/>
      <w:lvlJc w:val="left"/>
      <w:pPr>
        <w:ind w:left="2406" w:hanging="284"/>
      </w:pPr>
      <w:rPr>
        <w:rFonts w:hint="default"/>
      </w:rPr>
    </w:lvl>
    <w:lvl w:ilvl="2" w:tplc="DFFEAA8E">
      <w:numFmt w:val="bullet"/>
      <w:lvlText w:val="•"/>
      <w:lvlJc w:val="left"/>
      <w:pPr>
        <w:ind w:left="3173" w:hanging="284"/>
      </w:pPr>
      <w:rPr>
        <w:rFonts w:hint="default"/>
      </w:rPr>
    </w:lvl>
    <w:lvl w:ilvl="3" w:tplc="7FBA7D10">
      <w:numFmt w:val="bullet"/>
      <w:lvlText w:val="•"/>
      <w:lvlJc w:val="left"/>
      <w:pPr>
        <w:ind w:left="3939" w:hanging="284"/>
      </w:pPr>
      <w:rPr>
        <w:rFonts w:hint="default"/>
      </w:rPr>
    </w:lvl>
    <w:lvl w:ilvl="4" w:tplc="323C7928">
      <w:numFmt w:val="bullet"/>
      <w:lvlText w:val="•"/>
      <w:lvlJc w:val="left"/>
      <w:pPr>
        <w:ind w:left="4706" w:hanging="284"/>
      </w:pPr>
      <w:rPr>
        <w:rFonts w:hint="default"/>
      </w:rPr>
    </w:lvl>
    <w:lvl w:ilvl="5" w:tplc="633A39D0">
      <w:numFmt w:val="bullet"/>
      <w:lvlText w:val="•"/>
      <w:lvlJc w:val="left"/>
      <w:pPr>
        <w:ind w:left="5472" w:hanging="284"/>
      </w:pPr>
      <w:rPr>
        <w:rFonts w:hint="default"/>
      </w:rPr>
    </w:lvl>
    <w:lvl w:ilvl="6" w:tplc="3E1628C6">
      <w:numFmt w:val="bullet"/>
      <w:lvlText w:val="•"/>
      <w:lvlJc w:val="left"/>
      <w:pPr>
        <w:ind w:left="6239" w:hanging="284"/>
      </w:pPr>
      <w:rPr>
        <w:rFonts w:hint="default"/>
      </w:rPr>
    </w:lvl>
    <w:lvl w:ilvl="7" w:tplc="7D9E82E0">
      <w:numFmt w:val="bullet"/>
      <w:lvlText w:val="•"/>
      <w:lvlJc w:val="left"/>
      <w:pPr>
        <w:ind w:left="7005" w:hanging="284"/>
      </w:pPr>
      <w:rPr>
        <w:rFonts w:hint="default"/>
      </w:rPr>
    </w:lvl>
    <w:lvl w:ilvl="8" w:tplc="405677C0">
      <w:numFmt w:val="bullet"/>
      <w:lvlText w:val="•"/>
      <w:lvlJc w:val="left"/>
      <w:pPr>
        <w:ind w:left="7772" w:hanging="284"/>
      </w:pPr>
      <w:rPr>
        <w:rFonts w:hint="default"/>
      </w:rPr>
    </w:lvl>
  </w:abstractNum>
  <w:abstractNum w:abstractNumId="15" w15:restartNumberingAfterBreak="0">
    <w:nsid w:val="41964CE4"/>
    <w:multiLevelType w:val="hybridMultilevel"/>
    <w:tmpl w:val="FC6427F2"/>
    <w:lvl w:ilvl="0" w:tplc="CB4EF89E">
      <w:numFmt w:val="bullet"/>
      <w:lvlText w:val="•"/>
      <w:lvlJc w:val="left"/>
      <w:pPr>
        <w:ind w:left="1648" w:hanging="284"/>
      </w:pPr>
      <w:rPr>
        <w:rFonts w:ascii="Arial" w:eastAsia="Arial" w:hAnsi="Arial" w:cs="Arial" w:hint="default"/>
        <w:color w:val="231F20"/>
        <w:spacing w:val="-13"/>
        <w:w w:val="100"/>
        <w:sz w:val="24"/>
        <w:szCs w:val="24"/>
      </w:rPr>
    </w:lvl>
    <w:lvl w:ilvl="1" w:tplc="52D8B304">
      <w:numFmt w:val="bullet"/>
      <w:lvlText w:val="•"/>
      <w:lvlJc w:val="left"/>
      <w:pPr>
        <w:ind w:left="2400" w:hanging="284"/>
      </w:pPr>
      <w:rPr>
        <w:rFonts w:hint="default"/>
      </w:rPr>
    </w:lvl>
    <w:lvl w:ilvl="2" w:tplc="3D08CD64">
      <w:numFmt w:val="bullet"/>
      <w:lvlText w:val="•"/>
      <w:lvlJc w:val="left"/>
      <w:pPr>
        <w:ind w:left="3161" w:hanging="284"/>
      </w:pPr>
      <w:rPr>
        <w:rFonts w:hint="default"/>
      </w:rPr>
    </w:lvl>
    <w:lvl w:ilvl="3" w:tplc="3352419E">
      <w:numFmt w:val="bullet"/>
      <w:lvlText w:val="•"/>
      <w:lvlJc w:val="left"/>
      <w:pPr>
        <w:ind w:left="3921" w:hanging="284"/>
      </w:pPr>
      <w:rPr>
        <w:rFonts w:hint="default"/>
      </w:rPr>
    </w:lvl>
    <w:lvl w:ilvl="4" w:tplc="A358D84E">
      <w:numFmt w:val="bullet"/>
      <w:lvlText w:val="•"/>
      <w:lvlJc w:val="left"/>
      <w:pPr>
        <w:ind w:left="4682" w:hanging="284"/>
      </w:pPr>
      <w:rPr>
        <w:rFonts w:hint="default"/>
      </w:rPr>
    </w:lvl>
    <w:lvl w:ilvl="5" w:tplc="BBBC9F76">
      <w:numFmt w:val="bullet"/>
      <w:lvlText w:val="•"/>
      <w:lvlJc w:val="left"/>
      <w:pPr>
        <w:ind w:left="5442" w:hanging="284"/>
      </w:pPr>
      <w:rPr>
        <w:rFonts w:hint="default"/>
      </w:rPr>
    </w:lvl>
    <w:lvl w:ilvl="6" w:tplc="D98C4758">
      <w:numFmt w:val="bullet"/>
      <w:lvlText w:val="•"/>
      <w:lvlJc w:val="left"/>
      <w:pPr>
        <w:ind w:left="6203" w:hanging="284"/>
      </w:pPr>
      <w:rPr>
        <w:rFonts w:hint="default"/>
      </w:rPr>
    </w:lvl>
    <w:lvl w:ilvl="7" w:tplc="85825764">
      <w:numFmt w:val="bullet"/>
      <w:lvlText w:val="•"/>
      <w:lvlJc w:val="left"/>
      <w:pPr>
        <w:ind w:left="6963" w:hanging="284"/>
      </w:pPr>
      <w:rPr>
        <w:rFonts w:hint="default"/>
      </w:rPr>
    </w:lvl>
    <w:lvl w:ilvl="8" w:tplc="11DA4C90">
      <w:numFmt w:val="bullet"/>
      <w:lvlText w:val="•"/>
      <w:lvlJc w:val="left"/>
      <w:pPr>
        <w:ind w:left="7724" w:hanging="284"/>
      </w:pPr>
      <w:rPr>
        <w:rFonts w:hint="default"/>
      </w:rPr>
    </w:lvl>
  </w:abstractNum>
  <w:abstractNum w:abstractNumId="16" w15:restartNumberingAfterBreak="0">
    <w:nsid w:val="44483764"/>
    <w:multiLevelType w:val="hybridMultilevel"/>
    <w:tmpl w:val="7F3A3EDE"/>
    <w:lvl w:ilvl="0" w:tplc="1F904398">
      <w:numFmt w:val="bullet"/>
      <w:lvlText w:val="•"/>
      <w:lvlJc w:val="left"/>
      <w:pPr>
        <w:ind w:left="1648" w:hanging="284"/>
      </w:pPr>
      <w:rPr>
        <w:rFonts w:ascii="Arial" w:eastAsia="Arial" w:hAnsi="Arial" w:cs="Arial" w:hint="default"/>
        <w:color w:val="231F20"/>
        <w:spacing w:val="-1"/>
        <w:w w:val="100"/>
        <w:sz w:val="22"/>
        <w:szCs w:val="22"/>
      </w:rPr>
    </w:lvl>
    <w:lvl w:ilvl="1" w:tplc="931C0C7A">
      <w:numFmt w:val="bullet"/>
      <w:lvlText w:val="•"/>
      <w:lvlJc w:val="left"/>
      <w:pPr>
        <w:ind w:left="2400" w:hanging="284"/>
      </w:pPr>
      <w:rPr>
        <w:rFonts w:hint="default"/>
      </w:rPr>
    </w:lvl>
    <w:lvl w:ilvl="2" w:tplc="205CD68A">
      <w:numFmt w:val="bullet"/>
      <w:lvlText w:val="•"/>
      <w:lvlJc w:val="left"/>
      <w:pPr>
        <w:ind w:left="3161" w:hanging="284"/>
      </w:pPr>
      <w:rPr>
        <w:rFonts w:hint="default"/>
      </w:rPr>
    </w:lvl>
    <w:lvl w:ilvl="3" w:tplc="16784F76">
      <w:numFmt w:val="bullet"/>
      <w:lvlText w:val="•"/>
      <w:lvlJc w:val="left"/>
      <w:pPr>
        <w:ind w:left="3921" w:hanging="284"/>
      </w:pPr>
      <w:rPr>
        <w:rFonts w:hint="default"/>
      </w:rPr>
    </w:lvl>
    <w:lvl w:ilvl="4" w:tplc="C1684B5C">
      <w:numFmt w:val="bullet"/>
      <w:lvlText w:val="•"/>
      <w:lvlJc w:val="left"/>
      <w:pPr>
        <w:ind w:left="4682" w:hanging="284"/>
      </w:pPr>
      <w:rPr>
        <w:rFonts w:hint="default"/>
      </w:rPr>
    </w:lvl>
    <w:lvl w:ilvl="5" w:tplc="7F381C4E">
      <w:numFmt w:val="bullet"/>
      <w:lvlText w:val="•"/>
      <w:lvlJc w:val="left"/>
      <w:pPr>
        <w:ind w:left="5442" w:hanging="284"/>
      </w:pPr>
      <w:rPr>
        <w:rFonts w:hint="default"/>
      </w:rPr>
    </w:lvl>
    <w:lvl w:ilvl="6" w:tplc="301AD162">
      <w:numFmt w:val="bullet"/>
      <w:lvlText w:val="•"/>
      <w:lvlJc w:val="left"/>
      <w:pPr>
        <w:ind w:left="6203" w:hanging="284"/>
      </w:pPr>
      <w:rPr>
        <w:rFonts w:hint="default"/>
      </w:rPr>
    </w:lvl>
    <w:lvl w:ilvl="7" w:tplc="2438F02E">
      <w:numFmt w:val="bullet"/>
      <w:lvlText w:val="•"/>
      <w:lvlJc w:val="left"/>
      <w:pPr>
        <w:ind w:left="6963" w:hanging="284"/>
      </w:pPr>
      <w:rPr>
        <w:rFonts w:hint="default"/>
      </w:rPr>
    </w:lvl>
    <w:lvl w:ilvl="8" w:tplc="BBE25358">
      <w:numFmt w:val="bullet"/>
      <w:lvlText w:val="•"/>
      <w:lvlJc w:val="left"/>
      <w:pPr>
        <w:ind w:left="7724" w:hanging="284"/>
      </w:pPr>
      <w:rPr>
        <w:rFonts w:hint="default"/>
      </w:rPr>
    </w:lvl>
  </w:abstractNum>
  <w:abstractNum w:abstractNumId="17" w15:restartNumberingAfterBreak="0">
    <w:nsid w:val="444A162B"/>
    <w:multiLevelType w:val="hybridMultilevel"/>
    <w:tmpl w:val="5BE4915A"/>
    <w:lvl w:ilvl="0" w:tplc="9932AA34">
      <w:numFmt w:val="bullet"/>
      <w:lvlText w:val="•"/>
      <w:lvlJc w:val="left"/>
      <w:pPr>
        <w:ind w:left="1648" w:hanging="284"/>
      </w:pPr>
      <w:rPr>
        <w:rFonts w:ascii="Arial" w:eastAsia="Arial" w:hAnsi="Arial" w:cs="Arial" w:hint="default"/>
        <w:color w:val="231F20"/>
        <w:spacing w:val="-1"/>
        <w:w w:val="100"/>
        <w:sz w:val="22"/>
        <w:szCs w:val="22"/>
      </w:rPr>
    </w:lvl>
    <w:lvl w:ilvl="1" w:tplc="098A4614">
      <w:numFmt w:val="bullet"/>
      <w:lvlText w:val="•"/>
      <w:lvlJc w:val="left"/>
      <w:pPr>
        <w:ind w:left="2404" w:hanging="284"/>
      </w:pPr>
      <w:rPr>
        <w:rFonts w:hint="default"/>
      </w:rPr>
    </w:lvl>
    <w:lvl w:ilvl="2" w:tplc="BE507CD2">
      <w:numFmt w:val="bullet"/>
      <w:lvlText w:val="•"/>
      <w:lvlJc w:val="left"/>
      <w:pPr>
        <w:ind w:left="3169" w:hanging="284"/>
      </w:pPr>
      <w:rPr>
        <w:rFonts w:hint="default"/>
      </w:rPr>
    </w:lvl>
    <w:lvl w:ilvl="3" w:tplc="07B88DC6">
      <w:numFmt w:val="bullet"/>
      <w:lvlText w:val="•"/>
      <w:lvlJc w:val="left"/>
      <w:pPr>
        <w:ind w:left="3933" w:hanging="284"/>
      </w:pPr>
      <w:rPr>
        <w:rFonts w:hint="default"/>
      </w:rPr>
    </w:lvl>
    <w:lvl w:ilvl="4" w:tplc="6A745474">
      <w:numFmt w:val="bullet"/>
      <w:lvlText w:val="•"/>
      <w:lvlJc w:val="left"/>
      <w:pPr>
        <w:ind w:left="4698" w:hanging="284"/>
      </w:pPr>
      <w:rPr>
        <w:rFonts w:hint="default"/>
      </w:rPr>
    </w:lvl>
    <w:lvl w:ilvl="5" w:tplc="7910C186">
      <w:numFmt w:val="bullet"/>
      <w:lvlText w:val="•"/>
      <w:lvlJc w:val="left"/>
      <w:pPr>
        <w:ind w:left="5462" w:hanging="284"/>
      </w:pPr>
      <w:rPr>
        <w:rFonts w:hint="default"/>
      </w:rPr>
    </w:lvl>
    <w:lvl w:ilvl="6" w:tplc="BBB45E54">
      <w:numFmt w:val="bullet"/>
      <w:lvlText w:val="•"/>
      <w:lvlJc w:val="left"/>
      <w:pPr>
        <w:ind w:left="6227" w:hanging="284"/>
      </w:pPr>
      <w:rPr>
        <w:rFonts w:hint="default"/>
      </w:rPr>
    </w:lvl>
    <w:lvl w:ilvl="7" w:tplc="1214FC88">
      <w:numFmt w:val="bullet"/>
      <w:lvlText w:val="•"/>
      <w:lvlJc w:val="left"/>
      <w:pPr>
        <w:ind w:left="6991" w:hanging="284"/>
      </w:pPr>
      <w:rPr>
        <w:rFonts w:hint="default"/>
      </w:rPr>
    </w:lvl>
    <w:lvl w:ilvl="8" w:tplc="859A01C2">
      <w:numFmt w:val="bullet"/>
      <w:lvlText w:val="•"/>
      <w:lvlJc w:val="left"/>
      <w:pPr>
        <w:ind w:left="7756" w:hanging="284"/>
      </w:pPr>
      <w:rPr>
        <w:rFonts w:hint="default"/>
      </w:rPr>
    </w:lvl>
  </w:abstractNum>
  <w:abstractNum w:abstractNumId="18" w15:restartNumberingAfterBreak="0">
    <w:nsid w:val="4BA52AC7"/>
    <w:multiLevelType w:val="hybridMultilevel"/>
    <w:tmpl w:val="ABEE3A98"/>
    <w:lvl w:ilvl="0" w:tplc="652EED3C">
      <w:start w:val="1"/>
      <w:numFmt w:val="decimal"/>
      <w:lvlText w:val="%1"/>
      <w:lvlJc w:val="left"/>
      <w:pPr>
        <w:ind w:left="457" w:hanging="341"/>
        <w:jc w:val="left"/>
      </w:pPr>
      <w:rPr>
        <w:rFonts w:ascii="Arial" w:eastAsia="Arial" w:hAnsi="Arial" w:cs="Arial" w:hint="default"/>
        <w:color w:val="231F20"/>
        <w:spacing w:val="-10"/>
        <w:w w:val="99"/>
        <w:sz w:val="18"/>
        <w:szCs w:val="18"/>
      </w:rPr>
    </w:lvl>
    <w:lvl w:ilvl="1" w:tplc="CD327D56">
      <w:numFmt w:val="bullet"/>
      <w:lvlText w:val="•"/>
      <w:lvlJc w:val="left"/>
      <w:pPr>
        <w:ind w:left="600" w:hanging="341"/>
      </w:pPr>
      <w:rPr>
        <w:rFonts w:hint="default"/>
      </w:rPr>
    </w:lvl>
    <w:lvl w:ilvl="2" w:tplc="BD2A8F22">
      <w:numFmt w:val="bullet"/>
      <w:lvlText w:val="•"/>
      <w:lvlJc w:val="left"/>
      <w:pPr>
        <w:ind w:left="1565" w:hanging="341"/>
      </w:pPr>
      <w:rPr>
        <w:rFonts w:hint="default"/>
      </w:rPr>
    </w:lvl>
    <w:lvl w:ilvl="3" w:tplc="7750D0F0">
      <w:numFmt w:val="bullet"/>
      <w:lvlText w:val="•"/>
      <w:lvlJc w:val="left"/>
      <w:pPr>
        <w:ind w:left="2530" w:hanging="341"/>
      </w:pPr>
      <w:rPr>
        <w:rFonts w:hint="default"/>
      </w:rPr>
    </w:lvl>
    <w:lvl w:ilvl="4" w:tplc="30AEE04C">
      <w:numFmt w:val="bullet"/>
      <w:lvlText w:val="•"/>
      <w:lvlJc w:val="left"/>
      <w:pPr>
        <w:ind w:left="3495" w:hanging="341"/>
      </w:pPr>
      <w:rPr>
        <w:rFonts w:hint="default"/>
      </w:rPr>
    </w:lvl>
    <w:lvl w:ilvl="5" w:tplc="790E9352">
      <w:numFmt w:val="bullet"/>
      <w:lvlText w:val="•"/>
      <w:lvlJc w:val="left"/>
      <w:pPr>
        <w:ind w:left="4460" w:hanging="341"/>
      </w:pPr>
      <w:rPr>
        <w:rFonts w:hint="default"/>
      </w:rPr>
    </w:lvl>
    <w:lvl w:ilvl="6" w:tplc="1F4022A4">
      <w:numFmt w:val="bullet"/>
      <w:lvlText w:val="•"/>
      <w:lvlJc w:val="left"/>
      <w:pPr>
        <w:ind w:left="5425" w:hanging="341"/>
      </w:pPr>
      <w:rPr>
        <w:rFonts w:hint="default"/>
      </w:rPr>
    </w:lvl>
    <w:lvl w:ilvl="7" w:tplc="701AF8B2">
      <w:numFmt w:val="bullet"/>
      <w:lvlText w:val="•"/>
      <w:lvlJc w:val="left"/>
      <w:pPr>
        <w:ind w:left="6390" w:hanging="341"/>
      </w:pPr>
      <w:rPr>
        <w:rFonts w:hint="default"/>
      </w:rPr>
    </w:lvl>
    <w:lvl w:ilvl="8" w:tplc="83C6C608">
      <w:numFmt w:val="bullet"/>
      <w:lvlText w:val="•"/>
      <w:lvlJc w:val="left"/>
      <w:pPr>
        <w:ind w:left="7355" w:hanging="341"/>
      </w:pPr>
      <w:rPr>
        <w:rFonts w:hint="default"/>
      </w:rPr>
    </w:lvl>
  </w:abstractNum>
  <w:abstractNum w:abstractNumId="19" w15:restartNumberingAfterBreak="0">
    <w:nsid w:val="4BC05C83"/>
    <w:multiLevelType w:val="hybridMultilevel"/>
    <w:tmpl w:val="8BC0E496"/>
    <w:lvl w:ilvl="0" w:tplc="D2188BCC">
      <w:numFmt w:val="bullet"/>
      <w:lvlText w:val="•"/>
      <w:lvlJc w:val="left"/>
      <w:pPr>
        <w:ind w:left="1648" w:hanging="284"/>
      </w:pPr>
      <w:rPr>
        <w:rFonts w:ascii="Arial" w:eastAsia="Arial" w:hAnsi="Arial" w:cs="Arial" w:hint="default"/>
        <w:color w:val="231F20"/>
        <w:spacing w:val="-5"/>
        <w:w w:val="99"/>
        <w:sz w:val="24"/>
        <w:szCs w:val="24"/>
      </w:rPr>
    </w:lvl>
    <w:lvl w:ilvl="1" w:tplc="960E35FC">
      <w:numFmt w:val="bullet"/>
      <w:lvlText w:val="•"/>
      <w:lvlJc w:val="left"/>
      <w:pPr>
        <w:ind w:left="2404" w:hanging="284"/>
      </w:pPr>
      <w:rPr>
        <w:rFonts w:hint="default"/>
      </w:rPr>
    </w:lvl>
    <w:lvl w:ilvl="2" w:tplc="91C4877E">
      <w:numFmt w:val="bullet"/>
      <w:lvlText w:val="•"/>
      <w:lvlJc w:val="left"/>
      <w:pPr>
        <w:ind w:left="3169" w:hanging="284"/>
      </w:pPr>
      <w:rPr>
        <w:rFonts w:hint="default"/>
      </w:rPr>
    </w:lvl>
    <w:lvl w:ilvl="3" w:tplc="64AA6152">
      <w:numFmt w:val="bullet"/>
      <w:lvlText w:val="•"/>
      <w:lvlJc w:val="left"/>
      <w:pPr>
        <w:ind w:left="3933" w:hanging="284"/>
      </w:pPr>
      <w:rPr>
        <w:rFonts w:hint="default"/>
      </w:rPr>
    </w:lvl>
    <w:lvl w:ilvl="4" w:tplc="0BD0ADCC">
      <w:numFmt w:val="bullet"/>
      <w:lvlText w:val="•"/>
      <w:lvlJc w:val="left"/>
      <w:pPr>
        <w:ind w:left="4698" w:hanging="284"/>
      </w:pPr>
      <w:rPr>
        <w:rFonts w:hint="default"/>
      </w:rPr>
    </w:lvl>
    <w:lvl w:ilvl="5" w:tplc="DA965B10">
      <w:numFmt w:val="bullet"/>
      <w:lvlText w:val="•"/>
      <w:lvlJc w:val="left"/>
      <w:pPr>
        <w:ind w:left="5462" w:hanging="284"/>
      </w:pPr>
      <w:rPr>
        <w:rFonts w:hint="default"/>
      </w:rPr>
    </w:lvl>
    <w:lvl w:ilvl="6" w:tplc="E9AE42F6">
      <w:numFmt w:val="bullet"/>
      <w:lvlText w:val="•"/>
      <w:lvlJc w:val="left"/>
      <w:pPr>
        <w:ind w:left="6227" w:hanging="284"/>
      </w:pPr>
      <w:rPr>
        <w:rFonts w:hint="default"/>
      </w:rPr>
    </w:lvl>
    <w:lvl w:ilvl="7" w:tplc="256C12EC">
      <w:numFmt w:val="bullet"/>
      <w:lvlText w:val="•"/>
      <w:lvlJc w:val="left"/>
      <w:pPr>
        <w:ind w:left="6991" w:hanging="284"/>
      </w:pPr>
      <w:rPr>
        <w:rFonts w:hint="default"/>
      </w:rPr>
    </w:lvl>
    <w:lvl w:ilvl="8" w:tplc="388EFF58">
      <w:numFmt w:val="bullet"/>
      <w:lvlText w:val="•"/>
      <w:lvlJc w:val="left"/>
      <w:pPr>
        <w:ind w:left="7756" w:hanging="284"/>
      </w:pPr>
      <w:rPr>
        <w:rFonts w:hint="default"/>
      </w:rPr>
    </w:lvl>
  </w:abstractNum>
  <w:abstractNum w:abstractNumId="20" w15:restartNumberingAfterBreak="0">
    <w:nsid w:val="4DCA03AB"/>
    <w:multiLevelType w:val="hybridMultilevel"/>
    <w:tmpl w:val="DB20D73C"/>
    <w:lvl w:ilvl="0" w:tplc="99807298">
      <w:numFmt w:val="bullet"/>
      <w:lvlText w:val="•"/>
      <w:lvlJc w:val="left"/>
      <w:pPr>
        <w:ind w:left="1648" w:hanging="284"/>
      </w:pPr>
      <w:rPr>
        <w:rFonts w:ascii="Arial" w:eastAsia="Arial" w:hAnsi="Arial" w:cs="Arial" w:hint="default"/>
        <w:color w:val="231F20"/>
        <w:spacing w:val="-1"/>
        <w:w w:val="100"/>
        <w:sz w:val="22"/>
        <w:szCs w:val="22"/>
      </w:rPr>
    </w:lvl>
    <w:lvl w:ilvl="1" w:tplc="96467036">
      <w:numFmt w:val="bullet"/>
      <w:lvlText w:val="•"/>
      <w:lvlJc w:val="left"/>
      <w:pPr>
        <w:ind w:left="2400" w:hanging="284"/>
      </w:pPr>
      <w:rPr>
        <w:rFonts w:hint="default"/>
      </w:rPr>
    </w:lvl>
    <w:lvl w:ilvl="2" w:tplc="64F80ADC">
      <w:numFmt w:val="bullet"/>
      <w:lvlText w:val="•"/>
      <w:lvlJc w:val="left"/>
      <w:pPr>
        <w:ind w:left="3161" w:hanging="284"/>
      </w:pPr>
      <w:rPr>
        <w:rFonts w:hint="default"/>
      </w:rPr>
    </w:lvl>
    <w:lvl w:ilvl="3" w:tplc="1F5C717A">
      <w:numFmt w:val="bullet"/>
      <w:lvlText w:val="•"/>
      <w:lvlJc w:val="left"/>
      <w:pPr>
        <w:ind w:left="3921" w:hanging="284"/>
      </w:pPr>
      <w:rPr>
        <w:rFonts w:hint="default"/>
      </w:rPr>
    </w:lvl>
    <w:lvl w:ilvl="4" w:tplc="D43A70E6">
      <w:numFmt w:val="bullet"/>
      <w:lvlText w:val="•"/>
      <w:lvlJc w:val="left"/>
      <w:pPr>
        <w:ind w:left="4682" w:hanging="284"/>
      </w:pPr>
      <w:rPr>
        <w:rFonts w:hint="default"/>
      </w:rPr>
    </w:lvl>
    <w:lvl w:ilvl="5" w:tplc="91C25B86">
      <w:numFmt w:val="bullet"/>
      <w:lvlText w:val="•"/>
      <w:lvlJc w:val="left"/>
      <w:pPr>
        <w:ind w:left="5442" w:hanging="284"/>
      </w:pPr>
      <w:rPr>
        <w:rFonts w:hint="default"/>
      </w:rPr>
    </w:lvl>
    <w:lvl w:ilvl="6" w:tplc="A8EE276E">
      <w:numFmt w:val="bullet"/>
      <w:lvlText w:val="•"/>
      <w:lvlJc w:val="left"/>
      <w:pPr>
        <w:ind w:left="6203" w:hanging="284"/>
      </w:pPr>
      <w:rPr>
        <w:rFonts w:hint="default"/>
      </w:rPr>
    </w:lvl>
    <w:lvl w:ilvl="7" w:tplc="F16424CA">
      <w:numFmt w:val="bullet"/>
      <w:lvlText w:val="•"/>
      <w:lvlJc w:val="left"/>
      <w:pPr>
        <w:ind w:left="6963" w:hanging="284"/>
      </w:pPr>
      <w:rPr>
        <w:rFonts w:hint="default"/>
      </w:rPr>
    </w:lvl>
    <w:lvl w:ilvl="8" w:tplc="9C5C0C34">
      <w:numFmt w:val="bullet"/>
      <w:lvlText w:val="•"/>
      <w:lvlJc w:val="left"/>
      <w:pPr>
        <w:ind w:left="7724" w:hanging="284"/>
      </w:pPr>
      <w:rPr>
        <w:rFonts w:hint="default"/>
      </w:rPr>
    </w:lvl>
  </w:abstractNum>
  <w:abstractNum w:abstractNumId="21" w15:restartNumberingAfterBreak="0">
    <w:nsid w:val="55DC2662"/>
    <w:multiLevelType w:val="hybridMultilevel"/>
    <w:tmpl w:val="718EB07C"/>
    <w:lvl w:ilvl="0" w:tplc="02466F42">
      <w:numFmt w:val="bullet"/>
      <w:lvlText w:val="•"/>
      <w:lvlJc w:val="left"/>
      <w:pPr>
        <w:ind w:left="1648" w:hanging="284"/>
      </w:pPr>
      <w:rPr>
        <w:rFonts w:ascii="Arial" w:eastAsia="Arial" w:hAnsi="Arial" w:cs="Arial" w:hint="default"/>
        <w:color w:val="231F20"/>
        <w:spacing w:val="-5"/>
        <w:w w:val="100"/>
        <w:sz w:val="24"/>
        <w:szCs w:val="24"/>
      </w:rPr>
    </w:lvl>
    <w:lvl w:ilvl="1" w:tplc="9C12F36E">
      <w:numFmt w:val="bullet"/>
      <w:lvlText w:val="•"/>
      <w:lvlJc w:val="left"/>
      <w:pPr>
        <w:ind w:left="2406" w:hanging="284"/>
      </w:pPr>
      <w:rPr>
        <w:rFonts w:hint="default"/>
      </w:rPr>
    </w:lvl>
    <w:lvl w:ilvl="2" w:tplc="8BDA8B38">
      <w:numFmt w:val="bullet"/>
      <w:lvlText w:val="•"/>
      <w:lvlJc w:val="left"/>
      <w:pPr>
        <w:ind w:left="3173" w:hanging="284"/>
      </w:pPr>
      <w:rPr>
        <w:rFonts w:hint="default"/>
      </w:rPr>
    </w:lvl>
    <w:lvl w:ilvl="3" w:tplc="7CE280AE">
      <w:numFmt w:val="bullet"/>
      <w:lvlText w:val="•"/>
      <w:lvlJc w:val="left"/>
      <w:pPr>
        <w:ind w:left="3939" w:hanging="284"/>
      </w:pPr>
      <w:rPr>
        <w:rFonts w:hint="default"/>
      </w:rPr>
    </w:lvl>
    <w:lvl w:ilvl="4" w:tplc="1DA237CE">
      <w:numFmt w:val="bullet"/>
      <w:lvlText w:val="•"/>
      <w:lvlJc w:val="left"/>
      <w:pPr>
        <w:ind w:left="4706" w:hanging="284"/>
      </w:pPr>
      <w:rPr>
        <w:rFonts w:hint="default"/>
      </w:rPr>
    </w:lvl>
    <w:lvl w:ilvl="5" w:tplc="458ECE66">
      <w:numFmt w:val="bullet"/>
      <w:lvlText w:val="•"/>
      <w:lvlJc w:val="left"/>
      <w:pPr>
        <w:ind w:left="5472" w:hanging="284"/>
      </w:pPr>
      <w:rPr>
        <w:rFonts w:hint="default"/>
      </w:rPr>
    </w:lvl>
    <w:lvl w:ilvl="6" w:tplc="B8C883CA">
      <w:numFmt w:val="bullet"/>
      <w:lvlText w:val="•"/>
      <w:lvlJc w:val="left"/>
      <w:pPr>
        <w:ind w:left="6239" w:hanging="284"/>
      </w:pPr>
      <w:rPr>
        <w:rFonts w:hint="default"/>
      </w:rPr>
    </w:lvl>
    <w:lvl w:ilvl="7" w:tplc="74E623BC">
      <w:numFmt w:val="bullet"/>
      <w:lvlText w:val="•"/>
      <w:lvlJc w:val="left"/>
      <w:pPr>
        <w:ind w:left="7005" w:hanging="284"/>
      </w:pPr>
      <w:rPr>
        <w:rFonts w:hint="default"/>
      </w:rPr>
    </w:lvl>
    <w:lvl w:ilvl="8" w:tplc="41F0FBB2">
      <w:numFmt w:val="bullet"/>
      <w:lvlText w:val="•"/>
      <w:lvlJc w:val="left"/>
      <w:pPr>
        <w:ind w:left="7772" w:hanging="284"/>
      </w:pPr>
      <w:rPr>
        <w:rFonts w:hint="default"/>
      </w:rPr>
    </w:lvl>
  </w:abstractNum>
  <w:abstractNum w:abstractNumId="22" w15:restartNumberingAfterBreak="0">
    <w:nsid w:val="5CAE5342"/>
    <w:multiLevelType w:val="hybridMultilevel"/>
    <w:tmpl w:val="B96A8972"/>
    <w:lvl w:ilvl="0" w:tplc="863890B4">
      <w:numFmt w:val="bullet"/>
      <w:lvlText w:val="•"/>
      <w:lvlJc w:val="left"/>
      <w:pPr>
        <w:ind w:left="1648" w:hanging="284"/>
      </w:pPr>
      <w:rPr>
        <w:rFonts w:ascii="Arial" w:eastAsia="Arial" w:hAnsi="Arial" w:cs="Arial" w:hint="default"/>
        <w:color w:val="231F20"/>
        <w:spacing w:val="-1"/>
        <w:w w:val="100"/>
        <w:sz w:val="22"/>
        <w:szCs w:val="22"/>
      </w:rPr>
    </w:lvl>
    <w:lvl w:ilvl="1" w:tplc="B0BC9764">
      <w:numFmt w:val="bullet"/>
      <w:lvlText w:val="•"/>
      <w:lvlJc w:val="left"/>
      <w:pPr>
        <w:ind w:left="2404" w:hanging="284"/>
      </w:pPr>
      <w:rPr>
        <w:rFonts w:hint="default"/>
      </w:rPr>
    </w:lvl>
    <w:lvl w:ilvl="2" w:tplc="75F0F132">
      <w:numFmt w:val="bullet"/>
      <w:lvlText w:val="•"/>
      <w:lvlJc w:val="left"/>
      <w:pPr>
        <w:ind w:left="3169" w:hanging="284"/>
      </w:pPr>
      <w:rPr>
        <w:rFonts w:hint="default"/>
      </w:rPr>
    </w:lvl>
    <w:lvl w:ilvl="3" w:tplc="B1E8A994">
      <w:numFmt w:val="bullet"/>
      <w:lvlText w:val="•"/>
      <w:lvlJc w:val="left"/>
      <w:pPr>
        <w:ind w:left="3933" w:hanging="284"/>
      </w:pPr>
      <w:rPr>
        <w:rFonts w:hint="default"/>
      </w:rPr>
    </w:lvl>
    <w:lvl w:ilvl="4" w:tplc="02B07878">
      <w:numFmt w:val="bullet"/>
      <w:lvlText w:val="•"/>
      <w:lvlJc w:val="left"/>
      <w:pPr>
        <w:ind w:left="4698" w:hanging="284"/>
      </w:pPr>
      <w:rPr>
        <w:rFonts w:hint="default"/>
      </w:rPr>
    </w:lvl>
    <w:lvl w:ilvl="5" w:tplc="EF0C5B76">
      <w:numFmt w:val="bullet"/>
      <w:lvlText w:val="•"/>
      <w:lvlJc w:val="left"/>
      <w:pPr>
        <w:ind w:left="5462" w:hanging="284"/>
      </w:pPr>
      <w:rPr>
        <w:rFonts w:hint="default"/>
      </w:rPr>
    </w:lvl>
    <w:lvl w:ilvl="6" w:tplc="56847594">
      <w:numFmt w:val="bullet"/>
      <w:lvlText w:val="•"/>
      <w:lvlJc w:val="left"/>
      <w:pPr>
        <w:ind w:left="6227" w:hanging="284"/>
      </w:pPr>
      <w:rPr>
        <w:rFonts w:hint="default"/>
      </w:rPr>
    </w:lvl>
    <w:lvl w:ilvl="7" w:tplc="3A52A9D2">
      <w:numFmt w:val="bullet"/>
      <w:lvlText w:val="•"/>
      <w:lvlJc w:val="left"/>
      <w:pPr>
        <w:ind w:left="6991" w:hanging="284"/>
      </w:pPr>
      <w:rPr>
        <w:rFonts w:hint="default"/>
      </w:rPr>
    </w:lvl>
    <w:lvl w:ilvl="8" w:tplc="7DD866A0">
      <w:numFmt w:val="bullet"/>
      <w:lvlText w:val="•"/>
      <w:lvlJc w:val="left"/>
      <w:pPr>
        <w:ind w:left="7756" w:hanging="284"/>
      </w:pPr>
      <w:rPr>
        <w:rFonts w:hint="default"/>
      </w:rPr>
    </w:lvl>
  </w:abstractNum>
  <w:abstractNum w:abstractNumId="23" w15:restartNumberingAfterBreak="0">
    <w:nsid w:val="5DC10258"/>
    <w:multiLevelType w:val="hybridMultilevel"/>
    <w:tmpl w:val="3CFACBDA"/>
    <w:lvl w:ilvl="0" w:tplc="1D8E4F28">
      <w:numFmt w:val="bullet"/>
      <w:lvlText w:val="•"/>
      <w:lvlJc w:val="left"/>
      <w:pPr>
        <w:ind w:left="1648" w:hanging="284"/>
      </w:pPr>
      <w:rPr>
        <w:rFonts w:ascii="Arial" w:eastAsia="Arial" w:hAnsi="Arial" w:cs="Arial" w:hint="default"/>
        <w:color w:val="231F20"/>
        <w:spacing w:val="-1"/>
        <w:w w:val="100"/>
        <w:sz w:val="24"/>
        <w:szCs w:val="24"/>
      </w:rPr>
    </w:lvl>
    <w:lvl w:ilvl="1" w:tplc="28D244E0">
      <w:numFmt w:val="bullet"/>
      <w:lvlText w:val="•"/>
      <w:lvlJc w:val="left"/>
      <w:pPr>
        <w:ind w:left="2406" w:hanging="284"/>
      </w:pPr>
      <w:rPr>
        <w:rFonts w:hint="default"/>
      </w:rPr>
    </w:lvl>
    <w:lvl w:ilvl="2" w:tplc="CE7CE448">
      <w:numFmt w:val="bullet"/>
      <w:lvlText w:val="•"/>
      <w:lvlJc w:val="left"/>
      <w:pPr>
        <w:ind w:left="3173" w:hanging="284"/>
      </w:pPr>
      <w:rPr>
        <w:rFonts w:hint="default"/>
      </w:rPr>
    </w:lvl>
    <w:lvl w:ilvl="3" w:tplc="53044F70">
      <w:numFmt w:val="bullet"/>
      <w:lvlText w:val="•"/>
      <w:lvlJc w:val="left"/>
      <w:pPr>
        <w:ind w:left="3939" w:hanging="284"/>
      </w:pPr>
      <w:rPr>
        <w:rFonts w:hint="default"/>
      </w:rPr>
    </w:lvl>
    <w:lvl w:ilvl="4" w:tplc="CBD896EC">
      <w:numFmt w:val="bullet"/>
      <w:lvlText w:val="•"/>
      <w:lvlJc w:val="left"/>
      <w:pPr>
        <w:ind w:left="4706" w:hanging="284"/>
      </w:pPr>
      <w:rPr>
        <w:rFonts w:hint="default"/>
      </w:rPr>
    </w:lvl>
    <w:lvl w:ilvl="5" w:tplc="60B80B58">
      <w:numFmt w:val="bullet"/>
      <w:lvlText w:val="•"/>
      <w:lvlJc w:val="left"/>
      <w:pPr>
        <w:ind w:left="5472" w:hanging="284"/>
      </w:pPr>
      <w:rPr>
        <w:rFonts w:hint="default"/>
      </w:rPr>
    </w:lvl>
    <w:lvl w:ilvl="6" w:tplc="AA144F8C">
      <w:numFmt w:val="bullet"/>
      <w:lvlText w:val="•"/>
      <w:lvlJc w:val="left"/>
      <w:pPr>
        <w:ind w:left="6239" w:hanging="284"/>
      </w:pPr>
      <w:rPr>
        <w:rFonts w:hint="default"/>
      </w:rPr>
    </w:lvl>
    <w:lvl w:ilvl="7" w:tplc="0D34C3A6">
      <w:numFmt w:val="bullet"/>
      <w:lvlText w:val="•"/>
      <w:lvlJc w:val="left"/>
      <w:pPr>
        <w:ind w:left="7005" w:hanging="284"/>
      </w:pPr>
      <w:rPr>
        <w:rFonts w:hint="default"/>
      </w:rPr>
    </w:lvl>
    <w:lvl w:ilvl="8" w:tplc="4CA24A16">
      <w:numFmt w:val="bullet"/>
      <w:lvlText w:val="•"/>
      <w:lvlJc w:val="left"/>
      <w:pPr>
        <w:ind w:left="7772" w:hanging="284"/>
      </w:pPr>
      <w:rPr>
        <w:rFonts w:hint="default"/>
      </w:rPr>
    </w:lvl>
  </w:abstractNum>
  <w:abstractNum w:abstractNumId="24" w15:restartNumberingAfterBreak="0">
    <w:nsid w:val="5F8D6B0B"/>
    <w:multiLevelType w:val="hybridMultilevel"/>
    <w:tmpl w:val="8AA41E30"/>
    <w:lvl w:ilvl="0" w:tplc="596CF69C">
      <w:numFmt w:val="bullet"/>
      <w:lvlText w:val="•"/>
      <w:lvlJc w:val="left"/>
      <w:pPr>
        <w:ind w:left="1648" w:hanging="284"/>
      </w:pPr>
      <w:rPr>
        <w:rFonts w:ascii="Arial" w:eastAsia="Arial" w:hAnsi="Arial" w:cs="Arial" w:hint="default"/>
        <w:color w:val="231F20"/>
        <w:spacing w:val="-13"/>
        <w:w w:val="100"/>
        <w:sz w:val="24"/>
        <w:szCs w:val="24"/>
      </w:rPr>
    </w:lvl>
    <w:lvl w:ilvl="1" w:tplc="72D23CB6">
      <w:numFmt w:val="bullet"/>
      <w:lvlText w:val="•"/>
      <w:lvlJc w:val="left"/>
      <w:pPr>
        <w:ind w:left="2400" w:hanging="284"/>
      </w:pPr>
      <w:rPr>
        <w:rFonts w:hint="default"/>
      </w:rPr>
    </w:lvl>
    <w:lvl w:ilvl="2" w:tplc="920A2376">
      <w:numFmt w:val="bullet"/>
      <w:lvlText w:val="•"/>
      <w:lvlJc w:val="left"/>
      <w:pPr>
        <w:ind w:left="3161" w:hanging="284"/>
      </w:pPr>
      <w:rPr>
        <w:rFonts w:hint="default"/>
      </w:rPr>
    </w:lvl>
    <w:lvl w:ilvl="3" w:tplc="C748C2CC">
      <w:numFmt w:val="bullet"/>
      <w:lvlText w:val="•"/>
      <w:lvlJc w:val="left"/>
      <w:pPr>
        <w:ind w:left="3921" w:hanging="284"/>
      </w:pPr>
      <w:rPr>
        <w:rFonts w:hint="default"/>
      </w:rPr>
    </w:lvl>
    <w:lvl w:ilvl="4" w:tplc="85C66406">
      <w:numFmt w:val="bullet"/>
      <w:lvlText w:val="•"/>
      <w:lvlJc w:val="left"/>
      <w:pPr>
        <w:ind w:left="4682" w:hanging="284"/>
      </w:pPr>
      <w:rPr>
        <w:rFonts w:hint="default"/>
      </w:rPr>
    </w:lvl>
    <w:lvl w:ilvl="5" w:tplc="A8240DC8">
      <w:numFmt w:val="bullet"/>
      <w:lvlText w:val="•"/>
      <w:lvlJc w:val="left"/>
      <w:pPr>
        <w:ind w:left="5442" w:hanging="284"/>
      </w:pPr>
      <w:rPr>
        <w:rFonts w:hint="default"/>
      </w:rPr>
    </w:lvl>
    <w:lvl w:ilvl="6" w:tplc="1F3EF624">
      <w:numFmt w:val="bullet"/>
      <w:lvlText w:val="•"/>
      <w:lvlJc w:val="left"/>
      <w:pPr>
        <w:ind w:left="6203" w:hanging="284"/>
      </w:pPr>
      <w:rPr>
        <w:rFonts w:hint="default"/>
      </w:rPr>
    </w:lvl>
    <w:lvl w:ilvl="7" w:tplc="7298A834">
      <w:numFmt w:val="bullet"/>
      <w:lvlText w:val="•"/>
      <w:lvlJc w:val="left"/>
      <w:pPr>
        <w:ind w:left="6963" w:hanging="284"/>
      </w:pPr>
      <w:rPr>
        <w:rFonts w:hint="default"/>
      </w:rPr>
    </w:lvl>
    <w:lvl w:ilvl="8" w:tplc="6F68654C">
      <w:numFmt w:val="bullet"/>
      <w:lvlText w:val="•"/>
      <w:lvlJc w:val="left"/>
      <w:pPr>
        <w:ind w:left="7724" w:hanging="284"/>
      </w:pPr>
      <w:rPr>
        <w:rFonts w:hint="default"/>
      </w:rPr>
    </w:lvl>
  </w:abstractNum>
  <w:abstractNum w:abstractNumId="25" w15:restartNumberingAfterBreak="0">
    <w:nsid w:val="6AFB6FA7"/>
    <w:multiLevelType w:val="hybridMultilevel"/>
    <w:tmpl w:val="3134FEF0"/>
    <w:lvl w:ilvl="0" w:tplc="C176748C">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BCA81562">
      <w:numFmt w:val="bullet"/>
      <w:lvlText w:val="•"/>
      <w:lvlJc w:val="left"/>
      <w:pPr>
        <w:ind w:left="1648" w:hanging="681"/>
      </w:pPr>
      <w:rPr>
        <w:rFonts w:hint="default"/>
      </w:rPr>
    </w:lvl>
    <w:lvl w:ilvl="2" w:tplc="9DDA5E8C">
      <w:numFmt w:val="bullet"/>
      <w:lvlText w:val="•"/>
      <w:lvlJc w:val="left"/>
      <w:pPr>
        <w:ind w:left="2497" w:hanging="681"/>
      </w:pPr>
      <w:rPr>
        <w:rFonts w:hint="default"/>
      </w:rPr>
    </w:lvl>
    <w:lvl w:ilvl="3" w:tplc="9062A998">
      <w:numFmt w:val="bullet"/>
      <w:lvlText w:val="•"/>
      <w:lvlJc w:val="left"/>
      <w:pPr>
        <w:ind w:left="3345" w:hanging="681"/>
      </w:pPr>
      <w:rPr>
        <w:rFonts w:hint="default"/>
      </w:rPr>
    </w:lvl>
    <w:lvl w:ilvl="4" w:tplc="DA64C41C">
      <w:numFmt w:val="bullet"/>
      <w:lvlText w:val="•"/>
      <w:lvlJc w:val="left"/>
      <w:pPr>
        <w:ind w:left="4194" w:hanging="681"/>
      </w:pPr>
      <w:rPr>
        <w:rFonts w:hint="default"/>
      </w:rPr>
    </w:lvl>
    <w:lvl w:ilvl="5" w:tplc="EA0425EA">
      <w:numFmt w:val="bullet"/>
      <w:lvlText w:val="•"/>
      <w:lvlJc w:val="left"/>
      <w:pPr>
        <w:ind w:left="5042" w:hanging="681"/>
      </w:pPr>
      <w:rPr>
        <w:rFonts w:hint="default"/>
      </w:rPr>
    </w:lvl>
    <w:lvl w:ilvl="6" w:tplc="D1DC837C">
      <w:numFmt w:val="bullet"/>
      <w:lvlText w:val="•"/>
      <w:lvlJc w:val="left"/>
      <w:pPr>
        <w:ind w:left="5891" w:hanging="681"/>
      </w:pPr>
      <w:rPr>
        <w:rFonts w:hint="default"/>
      </w:rPr>
    </w:lvl>
    <w:lvl w:ilvl="7" w:tplc="A5D68052">
      <w:numFmt w:val="bullet"/>
      <w:lvlText w:val="•"/>
      <w:lvlJc w:val="left"/>
      <w:pPr>
        <w:ind w:left="6739" w:hanging="681"/>
      </w:pPr>
      <w:rPr>
        <w:rFonts w:hint="default"/>
      </w:rPr>
    </w:lvl>
    <w:lvl w:ilvl="8" w:tplc="5E5C8400">
      <w:numFmt w:val="bullet"/>
      <w:lvlText w:val="•"/>
      <w:lvlJc w:val="left"/>
      <w:pPr>
        <w:ind w:left="7588" w:hanging="681"/>
      </w:pPr>
      <w:rPr>
        <w:rFonts w:hint="default"/>
      </w:rPr>
    </w:lvl>
  </w:abstractNum>
  <w:abstractNum w:abstractNumId="26" w15:restartNumberingAfterBreak="0">
    <w:nsid w:val="6DB80905"/>
    <w:multiLevelType w:val="hybridMultilevel"/>
    <w:tmpl w:val="5FAA58EC"/>
    <w:lvl w:ilvl="0" w:tplc="A7BC71F8">
      <w:numFmt w:val="bullet"/>
      <w:lvlText w:val="•"/>
      <w:lvlJc w:val="left"/>
      <w:pPr>
        <w:ind w:left="1438" w:hanging="284"/>
      </w:pPr>
      <w:rPr>
        <w:rFonts w:ascii="Arial" w:eastAsia="Arial" w:hAnsi="Arial" w:cs="Arial" w:hint="default"/>
        <w:color w:val="231F20"/>
        <w:spacing w:val="-4"/>
        <w:w w:val="100"/>
        <w:sz w:val="22"/>
        <w:szCs w:val="22"/>
      </w:rPr>
    </w:lvl>
    <w:lvl w:ilvl="1" w:tplc="D28AB234">
      <w:numFmt w:val="bullet"/>
      <w:lvlText w:val="•"/>
      <w:lvlJc w:val="left"/>
      <w:pPr>
        <w:ind w:left="1648" w:hanging="284"/>
      </w:pPr>
      <w:rPr>
        <w:rFonts w:ascii="Arial" w:eastAsia="Arial" w:hAnsi="Arial" w:cs="Arial" w:hint="default"/>
        <w:color w:val="231F20"/>
        <w:spacing w:val="-1"/>
        <w:w w:val="99"/>
        <w:sz w:val="22"/>
        <w:szCs w:val="22"/>
      </w:rPr>
    </w:lvl>
    <w:lvl w:ilvl="2" w:tplc="0D68BF44">
      <w:numFmt w:val="bullet"/>
      <w:lvlText w:val="•"/>
      <w:lvlJc w:val="left"/>
      <w:pPr>
        <w:ind w:left="1818" w:hanging="284"/>
      </w:pPr>
      <w:rPr>
        <w:rFonts w:ascii="Arial" w:eastAsia="Arial" w:hAnsi="Arial" w:cs="Arial" w:hint="default"/>
        <w:color w:val="231F20"/>
        <w:spacing w:val="-9"/>
        <w:w w:val="100"/>
        <w:sz w:val="22"/>
        <w:szCs w:val="22"/>
      </w:rPr>
    </w:lvl>
    <w:lvl w:ilvl="3" w:tplc="11A65740">
      <w:numFmt w:val="bullet"/>
      <w:lvlText w:val="•"/>
      <w:lvlJc w:val="left"/>
      <w:pPr>
        <w:ind w:left="2690" w:hanging="284"/>
      </w:pPr>
      <w:rPr>
        <w:rFonts w:hint="default"/>
      </w:rPr>
    </w:lvl>
    <w:lvl w:ilvl="4" w:tplc="9B405ADA">
      <w:numFmt w:val="bullet"/>
      <w:lvlText w:val="•"/>
      <w:lvlJc w:val="left"/>
      <w:pPr>
        <w:ind w:left="3561" w:hanging="284"/>
      </w:pPr>
      <w:rPr>
        <w:rFonts w:hint="default"/>
      </w:rPr>
    </w:lvl>
    <w:lvl w:ilvl="5" w:tplc="D44C0272">
      <w:numFmt w:val="bullet"/>
      <w:lvlText w:val="•"/>
      <w:lvlJc w:val="left"/>
      <w:pPr>
        <w:ind w:left="4432" w:hanging="284"/>
      </w:pPr>
      <w:rPr>
        <w:rFonts w:hint="default"/>
      </w:rPr>
    </w:lvl>
    <w:lvl w:ilvl="6" w:tplc="1DBC3500">
      <w:numFmt w:val="bullet"/>
      <w:lvlText w:val="•"/>
      <w:lvlJc w:val="left"/>
      <w:pPr>
        <w:ind w:left="5302" w:hanging="284"/>
      </w:pPr>
      <w:rPr>
        <w:rFonts w:hint="default"/>
      </w:rPr>
    </w:lvl>
    <w:lvl w:ilvl="7" w:tplc="939C4D86">
      <w:numFmt w:val="bullet"/>
      <w:lvlText w:val="•"/>
      <w:lvlJc w:val="left"/>
      <w:pPr>
        <w:ind w:left="6173" w:hanging="284"/>
      </w:pPr>
      <w:rPr>
        <w:rFonts w:hint="default"/>
      </w:rPr>
    </w:lvl>
    <w:lvl w:ilvl="8" w:tplc="7B5AA23A">
      <w:numFmt w:val="bullet"/>
      <w:lvlText w:val="•"/>
      <w:lvlJc w:val="left"/>
      <w:pPr>
        <w:ind w:left="7044" w:hanging="284"/>
      </w:pPr>
      <w:rPr>
        <w:rFonts w:hint="default"/>
      </w:rPr>
    </w:lvl>
  </w:abstractNum>
  <w:abstractNum w:abstractNumId="27" w15:restartNumberingAfterBreak="0">
    <w:nsid w:val="7C230CEC"/>
    <w:multiLevelType w:val="hybridMultilevel"/>
    <w:tmpl w:val="EE468E78"/>
    <w:lvl w:ilvl="0" w:tplc="361E714C">
      <w:numFmt w:val="bullet"/>
      <w:lvlText w:val="•"/>
      <w:lvlJc w:val="left"/>
      <w:pPr>
        <w:ind w:left="400" w:hanging="114"/>
      </w:pPr>
      <w:rPr>
        <w:rFonts w:ascii="Arial" w:eastAsia="Arial" w:hAnsi="Arial" w:cs="Arial" w:hint="default"/>
        <w:color w:val="231F20"/>
        <w:spacing w:val="-4"/>
        <w:w w:val="100"/>
        <w:sz w:val="18"/>
        <w:szCs w:val="18"/>
      </w:rPr>
    </w:lvl>
    <w:lvl w:ilvl="1" w:tplc="DD70C24A">
      <w:numFmt w:val="bullet"/>
      <w:lvlText w:val="•"/>
      <w:lvlJc w:val="left"/>
      <w:pPr>
        <w:ind w:left="1218" w:hanging="114"/>
      </w:pPr>
      <w:rPr>
        <w:rFonts w:hint="default"/>
      </w:rPr>
    </w:lvl>
    <w:lvl w:ilvl="2" w:tplc="147659F0">
      <w:numFmt w:val="bullet"/>
      <w:lvlText w:val="•"/>
      <w:lvlJc w:val="left"/>
      <w:pPr>
        <w:ind w:left="2037" w:hanging="114"/>
      </w:pPr>
      <w:rPr>
        <w:rFonts w:hint="default"/>
      </w:rPr>
    </w:lvl>
    <w:lvl w:ilvl="3" w:tplc="E738CCB0">
      <w:numFmt w:val="bullet"/>
      <w:lvlText w:val="•"/>
      <w:lvlJc w:val="left"/>
      <w:pPr>
        <w:ind w:left="2855" w:hanging="114"/>
      </w:pPr>
      <w:rPr>
        <w:rFonts w:hint="default"/>
      </w:rPr>
    </w:lvl>
    <w:lvl w:ilvl="4" w:tplc="087A7528">
      <w:numFmt w:val="bullet"/>
      <w:lvlText w:val="•"/>
      <w:lvlJc w:val="left"/>
      <w:pPr>
        <w:ind w:left="3674" w:hanging="114"/>
      </w:pPr>
      <w:rPr>
        <w:rFonts w:hint="default"/>
      </w:rPr>
    </w:lvl>
    <w:lvl w:ilvl="5" w:tplc="F84E7256">
      <w:numFmt w:val="bullet"/>
      <w:lvlText w:val="•"/>
      <w:lvlJc w:val="left"/>
      <w:pPr>
        <w:ind w:left="4492" w:hanging="114"/>
      </w:pPr>
      <w:rPr>
        <w:rFonts w:hint="default"/>
      </w:rPr>
    </w:lvl>
    <w:lvl w:ilvl="6" w:tplc="D89EA2C4">
      <w:numFmt w:val="bullet"/>
      <w:lvlText w:val="•"/>
      <w:lvlJc w:val="left"/>
      <w:pPr>
        <w:ind w:left="5311" w:hanging="114"/>
      </w:pPr>
      <w:rPr>
        <w:rFonts w:hint="default"/>
      </w:rPr>
    </w:lvl>
    <w:lvl w:ilvl="7" w:tplc="D0CA5970">
      <w:numFmt w:val="bullet"/>
      <w:lvlText w:val="•"/>
      <w:lvlJc w:val="left"/>
      <w:pPr>
        <w:ind w:left="6129" w:hanging="114"/>
      </w:pPr>
      <w:rPr>
        <w:rFonts w:hint="default"/>
      </w:rPr>
    </w:lvl>
    <w:lvl w:ilvl="8" w:tplc="980A2510">
      <w:numFmt w:val="bullet"/>
      <w:lvlText w:val="•"/>
      <w:lvlJc w:val="left"/>
      <w:pPr>
        <w:ind w:left="6948" w:hanging="114"/>
      </w:pPr>
      <w:rPr>
        <w:rFonts w:hint="default"/>
      </w:rPr>
    </w:lvl>
  </w:abstractNum>
  <w:num w:numId="1">
    <w:abstractNumId w:val="4"/>
  </w:num>
  <w:num w:numId="2">
    <w:abstractNumId w:val="18"/>
  </w:num>
  <w:num w:numId="3">
    <w:abstractNumId w:val="26"/>
  </w:num>
  <w:num w:numId="4">
    <w:abstractNumId w:val="2"/>
  </w:num>
  <w:num w:numId="5">
    <w:abstractNumId w:val="22"/>
  </w:num>
  <w:num w:numId="6">
    <w:abstractNumId w:val="13"/>
  </w:num>
  <w:num w:numId="7">
    <w:abstractNumId w:val="19"/>
  </w:num>
  <w:num w:numId="8">
    <w:abstractNumId w:val="12"/>
  </w:num>
  <w:num w:numId="9">
    <w:abstractNumId w:val="25"/>
  </w:num>
  <w:num w:numId="10">
    <w:abstractNumId w:val="8"/>
  </w:num>
  <w:num w:numId="11">
    <w:abstractNumId w:val="24"/>
  </w:num>
  <w:num w:numId="12">
    <w:abstractNumId w:val="11"/>
  </w:num>
  <w:num w:numId="13">
    <w:abstractNumId w:val="5"/>
  </w:num>
  <w:num w:numId="14">
    <w:abstractNumId w:val="0"/>
  </w:num>
  <w:num w:numId="15">
    <w:abstractNumId w:val="20"/>
  </w:num>
  <w:num w:numId="16">
    <w:abstractNumId w:val="15"/>
  </w:num>
  <w:num w:numId="17">
    <w:abstractNumId w:val="16"/>
  </w:num>
  <w:num w:numId="18">
    <w:abstractNumId w:val="23"/>
  </w:num>
  <w:num w:numId="19">
    <w:abstractNumId w:val="17"/>
  </w:num>
  <w:num w:numId="20">
    <w:abstractNumId w:val="21"/>
  </w:num>
  <w:num w:numId="21">
    <w:abstractNumId w:val="9"/>
  </w:num>
  <w:num w:numId="22">
    <w:abstractNumId w:val="7"/>
  </w:num>
  <w:num w:numId="23">
    <w:abstractNumId w:val="1"/>
  </w:num>
  <w:num w:numId="24">
    <w:abstractNumId w:val="14"/>
  </w:num>
  <w:num w:numId="25">
    <w:abstractNumId w:val="10"/>
  </w:num>
  <w:num w:numId="26">
    <w:abstractNumId w:val="3"/>
  </w:num>
  <w:num w:numId="27">
    <w:abstractNumId w:val="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71E95"/>
    <w:rsid w:val="00071E95"/>
    <w:rsid w:val="00435E1B"/>
    <w:rsid w:val="00732AC0"/>
    <w:rsid w:val="00805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E84C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41"/>
      <w:ind w:left="797" w:hanging="680"/>
      <w:outlineLvl w:val="0"/>
    </w:pPr>
    <w:rPr>
      <w:b/>
      <w:bCs/>
      <w:sz w:val="36"/>
      <w:szCs w:val="36"/>
    </w:rPr>
  </w:style>
  <w:style w:type="paragraph" w:styleId="Heading2">
    <w:name w:val="heading 2"/>
    <w:basedOn w:val="Normal"/>
    <w:uiPriority w:val="1"/>
    <w:qFormat/>
    <w:pPr>
      <w:ind w:left="797" w:hanging="680"/>
      <w:outlineLvl w:val="1"/>
    </w:pPr>
    <w:rPr>
      <w:b/>
      <w:bCs/>
      <w:sz w:val="28"/>
      <w:szCs w:val="28"/>
    </w:rPr>
  </w:style>
  <w:style w:type="paragraph" w:styleId="Heading3">
    <w:name w:val="heading 3"/>
    <w:basedOn w:val="Normal"/>
    <w:uiPriority w:val="1"/>
    <w:qFormat/>
    <w:pPr>
      <w:ind w:left="79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4"/>
      <w:ind w:left="797" w:hanging="680"/>
    </w:pPr>
  </w:style>
  <w:style w:type="paragraph" w:customStyle="1" w:styleId="TableParagraph">
    <w:name w:val="Table Paragraph"/>
    <w:basedOn w:val="Normal"/>
    <w:uiPriority w:val="1"/>
    <w:qFormat/>
    <w:pPr>
      <w:spacing w:before="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9" Type="http://schemas.openxmlformats.org/officeDocument/2006/relationships/image" Target="media/image29.png"/><Relationship Id="rId21" Type="http://schemas.openxmlformats.org/officeDocument/2006/relationships/hyperlink" Target="http://creativecommons.org/licenses/by/4.0/legalcode" TargetMode="External"/><Relationship Id="rId34" Type="http://schemas.openxmlformats.org/officeDocument/2006/relationships/footer" Target="footer1.xml"/><Relationship Id="rId42" Type="http://schemas.openxmlformats.org/officeDocument/2006/relationships/image" Target="media/image32.png"/><Relationship Id="rId47" Type="http://schemas.openxmlformats.org/officeDocument/2006/relationships/footer" Target="footer4.xml"/><Relationship Id="rId50" Type="http://schemas.openxmlformats.org/officeDocument/2006/relationships/hyperlink" Target="https://www.border.gov.au/about/contact/provide-feedback/compliments-complaints-suggestions/claiming-compensation-from-us" TargetMode="External"/><Relationship Id="rId55" Type="http://schemas.openxmlformats.org/officeDocument/2006/relationships/hyperlink" Target="http://www.childabuseroyalcommission.gov.au/getattachment/7014dd2f-3832-465e-9345-6e3f94dd40eb/Volume-1" TargetMode="External"/><Relationship Id="rId63" Type="http://schemas.openxmlformats.org/officeDocument/2006/relationships/hyperlink" Target="http://pandora.nla.gov.au/pan/143035/20141002-0006/www.minister.immi.gov.au/media/sm/2014/sm218127.htm" TargetMode="External"/><Relationship Id="rId68" Type="http://schemas.openxmlformats.org/officeDocument/2006/relationships/hyperlink" Target="http://www.ombudsman.gov.au/__data/assets/pdf_file/0022/26239/investigation_1999_02.pdf"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finance.gov.au/resource-management/discretionary-financial-assistance/act-of-grace-mechanism/information-for-entity-staff/"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png"/><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yperlink" Target="http://www.humanrights.gov.au/" TargetMode="External"/><Relationship Id="rId53" Type="http://schemas.openxmlformats.org/officeDocument/2006/relationships/hyperlink" Target="http://www.ccyp.vic.gov.au/downloads/accg-principles-for-child-safety-in-organisations.pdf" TargetMode="External"/><Relationship Id="rId58" Type="http://schemas.openxmlformats.org/officeDocument/2006/relationships/hyperlink" Target="http://pandora.nla.gov.au/pan/79983/20130830-1433/www.pm.gov.au/press-office/transcript-broadcast-regional-resettlement-arrangement-between-australia-and-png.html" TargetMode="External"/><Relationship Id="rId66" Type="http://schemas.openxmlformats.org/officeDocument/2006/relationships/hyperlink" Target="https://www.humanrights.gov.au/sites/default/files/Hon%20Scott%20Morrison%20Mr%20Bowles.pdf" TargetMode="External"/><Relationship Id="rId74" Type="http://schemas.openxmlformats.org/officeDocument/2006/relationships/hyperlink" Target="https://www.finance.gov.au/archive/archive-of-publications/finance-circulars/2009/09.html"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6.png"/><Relationship Id="rId49" Type="http://schemas.openxmlformats.org/officeDocument/2006/relationships/footer" Target="footer6.xml"/><Relationship Id="rId57" Type="http://schemas.openxmlformats.org/officeDocument/2006/relationships/hyperlink" Target="http://pandora.nla.gov.au/pan/79983/20130830-1433/www.pm.gov.au/press-office/transcript-broadcast-regional-resettlement-arrangement-between-australia-and-png.html" TargetMode="External"/><Relationship Id="rId61" Type="http://schemas.openxmlformats.org/officeDocument/2006/relationships/hyperlink" Target="https://www.humanrights.gov.au/our-work/asylum-seekers-and-refugees/publications/forgotten-children-national-inquiry-children"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4" Type="http://schemas.openxmlformats.org/officeDocument/2006/relationships/image" Target="media/image34.png"/><Relationship Id="rId52" Type="http://schemas.openxmlformats.org/officeDocument/2006/relationships/hyperlink" Target="http://www.ccyp.vic.gov.au/childsafetycommissioner/publications/childsafe_pubs.htm" TargetMode="External"/><Relationship Id="rId60" Type="http://schemas.openxmlformats.org/officeDocument/2006/relationships/hyperlink" Target="http://pandora.nla.gov.au/pan/143035/20141222-1032/www.minister.immi.gov.au/media/sm/2014/sm218127.htm" TargetMode="External"/><Relationship Id="rId65" Type="http://schemas.openxmlformats.org/officeDocument/2006/relationships/hyperlink" Target="https://www.humanrights.gov.au/our-work/asylum-seekers-and-refugees/publications/forgotten-children-national-inquiry-children" TargetMode="External"/><Relationship Id="rId73" Type="http://schemas.openxmlformats.org/officeDocument/2006/relationships/hyperlink" Target="https://www.finance.gov.au/resource-management/discretionary-financial-assistance/act-of-grace-mechanism/information-for-entity-staf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communications@humanrights.gov.au" TargetMode="External"/><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2.xml"/><Relationship Id="rId43" Type="http://schemas.openxmlformats.org/officeDocument/2006/relationships/image" Target="media/image33.png"/><Relationship Id="rId48" Type="http://schemas.openxmlformats.org/officeDocument/2006/relationships/footer" Target="footer5.xml"/><Relationship Id="rId56" Type="http://schemas.openxmlformats.org/officeDocument/2006/relationships/hyperlink" Target="http://www.minister.border.gov.au/peterdutton/2015/Pages/government-closes-bladin-detention-facility.aspx" TargetMode="External"/><Relationship Id="rId64" Type="http://schemas.openxmlformats.org/officeDocument/2006/relationships/hyperlink" Target="https://www.humanrights.gov.au/our-work/asylum-seekers-and-refugees/publications/forgotten-children-national-inquiry-children" TargetMode="External"/><Relationship Id="rId69" Type="http://schemas.openxmlformats.org/officeDocument/2006/relationships/hyperlink" Target="http://www.ombudsman.gov.au/__data/assets/pdf_file/0014/26213/investigation_2009_11.pdf" TargetMode="External"/><Relationship Id="rId8" Type="http://schemas.openxmlformats.org/officeDocument/2006/relationships/image" Target="media/image2.png"/><Relationship Id="rId51" Type="http://schemas.openxmlformats.org/officeDocument/2006/relationships/hyperlink" Target="https://www.border.gov.au/about/contact/provide-feedback/compliments-complaints-suggestions/claiming-compensation-from-us" TargetMode="External"/><Relationship Id="rId72" Type="http://schemas.openxmlformats.org/officeDocument/2006/relationships/hyperlink" Target="https://www.finance.gov.au/resource-management/discretionary-financial-assistance/act-of-grace-mechanism/information-for-entity-staff/"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28.png"/><Relationship Id="rId46" Type="http://schemas.openxmlformats.org/officeDocument/2006/relationships/footer" Target="footer3.xml"/><Relationship Id="rId59" Type="http://schemas.openxmlformats.org/officeDocument/2006/relationships/hyperlink" Target="http://pandora.nla.gov.au/pan/143035/20141222-1032/www.minister.immi.gov.au/media/sm/2014/sm218127.htm" TargetMode="External"/><Relationship Id="rId67" Type="http://schemas.openxmlformats.org/officeDocument/2006/relationships/hyperlink" Target="http://www.ombudsman.gov.au/__data/assets/pdf_file/0022/26239/investigation_1999_02.pdf" TargetMode="External"/><Relationship Id="rId20" Type="http://schemas.openxmlformats.org/officeDocument/2006/relationships/image" Target="media/image14.png"/><Relationship Id="rId41" Type="http://schemas.openxmlformats.org/officeDocument/2006/relationships/image" Target="media/image31.png"/><Relationship Id="rId54" Type="http://schemas.openxmlformats.org/officeDocument/2006/relationships/hyperlink" Target="http://www.childabuseroyalcommission.gov.au/getattachment/7014dd2f-3832-465e-9345-6e3f94dd40eb/Volume-1" TargetMode="External"/><Relationship Id="rId62" Type="http://schemas.openxmlformats.org/officeDocument/2006/relationships/hyperlink" Target="http://pandora.nla.gov.au/pan/143035/20141002-0006/www.minister.immi.gov.au/media/sm/2014/sm218127.htm" TargetMode="External"/><Relationship Id="rId70" Type="http://schemas.openxmlformats.org/officeDocument/2006/relationships/hyperlink" Target="https://www.finance.gov.au/resource-management/discretionary-financial-assistance/cdda-scheme/information-for-entity-staff/"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21457</Words>
  <Characters>122305</Characters>
  <Application>Microsoft Office Word</Application>
  <DocSecurity>0</DocSecurity>
  <Lines>1019</Lines>
  <Paragraphs>286</Paragraphs>
  <ScaleCrop>false</ScaleCrop>
  <Company>Australian Human Rights Commission</Company>
  <LinksUpToDate>false</LinksUpToDate>
  <CharactersWithSpaces>143476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Blacket</cp:lastModifiedBy>
  <cp:revision>2</cp:revision>
  <dcterms:created xsi:type="dcterms:W3CDTF">2016-11-03T16:49:00Z</dcterms:created>
  <dcterms:modified xsi:type="dcterms:W3CDTF">2017-04-03T02:53:00Z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2016-11-03T00:00:00Z</vt:filetime>
  </property>
  <property fmtid="{D5CDD505-2E9C-101B-9397-08002B2CF9AE}" pid="3" name="Creator">
    <vt:lpwstr>Adobe InDesign CC 2015 (Macintosh)</vt:lpwstr>
  </property>
  <property fmtid="{D5CDD505-2E9C-101B-9397-08002B2CF9AE}" pid="4" name="LastSaved">
    <vt:filetime>2016-11-03T00:00:00Z</vt:filetime>
  </property>
</Properties>
</file>