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16F" w:rsidRDefault="0093116F" w:rsidP="0093116F">
      <w:pPr>
        <w:jc w:val="center"/>
        <w:rPr>
          <w:rFonts w:ascii="Tahoma" w:hAnsi="Tahoma" w:cs="Tahoma"/>
        </w:rPr>
      </w:pPr>
      <w:r>
        <w:rPr>
          <w:rFonts w:ascii="Tahoma" w:hAnsi="Tahoma" w:cs="Tahoma"/>
          <w:noProof/>
          <w:lang w:eastAsia="en-AU"/>
        </w:rPr>
        <w:drawing>
          <wp:inline distT="0" distB="0" distL="0" distR="0" wp14:anchorId="3E86DB87">
            <wp:extent cx="3432175" cy="1097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2175" cy="1097280"/>
                    </a:xfrm>
                    <a:prstGeom prst="rect">
                      <a:avLst/>
                    </a:prstGeom>
                    <a:noFill/>
                  </pic:spPr>
                </pic:pic>
              </a:graphicData>
            </a:graphic>
          </wp:inline>
        </w:drawing>
      </w:r>
    </w:p>
    <w:p w:rsidR="000D4543" w:rsidRDefault="000D4543" w:rsidP="000D4543">
      <w:pPr>
        <w:rPr>
          <w:rFonts w:ascii="Tahoma" w:hAnsi="Tahoma" w:cs="Tahoma"/>
        </w:rPr>
      </w:pPr>
      <w:r>
        <w:rPr>
          <w:rFonts w:ascii="Tahoma" w:hAnsi="Tahoma" w:cs="Tahoma"/>
        </w:rPr>
        <w:t xml:space="preserve">The purpose of the ACCG is to strengthen the quality and effectiveness of strategic advocacy to promote and protect the safety, wellbeing and rights of children in Australia, particularly the most vulnerable or disadvantaged. </w:t>
      </w:r>
    </w:p>
    <w:p w:rsidR="00D01725" w:rsidRDefault="0093116F">
      <w:pPr>
        <w:rPr>
          <w:rFonts w:ascii="Tahoma" w:hAnsi="Tahoma" w:cs="Tahoma"/>
        </w:rPr>
      </w:pPr>
      <w:r>
        <w:rPr>
          <w:rFonts w:ascii="Tahoma" w:hAnsi="Tahoma" w:cs="Tahoma"/>
        </w:rPr>
        <w:t xml:space="preserve">The Australian Children’s Commissioners and Guardians (ACCG) met in Perth on 10 and 11 November, 2014. </w:t>
      </w:r>
    </w:p>
    <w:p w:rsidR="00D01725" w:rsidRPr="00D01725" w:rsidRDefault="008C1610">
      <w:pPr>
        <w:rPr>
          <w:rFonts w:ascii="Tahoma" w:hAnsi="Tahoma" w:cs="Tahoma"/>
        </w:rPr>
      </w:pPr>
      <w:r>
        <w:rPr>
          <w:rFonts w:ascii="Tahoma" w:hAnsi="Tahoma" w:cs="Tahoma"/>
          <w:b/>
        </w:rPr>
        <w:t>ABORIGINAL AND TORRES STRAIT ISLANDER</w:t>
      </w:r>
      <w:r w:rsidR="00D01725">
        <w:rPr>
          <w:rFonts w:ascii="Tahoma" w:hAnsi="Tahoma" w:cs="Tahoma"/>
          <w:b/>
        </w:rPr>
        <w:t xml:space="preserve"> CHILDREN AND YOUNG PEOPLE</w:t>
      </w:r>
    </w:p>
    <w:p w:rsidR="009917A2" w:rsidRDefault="009917A2" w:rsidP="009917A2">
      <w:pPr>
        <w:rPr>
          <w:rFonts w:ascii="Tahoma" w:hAnsi="Tahoma" w:cs="Tahoma"/>
        </w:rPr>
      </w:pPr>
      <w:r w:rsidRPr="009917A2">
        <w:rPr>
          <w:rFonts w:ascii="Tahoma" w:hAnsi="Tahoma" w:cs="Tahoma"/>
        </w:rPr>
        <w:t>ACCG members discussed the importance of</w:t>
      </w:r>
      <w:r w:rsidR="0083786F">
        <w:rPr>
          <w:rFonts w:ascii="Tahoma" w:hAnsi="Tahoma" w:cs="Tahoma"/>
        </w:rPr>
        <w:t>,</w:t>
      </w:r>
      <w:r w:rsidRPr="009917A2">
        <w:rPr>
          <w:rFonts w:ascii="Tahoma" w:hAnsi="Tahoma" w:cs="Tahoma"/>
        </w:rPr>
        <w:t xml:space="preserve"> and strategies for</w:t>
      </w:r>
      <w:r w:rsidR="0083786F">
        <w:rPr>
          <w:rFonts w:ascii="Tahoma" w:hAnsi="Tahoma" w:cs="Tahoma"/>
        </w:rPr>
        <w:t>,</w:t>
      </w:r>
      <w:r w:rsidRPr="009917A2">
        <w:rPr>
          <w:rFonts w:ascii="Tahoma" w:hAnsi="Tahoma" w:cs="Tahoma"/>
        </w:rPr>
        <w:t xml:space="preserve"> effective consultation with Aboriginal and Torres Strait Islander children and young people. Members shared their experiences and learnings from recent projects.  </w:t>
      </w:r>
    </w:p>
    <w:p w:rsidR="007011D6" w:rsidRPr="009917A2" w:rsidRDefault="007011D6" w:rsidP="009917A2">
      <w:pPr>
        <w:rPr>
          <w:rFonts w:ascii="Tahoma" w:hAnsi="Tahoma" w:cs="Tahoma"/>
        </w:rPr>
      </w:pPr>
      <w:r>
        <w:rPr>
          <w:rFonts w:ascii="Tahoma" w:hAnsi="Tahoma" w:cs="Tahoma"/>
        </w:rPr>
        <w:t xml:space="preserve">At an event in Kings Park ACCG members met children and young people from the </w:t>
      </w:r>
      <w:proofErr w:type="spellStart"/>
      <w:r>
        <w:rPr>
          <w:rFonts w:ascii="Tahoma" w:hAnsi="Tahoma" w:cs="Tahoma"/>
        </w:rPr>
        <w:t>Locko</w:t>
      </w:r>
      <w:proofErr w:type="spellEnd"/>
      <w:r>
        <w:rPr>
          <w:rFonts w:ascii="Tahoma" w:hAnsi="Tahoma" w:cs="Tahoma"/>
        </w:rPr>
        <w:t xml:space="preserve"> Dreamers, an inspirational group of young people aged from seven to </w:t>
      </w:r>
      <w:r w:rsidR="00E06815">
        <w:rPr>
          <w:rFonts w:ascii="Tahoma" w:hAnsi="Tahoma" w:cs="Tahoma"/>
        </w:rPr>
        <w:t>17</w:t>
      </w:r>
      <w:r>
        <w:rPr>
          <w:rFonts w:ascii="Tahoma" w:hAnsi="Tahoma" w:cs="Tahoma"/>
        </w:rPr>
        <w:t xml:space="preserve"> </w:t>
      </w:r>
      <w:r w:rsidR="00E06815">
        <w:rPr>
          <w:rFonts w:ascii="Tahoma" w:hAnsi="Tahoma" w:cs="Tahoma"/>
        </w:rPr>
        <w:t xml:space="preserve">years </w:t>
      </w:r>
      <w:r>
        <w:rPr>
          <w:rFonts w:ascii="Tahoma" w:hAnsi="Tahoma" w:cs="Tahoma"/>
        </w:rPr>
        <w:t xml:space="preserve">who participate in the Follow the Dream program at Lockridge </w:t>
      </w:r>
      <w:r w:rsidR="00E06815">
        <w:rPr>
          <w:rFonts w:ascii="Tahoma" w:hAnsi="Tahoma" w:cs="Tahoma"/>
        </w:rPr>
        <w:t xml:space="preserve">Senior </w:t>
      </w:r>
      <w:r>
        <w:rPr>
          <w:rFonts w:ascii="Tahoma" w:hAnsi="Tahoma" w:cs="Tahoma"/>
        </w:rPr>
        <w:t xml:space="preserve">High School. </w:t>
      </w:r>
    </w:p>
    <w:p w:rsidR="0093116F" w:rsidRPr="0069260E" w:rsidRDefault="008C1610">
      <w:pPr>
        <w:rPr>
          <w:rFonts w:ascii="Tahoma" w:hAnsi="Tahoma" w:cs="Tahoma"/>
          <w:b/>
        </w:rPr>
      </w:pPr>
      <w:r>
        <w:rPr>
          <w:rFonts w:ascii="Tahoma" w:hAnsi="Tahoma" w:cs="Tahoma"/>
          <w:b/>
        </w:rPr>
        <w:t>PASSPORTS</w:t>
      </w:r>
      <w:r w:rsidR="000D4543">
        <w:rPr>
          <w:rFonts w:ascii="Tahoma" w:hAnsi="Tahoma" w:cs="Tahoma"/>
          <w:b/>
        </w:rPr>
        <w:t xml:space="preserve"> FOR CHILDREN IN OUT-OF-</w:t>
      </w:r>
      <w:r w:rsidR="0093116F" w:rsidRPr="0069260E">
        <w:rPr>
          <w:rFonts w:ascii="Tahoma" w:hAnsi="Tahoma" w:cs="Tahoma"/>
          <w:b/>
        </w:rPr>
        <w:t xml:space="preserve">HOME CARE </w:t>
      </w:r>
    </w:p>
    <w:p w:rsidR="0093116F" w:rsidRDefault="0093116F">
      <w:pPr>
        <w:rPr>
          <w:rFonts w:ascii="Tahoma" w:hAnsi="Tahoma" w:cs="Tahoma"/>
        </w:rPr>
      </w:pPr>
      <w:r w:rsidRPr="0093116F">
        <w:rPr>
          <w:rFonts w:ascii="Tahoma" w:hAnsi="Tahoma" w:cs="Tahoma"/>
        </w:rPr>
        <w:t xml:space="preserve">ACCG </w:t>
      </w:r>
      <w:r w:rsidR="006B5DDF">
        <w:rPr>
          <w:rFonts w:ascii="Tahoma" w:hAnsi="Tahoma" w:cs="Tahoma"/>
        </w:rPr>
        <w:t xml:space="preserve">members </w:t>
      </w:r>
      <w:r w:rsidR="007E5653">
        <w:rPr>
          <w:rFonts w:ascii="Tahoma" w:hAnsi="Tahoma" w:cs="Tahoma"/>
        </w:rPr>
        <w:t xml:space="preserve">discussed </w:t>
      </w:r>
      <w:r w:rsidRPr="0093116F">
        <w:rPr>
          <w:rFonts w:ascii="Tahoma" w:hAnsi="Tahoma" w:cs="Tahoma"/>
        </w:rPr>
        <w:t xml:space="preserve">the practical and legal challenges for children and young people </w:t>
      </w:r>
      <w:r w:rsidR="000D4543">
        <w:rPr>
          <w:rFonts w:ascii="Tahoma" w:hAnsi="Tahoma" w:cs="Tahoma"/>
        </w:rPr>
        <w:t>in out-</w:t>
      </w:r>
      <w:r w:rsidR="00FE7ADF">
        <w:rPr>
          <w:rFonts w:ascii="Tahoma" w:hAnsi="Tahoma" w:cs="Tahoma"/>
        </w:rPr>
        <w:t>of</w:t>
      </w:r>
      <w:r w:rsidR="000D4543">
        <w:rPr>
          <w:rFonts w:ascii="Tahoma" w:hAnsi="Tahoma" w:cs="Tahoma"/>
        </w:rPr>
        <w:t>-</w:t>
      </w:r>
      <w:r w:rsidR="00FE7ADF">
        <w:rPr>
          <w:rFonts w:ascii="Tahoma" w:hAnsi="Tahoma" w:cs="Tahoma"/>
        </w:rPr>
        <w:t xml:space="preserve">home care in obtaining a </w:t>
      </w:r>
      <w:r w:rsidRPr="0093116F">
        <w:rPr>
          <w:rFonts w:ascii="Tahoma" w:hAnsi="Tahoma" w:cs="Tahoma"/>
        </w:rPr>
        <w:t>passport</w:t>
      </w:r>
      <w:r w:rsidR="00FE7ADF">
        <w:rPr>
          <w:rFonts w:ascii="Tahoma" w:hAnsi="Tahoma" w:cs="Tahoma"/>
        </w:rPr>
        <w:t xml:space="preserve">. </w:t>
      </w:r>
      <w:r w:rsidR="006B5DDF">
        <w:rPr>
          <w:rFonts w:ascii="Tahoma" w:hAnsi="Tahoma" w:cs="Tahoma"/>
        </w:rPr>
        <w:t xml:space="preserve">Members </w:t>
      </w:r>
      <w:r w:rsidR="00FE7ADF" w:rsidRPr="00FE7ADF">
        <w:rPr>
          <w:rFonts w:ascii="Tahoma" w:hAnsi="Tahoma" w:cs="Tahoma"/>
        </w:rPr>
        <w:t>identif</w:t>
      </w:r>
      <w:r w:rsidR="006B5DDF">
        <w:rPr>
          <w:rFonts w:ascii="Tahoma" w:hAnsi="Tahoma" w:cs="Tahoma"/>
        </w:rPr>
        <w:t>ied</w:t>
      </w:r>
      <w:r w:rsidR="00FE7ADF" w:rsidRPr="00FE7ADF">
        <w:rPr>
          <w:rFonts w:ascii="Tahoma" w:hAnsi="Tahoma" w:cs="Tahoma"/>
        </w:rPr>
        <w:t xml:space="preserve"> opportunities to enhance practice at both state and commonwealth levels. </w:t>
      </w:r>
      <w:r w:rsidR="00FE7ADF">
        <w:rPr>
          <w:rFonts w:ascii="Tahoma" w:hAnsi="Tahoma" w:cs="Tahoma"/>
        </w:rPr>
        <w:t xml:space="preserve">The ACCG </w:t>
      </w:r>
      <w:r w:rsidR="006B5DDF">
        <w:rPr>
          <w:rFonts w:ascii="Tahoma" w:hAnsi="Tahoma" w:cs="Tahoma"/>
        </w:rPr>
        <w:t xml:space="preserve">will </w:t>
      </w:r>
      <w:r w:rsidR="008C1610">
        <w:rPr>
          <w:rFonts w:ascii="Tahoma" w:hAnsi="Tahoma" w:cs="Tahoma"/>
        </w:rPr>
        <w:t xml:space="preserve">raise the issue </w:t>
      </w:r>
      <w:r w:rsidR="007011D6">
        <w:rPr>
          <w:rFonts w:ascii="Tahoma" w:hAnsi="Tahoma" w:cs="Tahoma"/>
        </w:rPr>
        <w:t>with</w:t>
      </w:r>
      <w:r w:rsidR="006B5DDF">
        <w:rPr>
          <w:rFonts w:ascii="Tahoma" w:hAnsi="Tahoma" w:cs="Tahoma"/>
        </w:rPr>
        <w:t xml:space="preserve"> </w:t>
      </w:r>
      <w:r w:rsidR="008C1610">
        <w:rPr>
          <w:rFonts w:ascii="Tahoma" w:hAnsi="Tahoma" w:cs="Tahoma"/>
        </w:rPr>
        <w:t xml:space="preserve">the </w:t>
      </w:r>
      <w:r w:rsidR="00A57F4C">
        <w:rPr>
          <w:rFonts w:ascii="Tahoma" w:hAnsi="Tahoma" w:cs="Tahoma"/>
        </w:rPr>
        <w:t>C</w:t>
      </w:r>
      <w:r w:rsidRPr="0093116F">
        <w:rPr>
          <w:rFonts w:ascii="Tahoma" w:hAnsi="Tahoma" w:cs="Tahoma"/>
        </w:rPr>
        <w:t xml:space="preserve">ommonwealth </w:t>
      </w:r>
      <w:r w:rsidR="0083786F">
        <w:rPr>
          <w:rFonts w:ascii="Tahoma" w:hAnsi="Tahoma" w:cs="Tahoma"/>
        </w:rPr>
        <w:t>in the context of the Na</w:t>
      </w:r>
      <w:r w:rsidR="008C1610">
        <w:rPr>
          <w:rFonts w:ascii="Tahoma" w:hAnsi="Tahoma" w:cs="Tahoma"/>
        </w:rPr>
        <w:t>ti</w:t>
      </w:r>
      <w:r w:rsidR="0083786F">
        <w:rPr>
          <w:rFonts w:ascii="Tahoma" w:hAnsi="Tahoma" w:cs="Tahoma"/>
        </w:rPr>
        <w:t>onal Framework for Protecting Australia’s Children and the Senate I</w:t>
      </w:r>
      <w:r w:rsidR="008C1610">
        <w:rPr>
          <w:rFonts w:ascii="Tahoma" w:hAnsi="Tahoma" w:cs="Tahoma"/>
        </w:rPr>
        <w:t>nquiry into out-of-home care to seek resolution of these obstacles.</w:t>
      </w:r>
    </w:p>
    <w:p w:rsidR="00072116" w:rsidRDefault="00072116" w:rsidP="00072116">
      <w:pPr>
        <w:rPr>
          <w:rFonts w:ascii="Tahoma" w:hAnsi="Tahoma" w:cs="Tahoma"/>
          <w:b/>
          <w:caps/>
        </w:rPr>
      </w:pPr>
      <w:r w:rsidRPr="00072116">
        <w:rPr>
          <w:rFonts w:ascii="Tahoma" w:hAnsi="Tahoma" w:cs="Tahoma"/>
          <w:b/>
          <w:caps/>
        </w:rPr>
        <w:t>Tran</w:t>
      </w:r>
      <w:r>
        <w:rPr>
          <w:rFonts w:ascii="Tahoma" w:hAnsi="Tahoma" w:cs="Tahoma"/>
          <w:b/>
          <w:caps/>
        </w:rPr>
        <w:t>sition to Independ</w:t>
      </w:r>
      <w:r w:rsidR="0083786F">
        <w:rPr>
          <w:rFonts w:ascii="Tahoma" w:hAnsi="Tahoma" w:cs="Tahoma"/>
          <w:b/>
          <w:caps/>
        </w:rPr>
        <w:t>ENT LIVING</w:t>
      </w:r>
      <w:r>
        <w:rPr>
          <w:rFonts w:ascii="Tahoma" w:hAnsi="Tahoma" w:cs="Tahoma"/>
          <w:b/>
          <w:caps/>
        </w:rPr>
        <w:t xml:space="preserve"> AllowancE</w:t>
      </w:r>
    </w:p>
    <w:p w:rsidR="00D30C99" w:rsidRPr="00D30C99" w:rsidRDefault="00D30C99" w:rsidP="00D30C99">
      <w:pPr>
        <w:rPr>
          <w:rFonts w:ascii="Tahoma" w:hAnsi="Tahoma" w:cs="Tahoma"/>
        </w:rPr>
      </w:pPr>
      <w:r w:rsidRPr="00D30C99">
        <w:rPr>
          <w:rFonts w:ascii="Tahoma" w:hAnsi="Tahoma" w:cs="Tahoma"/>
        </w:rPr>
        <w:t xml:space="preserve">The TILA is </w:t>
      </w:r>
      <w:proofErr w:type="gramStart"/>
      <w:r w:rsidRPr="00D30C99">
        <w:rPr>
          <w:rFonts w:ascii="Tahoma" w:hAnsi="Tahoma" w:cs="Tahoma"/>
        </w:rPr>
        <w:t xml:space="preserve">an allowance of up to $1,500 paid by the Australian </w:t>
      </w:r>
      <w:r w:rsidR="003B15EA">
        <w:rPr>
          <w:rFonts w:ascii="Tahoma" w:hAnsi="Tahoma" w:cs="Tahoma"/>
        </w:rPr>
        <w:t xml:space="preserve">Department of Human Services </w:t>
      </w:r>
      <w:r w:rsidRPr="00D30C99">
        <w:rPr>
          <w:rFonts w:ascii="Tahoma" w:hAnsi="Tahoma" w:cs="Tahoma"/>
        </w:rPr>
        <w:t>to help eligible you</w:t>
      </w:r>
      <w:r w:rsidR="00D420C5">
        <w:rPr>
          <w:rFonts w:ascii="Tahoma" w:hAnsi="Tahoma" w:cs="Tahoma"/>
        </w:rPr>
        <w:t xml:space="preserve">ng people (aged 15 to </w:t>
      </w:r>
      <w:r>
        <w:rPr>
          <w:rFonts w:ascii="Tahoma" w:hAnsi="Tahoma" w:cs="Tahoma"/>
        </w:rPr>
        <w:t xml:space="preserve">25 years) </w:t>
      </w:r>
      <w:r w:rsidRPr="00D30C99">
        <w:rPr>
          <w:rFonts w:ascii="Tahoma" w:hAnsi="Tahoma" w:cs="Tahoma"/>
        </w:rPr>
        <w:t>meet</w:t>
      </w:r>
      <w:proofErr w:type="gramEnd"/>
      <w:r w:rsidRPr="00D30C99">
        <w:rPr>
          <w:rFonts w:ascii="Tahoma" w:hAnsi="Tahoma" w:cs="Tahoma"/>
        </w:rPr>
        <w:t xml:space="preserve"> some of the costs involved in moving from care to independent living. </w:t>
      </w:r>
    </w:p>
    <w:p w:rsidR="00D30C99" w:rsidRPr="00D30C99" w:rsidRDefault="00D30C99" w:rsidP="00D30C99">
      <w:pPr>
        <w:rPr>
          <w:rFonts w:ascii="Tahoma" w:hAnsi="Tahoma" w:cs="Tahoma"/>
        </w:rPr>
      </w:pPr>
      <w:r>
        <w:rPr>
          <w:rFonts w:ascii="Tahoma" w:hAnsi="Tahoma" w:cs="Tahoma"/>
        </w:rPr>
        <w:t>ACCG members discussed c</w:t>
      </w:r>
      <w:r w:rsidRPr="00D30C99">
        <w:rPr>
          <w:rFonts w:ascii="Tahoma" w:hAnsi="Tahoma" w:cs="Tahoma"/>
        </w:rPr>
        <w:t xml:space="preserve">hanges which took effect from 1 January 2014 </w:t>
      </w:r>
      <w:r>
        <w:rPr>
          <w:rFonts w:ascii="Tahoma" w:hAnsi="Tahoma" w:cs="Tahoma"/>
        </w:rPr>
        <w:t xml:space="preserve">which </w:t>
      </w:r>
      <w:r w:rsidRPr="00D30C99">
        <w:rPr>
          <w:rFonts w:ascii="Tahoma" w:hAnsi="Tahoma" w:cs="Tahoma"/>
        </w:rPr>
        <w:t xml:space="preserve">have altered the way in which the payment is administered as well as eligibility for the payment. Of particular concern is </w:t>
      </w:r>
      <w:r w:rsidR="0083786F">
        <w:rPr>
          <w:rFonts w:ascii="Tahoma" w:hAnsi="Tahoma" w:cs="Tahoma"/>
        </w:rPr>
        <w:t>that</w:t>
      </w:r>
      <w:r w:rsidRPr="00D30C99">
        <w:rPr>
          <w:rFonts w:ascii="Tahoma" w:hAnsi="Tahoma" w:cs="Tahoma"/>
        </w:rPr>
        <w:t xml:space="preserve"> </w:t>
      </w:r>
      <w:r w:rsidR="0083786F">
        <w:rPr>
          <w:rFonts w:ascii="Tahoma" w:hAnsi="Tahoma" w:cs="Tahoma"/>
        </w:rPr>
        <w:t>y</w:t>
      </w:r>
      <w:r w:rsidRPr="00D30C99">
        <w:rPr>
          <w:rFonts w:ascii="Tahoma" w:hAnsi="Tahoma" w:cs="Tahoma"/>
        </w:rPr>
        <w:t xml:space="preserve">oung people leaving informal </w:t>
      </w:r>
      <w:bookmarkStart w:id="0" w:name="_GoBack"/>
      <w:bookmarkEnd w:id="0"/>
      <w:r w:rsidRPr="00D30C99">
        <w:rPr>
          <w:rFonts w:ascii="Tahoma" w:hAnsi="Tahoma" w:cs="Tahoma"/>
        </w:rPr>
        <w:t>care are not eligible for TILA.</w:t>
      </w:r>
      <w:r w:rsidR="003B15EA">
        <w:rPr>
          <w:rFonts w:ascii="Tahoma" w:hAnsi="Tahoma" w:cs="Tahoma"/>
        </w:rPr>
        <w:t xml:space="preserve"> </w:t>
      </w:r>
      <w:r w:rsidR="008C1610">
        <w:rPr>
          <w:rFonts w:ascii="Tahoma" w:hAnsi="Tahoma" w:cs="Tahoma"/>
        </w:rPr>
        <w:t xml:space="preserve">ACCG will write to the Minister for Social Services to advocate </w:t>
      </w:r>
      <w:r w:rsidR="0083786F">
        <w:rPr>
          <w:rFonts w:ascii="Tahoma" w:hAnsi="Tahoma" w:cs="Tahoma"/>
        </w:rPr>
        <w:t>for reinstating eligibility and simplifying the process.</w:t>
      </w:r>
    </w:p>
    <w:p w:rsidR="00072116" w:rsidRPr="00072116" w:rsidRDefault="00072116" w:rsidP="00072116">
      <w:pPr>
        <w:rPr>
          <w:rFonts w:ascii="Tahoma" w:hAnsi="Tahoma" w:cs="Tahoma"/>
          <w:b/>
          <w:caps/>
        </w:rPr>
      </w:pPr>
      <w:r w:rsidRPr="00072116">
        <w:rPr>
          <w:rFonts w:ascii="Tahoma" w:hAnsi="Tahoma" w:cs="Tahoma"/>
          <w:b/>
          <w:caps/>
        </w:rPr>
        <w:t xml:space="preserve">National Framework for Protecting </w:t>
      </w:r>
      <w:r w:rsidR="008C1610">
        <w:rPr>
          <w:rFonts w:ascii="Tahoma" w:hAnsi="Tahoma" w:cs="Tahoma"/>
          <w:b/>
          <w:caps/>
        </w:rPr>
        <w:t xml:space="preserve">AUSTRALIA’S </w:t>
      </w:r>
      <w:r w:rsidRPr="00072116">
        <w:rPr>
          <w:rFonts w:ascii="Tahoma" w:hAnsi="Tahoma" w:cs="Tahoma"/>
          <w:b/>
          <w:caps/>
        </w:rPr>
        <w:t>Children</w:t>
      </w:r>
    </w:p>
    <w:p w:rsidR="00E06815" w:rsidRPr="008C1610" w:rsidRDefault="008C1610" w:rsidP="007011D6">
      <w:pPr>
        <w:rPr>
          <w:rFonts w:ascii="Tahoma" w:hAnsi="Tahoma" w:cs="Tahoma"/>
        </w:rPr>
      </w:pPr>
      <w:r w:rsidRPr="008C1610">
        <w:rPr>
          <w:rFonts w:ascii="Tahoma" w:hAnsi="Tahoma" w:cs="Tahoma"/>
        </w:rPr>
        <w:t xml:space="preserve">The ACCG remains committed to working </w:t>
      </w:r>
      <w:r w:rsidR="0083786F">
        <w:rPr>
          <w:rFonts w:ascii="Tahoma" w:hAnsi="Tahoma" w:cs="Tahoma"/>
        </w:rPr>
        <w:t>across jurisdictions</w:t>
      </w:r>
      <w:r w:rsidRPr="008C1610">
        <w:rPr>
          <w:rFonts w:ascii="Tahoma" w:hAnsi="Tahoma" w:cs="Tahoma"/>
        </w:rPr>
        <w:t xml:space="preserve"> on the implementation of the third action plan of the </w:t>
      </w:r>
      <w:r w:rsidR="0083786F">
        <w:rPr>
          <w:rFonts w:ascii="Tahoma" w:hAnsi="Tahoma" w:cs="Tahoma"/>
        </w:rPr>
        <w:t>N</w:t>
      </w:r>
      <w:r w:rsidRPr="008C1610">
        <w:rPr>
          <w:rFonts w:ascii="Tahoma" w:hAnsi="Tahoma" w:cs="Tahoma"/>
        </w:rPr>
        <w:t>ational Framework for Protecting Australia’s Children, with a particular focus on</w:t>
      </w:r>
      <w:r>
        <w:rPr>
          <w:rFonts w:ascii="Tahoma" w:hAnsi="Tahoma" w:cs="Tahoma"/>
        </w:rPr>
        <w:t xml:space="preserve"> </w:t>
      </w:r>
      <w:r w:rsidRPr="008C1610">
        <w:rPr>
          <w:rFonts w:ascii="Tahoma" w:hAnsi="Tahoma" w:cs="Tahoma"/>
        </w:rPr>
        <w:t>early intervention and protection. The ACCG would welcome</w:t>
      </w:r>
      <w:r w:rsidR="0083786F">
        <w:rPr>
          <w:rFonts w:ascii="Tahoma" w:hAnsi="Tahoma" w:cs="Tahoma"/>
        </w:rPr>
        <w:t xml:space="preserve"> further</w:t>
      </w:r>
      <w:r w:rsidRPr="008C1610">
        <w:rPr>
          <w:rFonts w:ascii="Tahoma" w:hAnsi="Tahoma" w:cs="Tahoma"/>
        </w:rPr>
        <w:t xml:space="preserve"> opportunity to </w:t>
      </w:r>
      <w:r w:rsidR="0083786F">
        <w:rPr>
          <w:rFonts w:ascii="Tahoma" w:hAnsi="Tahoma" w:cs="Tahoma"/>
        </w:rPr>
        <w:t>formally engage with the National F</w:t>
      </w:r>
      <w:r w:rsidRPr="008C1610">
        <w:rPr>
          <w:rFonts w:ascii="Tahoma" w:hAnsi="Tahoma" w:cs="Tahoma"/>
        </w:rPr>
        <w:t>orum</w:t>
      </w:r>
      <w:r w:rsidR="0083786F">
        <w:rPr>
          <w:rFonts w:ascii="Tahoma" w:hAnsi="Tahoma" w:cs="Tahoma"/>
        </w:rPr>
        <w:t xml:space="preserve"> for Protecting Australia’s Children</w:t>
      </w:r>
      <w:r w:rsidRPr="008C1610">
        <w:rPr>
          <w:rFonts w:ascii="Tahoma" w:hAnsi="Tahoma" w:cs="Tahoma"/>
        </w:rPr>
        <w:t>.</w:t>
      </w:r>
    </w:p>
    <w:p w:rsidR="007011D6" w:rsidRDefault="007011D6" w:rsidP="007011D6">
      <w:pPr>
        <w:rPr>
          <w:rFonts w:ascii="Tahoma" w:hAnsi="Tahoma" w:cs="Tahoma"/>
          <w:b/>
        </w:rPr>
      </w:pPr>
      <w:r>
        <w:rPr>
          <w:rFonts w:ascii="Tahoma" w:hAnsi="Tahoma" w:cs="Tahoma"/>
          <w:b/>
        </w:rPr>
        <w:lastRenderedPageBreak/>
        <w:t>OVERSEAS SURROGACY</w:t>
      </w:r>
    </w:p>
    <w:p w:rsidR="007011D6" w:rsidRPr="00D01725" w:rsidRDefault="007011D6" w:rsidP="007011D6">
      <w:pPr>
        <w:rPr>
          <w:rFonts w:ascii="Tahoma" w:hAnsi="Tahoma" w:cs="Tahoma"/>
        </w:rPr>
      </w:pPr>
      <w:r w:rsidRPr="00072116">
        <w:rPr>
          <w:rFonts w:ascii="Tahoma" w:hAnsi="Tahoma" w:cs="Tahoma"/>
        </w:rPr>
        <w:t xml:space="preserve">The ACCG noted that there is a lack of clarity and consistency to Australia’s approach to international </w:t>
      </w:r>
      <w:r w:rsidR="008C1610">
        <w:rPr>
          <w:rFonts w:ascii="Tahoma" w:hAnsi="Tahoma" w:cs="Tahoma"/>
        </w:rPr>
        <w:t>surrogacy</w:t>
      </w:r>
      <w:r w:rsidRPr="00072116">
        <w:rPr>
          <w:rFonts w:ascii="Tahoma" w:hAnsi="Tahoma" w:cs="Tahoma"/>
        </w:rPr>
        <w:t xml:space="preserve"> and </w:t>
      </w:r>
      <w:proofErr w:type="gramStart"/>
      <w:r w:rsidRPr="00072116">
        <w:rPr>
          <w:rFonts w:ascii="Tahoma" w:hAnsi="Tahoma" w:cs="Tahoma"/>
        </w:rPr>
        <w:t>that immigration authorities</w:t>
      </w:r>
      <w:proofErr w:type="gramEnd"/>
      <w:r w:rsidRPr="00072116">
        <w:rPr>
          <w:rFonts w:ascii="Tahoma" w:hAnsi="Tahoma" w:cs="Tahoma"/>
        </w:rPr>
        <w:t xml:space="preserve"> and family courts are increasingly being called upon to recognise as parents Au</w:t>
      </w:r>
      <w:r w:rsidR="008C1610">
        <w:rPr>
          <w:rFonts w:ascii="Tahoma" w:hAnsi="Tahoma" w:cs="Tahoma"/>
        </w:rPr>
        <w:t xml:space="preserve">stralians who have engaged in </w:t>
      </w:r>
      <w:r w:rsidR="008C1610" w:rsidRPr="008C1610">
        <w:rPr>
          <w:rFonts w:ascii="Tahoma" w:hAnsi="Tahoma" w:cs="Tahoma"/>
        </w:rPr>
        <w:t>international surrogacy</w:t>
      </w:r>
      <w:r w:rsidRPr="00072116">
        <w:rPr>
          <w:rFonts w:ascii="Tahoma" w:hAnsi="Tahoma" w:cs="Tahoma"/>
        </w:rPr>
        <w:t xml:space="preserve">. The ACCG will write to the Prime Minister </w:t>
      </w:r>
      <w:r w:rsidR="0083786F">
        <w:rPr>
          <w:rFonts w:ascii="Tahoma" w:hAnsi="Tahoma" w:cs="Tahoma"/>
        </w:rPr>
        <w:t>calling for a</w:t>
      </w:r>
      <w:r w:rsidRPr="00072116">
        <w:rPr>
          <w:rFonts w:ascii="Tahoma" w:hAnsi="Tahoma" w:cs="Tahoma"/>
        </w:rPr>
        <w:t xml:space="preserve"> national revi</w:t>
      </w:r>
      <w:r w:rsidR="008C1610">
        <w:rPr>
          <w:rFonts w:ascii="Tahoma" w:hAnsi="Tahoma" w:cs="Tahoma"/>
        </w:rPr>
        <w:t xml:space="preserve">ew of surrogacy, particularly </w:t>
      </w:r>
      <w:r w:rsidR="008C1610" w:rsidRPr="008C1610">
        <w:rPr>
          <w:rFonts w:ascii="Tahoma" w:hAnsi="Tahoma" w:cs="Tahoma"/>
        </w:rPr>
        <w:t>international surrogacy</w:t>
      </w:r>
      <w:r w:rsidRPr="00072116">
        <w:rPr>
          <w:rFonts w:ascii="Tahoma" w:hAnsi="Tahoma" w:cs="Tahoma"/>
        </w:rPr>
        <w:t>.</w:t>
      </w:r>
    </w:p>
    <w:p w:rsidR="007011D6" w:rsidRDefault="007011D6" w:rsidP="006B5DDF">
      <w:pPr>
        <w:rPr>
          <w:rFonts w:ascii="Tahoma" w:hAnsi="Tahoma" w:cs="Tahoma"/>
          <w:b/>
          <w:caps/>
        </w:rPr>
      </w:pPr>
      <w:r>
        <w:rPr>
          <w:rFonts w:ascii="Tahoma" w:hAnsi="Tahoma" w:cs="Tahoma"/>
          <w:b/>
          <w:caps/>
        </w:rPr>
        <w:t>MODEL CHARTER OF RIGHTS FOR YOUNG PEOPLE DETAINED IN YOUTH JUSTICE FACILITIES</w:t>
      </w:r>
    </w:p>
    <w:p w:rsidR="007011D6" w:rsidRPr="007011D6" w:rsidRDefault="007011D6" w:rsidP="007011D6">
      <w:pPr>
        <w:rPr>
          <w:rFonts w:ascii="Tahoma" w:hAnsi="Tahoma" w:cs="Tahoma"/>
        </w:rPr>
      </w:pPr>
      <w:r w:rsidRPr="007011D6">
        <w:rPr>
          <w:rFonts w:ascii="Tahoma" w:hAnsi="Tahoma" w:cs="Tahoma"/>
        </w:rPr>
        <w:t xml:space="preserve">Members </w:t>
      </w:r>
      <w:r>
        <w:rPr>
          <w:rFonts w:ascii="Tahoma" w:hAnsi="Tahoma" w:cs="Tahoma"/>
        </w:rPr>
        <w:t xml:space="preserve">outlined the work being undertaken across Australia to promote </w:t>
      </w:r>
      <w:r w:rsidR="0083786F">
        <w:rPr>
          <w:rFonts w:ascii="Tahoma" w:hAnsi="Tahoma" w:cs="Tahoma"/>
        </w:rPr>
        <w:t xml:space="preserve">and protect </w:t>
      </w:r>
      <w:r>
        <w:rPr>
          <w:rFonts w:ascii="Tahoma" w:hAnsi="Tahoma" w:cs="Tahoma"/>
        </w:rPr>
        <w:t>the rights of young people detained in youth justice facilities.</w:t>
      </w:r>
      <w:r w:rsidR="008C1610">
        <w:rPr>
          <w:rFonts w:ascii="Tahoma" w:hAnsi="Tahoma" w:cs="Tahoma"/>
        </w:rPr>
        <w:t xml:space="preserve"> The ACCG committed to exploring issues regarding the regulation of behaviour </w:t>
      </w:r>
      <w:r w:rsidR="0083786F">
        <w:rPr>
          <w:rFonts w:ascii="Tahoma" w:hAnsi="Tahoma" w:cs="Tahoma"/>
        </w:rPr>
        <w:t>management practices</w:t>
      </w:r>
      <w:r w:rsidR="001A22D8">
        <w:rPr>
          <w:rFonts w:ascii="Tahoma" w:hAnsi="Tahoma" w:cs="Tahoma"/>
        </w:rPr>
        <w:t xml:space="preserve"> </w:t>
      </w:r>
      <w:r w:rsidR="0083786F">
        <w:rPr>
          <w:rFonts w:ascii="Tahoma" w:hAnsi="Tahoma" w:cs="Tahoma"/>
        </w:rPr>
        <w:t>such as</w:t>
      </w:r>
      <w:r w:rsidR="001A22D8">
        <w:rPr>
          <w:rFonts w:ascii="Tahoma" w:hAnsi="Tahoma" w:cs="Tahoma"/>
        </w:rPr>
        <w:t xml:space="preserve"> the use of seclusion and </w:t>
      </w:r>
      <w:r w:rsidR="008C1610">
        <w:rPr>
          <w:rFonts w:ascii="Tahoma" w:hAnsi="Tahoma" w:cs="Tahoma"/>
        </w:rPr>
        <w:t>isolation</w:t>
      </w:r>
      <w:r w:rsidR="0083786F">
        <w:rPr>
          <w:rFonts w:ascii="Tahoma" w:hAnsi="Tahoma" w:cs="Tahoma"/>
        </w:rPr>
        <w:t>, the use of force,</w:t>
      </w:r>
      <w:r w:rsidR="008C1610">
        <w:rPr>
          <w:rFonts w:ascii="Tahoma" w:hAnsi="Tahoma" w:cs="Tahoma"/>
        </w:rPr>
        <w:t xml:space="preserve"> and practices used during transp</w:t>
      </w:r>
      <w:r w:rsidR="001A22D8">
        <w:rPr>
          <w:rFonts w:ascii="Tahoma" w:hAnsi="Tahoma" w:cs="Tahoma"/>
        </w:rPr>
        <w:t>ort of young people</w:t>
      </w:r>
      <w:r w:rsidR="008C1610">
        <w:rPr>
          <w:rFonts w:ascii="Tahoma" w:hAnsi="Tahoma" w:cs="Tahoma"/>
        </w:rPr>
        <w:t>.</w:t>
      </w:r>
    </w:p>
    <w:p w:rsidR="006B5DDF" w:rsidRPr="006B5DDF" w:rsidRDefault="006B5DDF" w:rsidP="006B5DDF">
      <w:pPr>
        <w:rPr>
          <w:rFonts w:ascii="Tahoma" w:hAnsi="Tahoma" w:cs="Tahoma"/>
          <w:b/>
        </w:rPr>
      </w:pPr>
      <w:r w:rsidRPr="006B5DDF">
        <w:rPr>
          <w:rFonts w:ascii="Tahoma" w:hAnsi="Tahoma" w:cs="Tahoma"/>
          <w:b/>
        </w:rPr>
        <w:t>EDUCATION FOR CHILDREN IN CARE</w:t>
      </w:r>
    </w:p>
    <w:p w:rsidR="006B5DDF" w:rsidRDefault="006B5DDF">
      <w:pPr>
        <w:rPr>
          <w:rFonts w:ascii="Tahoma" w:hAnsi="Tahoma" w:cs="Tahoma"/>
        </w:rPr>
      </w:pPr>
      <w:r>
        <w:rPr>
          <w:rFonts w:ascii="Tahoma" w:hAnsi="Tahoma" w:cs="Tahoma"/>
        </w:rPr>
        <w:t xml:space="preserve">The </w:t>
      </w:r>
      <w:r w:rsidRPr="006B5DDF">
        <w:rPr>
          <w:rFonts w:ascii="Tahoma" w:hAnsi="Tahoma" w:cs="Tahoma"/>
        </w:rPr>
        <w:t xml:space="preserve">ACCG </w:t>
      </w:r>
      <w:r>
        <w:rPr>
          <w:rFonts w:ascii="Tahoma" w:hAnsi="Tahoma" w:cs="Tahoma"/>
        </w:rPr>
        <w:t>considered</w:t>
      </w:r>
      <w:r w:rsidRPr="006B5DDF">
        <w:rPr>
          <w:rFonts w:ascii="Tahoma" w:hAnsi="Tahoma" w:cs="Tahoma"/>
        </w:rPr>
        <w:t xml:space="preserve"> what cooperative work could be done to monitor and promote improvements in the educational outcomes for children and young people in care. Members discussed knowledge of what has been achieved in narrowing the gap between students on guardianship orders and their age peers, and what further work is required.</w:t>
      </w:r>
    </w:p>
    <w:p w:rsidR="007A5B86" w:rsidRPr="009917A2" w:rsidRDefault="007A5B86">
      <w:pPr>
        <w:rPr>
          <w:rFonts w:ascii="Tahoma" w:hAnsi="Tahoma" w:cs="Tahoma"/>
        </w:rPr>
      </w:pPr>
      <w:r>
        <w:rPr>
          <w:rFonts w:ascii="Tahoma" w:hAnsi="Tahoma" w:cs="Tahoma"/>
        </w:rPr>
        <w:t>The ACCG will progress a literature review on what works and compile a report on examples</w:t>
      </w:r>
      <w:r w:rsidR="0083786F">
        <w:rPr>
          <w:rFonts w:ascii="Tahoma" w:hAnsi="Tahoma" w:cs="Tahoma"/>
        </w:rPr>
        <w:t xml:space="preserve"> of</w:t>
      </w:r>
      <w:r>
        <w:rPr>
          <w:rFonts w:ascii="Tahoma" w:hAnsi="Tahoma" w:cs="Tahoma"/>
        </w:rPr>
        <w:t xml:space="preserve"> programs and initiatives that show promising results.</w:t>
      </w:r>
    </w:p>
    <w:p w:rsidR="006B5DDF" w:rsidRPr="009917A2" w:rsidRDefault="009917A2">
      <w:pPr>
        <w:rPr>
          <w:rFonts w:ascii="Tahoma" w:hAnsi="Tahoma" w:cs="Tahoma"/>
          <w:b/>
          <w:caps/>
        </w:rPr>
      </w:pPr>
      <w:r w:rsidRPr="009917A2">
        <w:rPr>
          <w:rFonts w:ascii="Tahoma" w:hAnsi="Tahoma" w:cs="Tahoma"/>
          <w:b/>
          <w:caps/>
        </w:rPr>
        <w:t>Children in immigration detention</w:t>
      </w:r>
    </w:p>
    <w:p w:rsidR="0093116F" w:rsidRDefault="007A5B86">
      <w:pPr>
        <w:rPr>
          <w:rFonts w:ascii="Tahoma" w:hAnsi="Tahoma" w:cs="Tahoma"/>
        </w:rPr>
      </w:pPr>
      <w:r>
        <w:rPr>
          <w:rFonts w:ascii="Tahoma" w:hAnsi="Tahoma" w:cs="Tahoma"/>
        </w:rPr>
        <w:t>The ACCG remain</w:t>
      </w:r>
      <w:r w:rsidR="0083786F">
        <w:rPr>
          <w:rFonts w:ascii="Tahoma" w:hAnsi="Tahoma" w:cs="Tahoma"/>
        </w:rPr>
        <w:t>s</w:t>
      </w:r>
      <w:r>
        <w:rPr>
          <w:rFonts w:ascii="Tahoma" w:hAnsi="Tahoma" w:cs="Tahoma"/>
        </w:rPr>
        <w:t xml:space="preserve"> deeply concerned that children are detained in closed immigration facilities for long periods of time. </w:t>
      </w:r>
      <w:r w:rsidR="0083786F">
        <w:rPr>
          <w:rFonts w:ascii="Tahoma" w:hAnsi="Tahoma" w:cs="Tahoma"/>
        </w:rPr>
        <w:t>The ACCG noted the particular issues of deteriorating</w:t>
      </w:r>
      <w:r>
        <w:rPr>
          <w:rFonts w:ascii="Tahoma" w:hAnsi="Tahoma" w:cs="Tahoma"/>
        </w:rPr>
        <w:t xml:space="preserve"> physical and mental health, </w:t>
      </w:r>
      <w:r w:rsidR="0083786F">
        <w:rPr>
          <w:rFonts w:ascii="Tahoma" w:hAnsi="Tahoma" w:cs="Tahoma"/>
        </w:rPr>
        <w:t xml:space="preserve">limited </w:t>
      </w:r>
      <w:r>
        <w:rPr>
          <w:rFonts w:ascii="Tahoma" w:hAnsi="Tahoma" w:cs="Tahoma"/>
        </w:rPr>
        <w:t xml:space="preserve">access to quality education and </w:t>
      </w:r>
      <w:r w:rsidR="0083786F">
        <w:rPr>
          <w:rFonts w:ascii="Tahoma" w:hAnsi="Tahoma" w:cs="Tahoma"/>
        </w:rPr>
        <w:t xml:space="preserve">no agreement on responses to </w:t>
      </w:r>
      <w:r>
        <w:rPr>
          <w:rFonts w:ascii="Tahoma" w:hAnsi="Tahoma" w:cs="Tahoma"/>
        </w:rPr>
        <w:t xml:space="preserve">child protection matters. The ACCG looks forward to the tabling of the report of the Inquiry into children in immigration detention conducted by the </w:t>
      </w:r>
      <w:r w:rsidR="0083786F">
        <w:rPr>
          <w:rFonts w:ascii="Tahoma" w:hAnsi="Tahoma" w:cs="Tahoma"/>
        </w:rPr>
        <w:t xml:space="preserve">Australian </w:t>
      </w:r>
      <w:r>
        <w:rPr>
          <w:rFonts w:ascii="Tahoma" w:hAnsi="Tahoma" w:cs="Tahoma"/>
        </w:rPr>
        <w:t>Human Rights Commission.</w:t>
      </w:r>
    </w:p>
    <w:p w:rsidR="0093116F" w:rsidRDefault="0093116F">
      <w:pPr>
        <w:rPr>
          <w:rFonts w:ascii="Tahoma" w:hAnsi="Tahoma" w:cs="Tahoma"/>
        </w:rPr>
      </w:pPr>
    </w:p>
    <w:p w:rsidR="00666519" w:rsidRPr="00666519" w:rsidRDefault="009917A2">
      <w:pPr>
        <w:rPr>
          <w:rFonts w:ascii="Tahoma" w:hAnsi="Tahoma" w:cs="Tahoma"/>
        </w:rPr>
      </w:pPr>
      <w:r w:rsidRPr="009917A2">
        <w:rPr>
          <w:rFonts w:ascii="Tahoma" w:hAnsi="Tahoma" w:cs="Tahoma"/>
        </w:rPr>
        <w:t xml:space="preserve">The ACCG </w:t>
      </w:r>
      <w:r w:rsidR="007011D6">
        <w:rPr>
          <w:rFonts w:ascii="Tahoma" w:hAnsi="Tahoma" w:cs="Tahoma"/>
        </w:rPr>
        <w:t>also met with</w:t>
      </w:r>
      <w:r w:rsidRPr="009917A2">
        <w:rPr>
          <w:rFonts w:ascii="Tahoma" w:hAnsi="Tahoma" w:cs="Tahoma"/>
        </w:rPr>
        <w:t xml:space="preserve"> Paul </w:t>
      </w:r>
      <w:proofErr w:type="spellStart"/>
      <w:r w:rsidRPr="009917A2">
        <w:rPr>
          <w:rFonts w:ascii="Tahoma" w:hAnsi="Tahoma" w:cs="Tahoma"/>
        </w:rPr>
        <w:t>Linossier</w:t>
      </w:r>
      <w:proofErr w:type="spellEnd"/>
      <w:r w:rsidRPr="009917A2">
        <w:rPr>
          <w:rFonts w:ascii="Tahoma" w:hAnsi="Tahoma" w:cs="Tahoma"/>
        </w:rPr>
        <w:t xml:space="preserve">, </w:t>
      </w:r>
      <w:r w:rsidR="0083786F">
        <w:rPr>
          <w:rFonts w:ascii="Tahoma" w:hAnsi="Tahoma" w:cs="Tahoma"/>
        </w:rPr>
        <w:t>Chief Executive O</w:t>
      </w:r>
      <w:r w:rsidR="007A5B86">
        <w:rPr>
          <w:rFonts w:ascii="Tahoma" w:hAnsi="Tahoma" w:cs="Tahoma"/>
        </w:rPr>
        <w:t>fficer</w:t>
      </w:r>
      <w:r w:rsidRPr="009917A2">
        <w:rPr>
          <w:rFonts w:ascii="Tahoma" w:hAnsi="Tahoma" w:cs="Tahoma"/>
        </w:rPr>
        <w:t xml:space="preserve"> of the Foundation to Prevent Violence against Women and their Children (Our Watch) and A/Professor Elisabeth Murphy, </w:t>
      </w:r>
      <w:r w:rsidR="0083786F">
        <w:rPr>
          <w:rFonts w:ascii="Tahoma" w:hAnsi="Tahoma" w:cs="Tahoma"/>
        </w:rPr>
        <w:t>Co-C</w:t>
      </w:r>
      <w:r w:rsidRPr="009917A2">
        <w:rPr>
          <w:rFonts w:ascii="Tahoma" w:hAnsi="Tahoma" w:cs="Tahoma"/>
        </w:rPr>
        <w:t xml:space="preserve">hair of the Standing Committee on </w:t>
      </w:r>
      <w:r w:rsidR="007A5B86">
        <w:rPr>
          <w:rFonts w:ascii="Tahoma" w:hAnsi="Tahoma" w:cs="Tahoma"/>
        </w:rPr>
        <w:t>Child and Youth Health</w:t>
      </w:r>
      <w:r w:rsidR="007011D6">
        <w:rPr>
          <w:rFonts w:ascii="Tahoma" w:hAnsi="Tahoma" w:cs="Tahoma"/>
        </w:rPr>
        <w:t>.</w:t>
      </w:r>
    </w:p>
    <w:sectPr w:rsidR="00666519" w:rsidRPr="00666519" w:rsidSect="000D4543">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C99" w:rsidRDefault="00D30C99" w:rsidP="00D30C99">
      <w:pPr>
        <w:spacing w:after="0" w:line="240" w:lineRule="auto"/>
      </w:pPr>
      <w:r>
        <w:separator/>
      </w:r>
    </w:p>
  </w:endnote>
  <w:endnote w:type="continuationSeparator" w:id="0">
    <w:p w:rsidR="00D30C99" w:rsidRDefault="00D30C99" w:rsidP="00D30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C99" w:rsidRDefault="00D30C99" w:rsidP="00D30C99">
      <w:pPr>
        <w:spacing w:after="0" w:line="240" w:lineRule="auto"/>
      </w:pPr>
      <w:r>
        <w:separator/>
      </w:r>
    </w:p>
  </w:footnote>
  <w:footnote w:type="continuationSeparator" w:id="0">
    <w:p w:rsidR="00D30C99" w:rsidRDefault="00D30C99" w:rsidP="00D30C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A2647"/>
    <w:multiLevelType w:val="hybridMultilevel"/>
    <w:tmpl w:val="724430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5ADB3CDE"/>
    <w:multiLevelType w:val="hybridMultilevel"/>
    <w:tmpl w:val="BA5499DA"/>
    <w:lvl w:ilvl="0" w:tplc="AFAA8236">
      <w:start w:val="1"/>
      <w:numFmt w:val="decimal"/>
      <w:lvlText w:val="%1."/>
      <w:lvlJc w:val="left"/>
      <w:pPr>
        <w:ind w:left="360" w:hanging="360"/>
      </w:pPr>
      <w:rPr>
        <w:rFonts w:hint="default"/>
        <w:b/>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7FDC7F09"/>
    <w:multiLevelType w:val="hybridMultilevel"/>
    <w:tmpl w:val="70E09B0E"/>
    <w:lvl w:ilvl="0" w:tplc="36DC1114">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519"/>
    <w:rsid w:val="00072116"/>
    <w:rsid w:val="000D4543"/>
    <w:rsid w:val="001A22D8"/>
    <w:rsid w:val="00292F17"/>
    <w:rsid w:val="003B0800"/>
    <w:rsid w:val="003B15EA"/>
    <w:rsid w:val="003D3AA5"/>
    <w:rsid w:val="0044508F"/>
    <w:rsid w:val="005C6E5B"/>
    <w:rsid w:val="00666519"/>
    <w:rsid w:val="0069260E"/>
    <w:rsid w:val="006B5DDF"/>
    <w:rsid w:val="007011D6"/>
    <w:rsid w:val="00792D97"/>
    <w:rsid w:val="007A5B86"/>
    <w:rsid w:val="007E5653"/>
    <w:rsid w:val="008245EF"/>
    <w:rsid w:val="0083786F"/>
    <w:rsid w:val="008C1610"/>
    <w:rsid w:val="0093116F"/>
    <w:rsid w:val="009917A2"/>
    <w:rsid w:val="00A261CC"/>
    <w:rsid w:val="00A57F4C"/>
    <w:rsid w:val="00D01725"/>
    <w:rsid w:val="00D30C99"/>
    <w:rsid w:val="00D420C5"/>
    <w:rsid w:val="00E06815"/>
    <w:rsid w:val="00FE7A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11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16F"/>
    <w:rPr>
      <w:rFonts w:ascii="Tahoma" w:hAnsi="Tahoma" w:cs="Tahoma"/>
      <w:sz w:val="16"/>
      <w:szCs w:val="16"/>
    </w:rPr>
  </w:style>
  <w:style w:type="paragraph" w:styleId="FootnoteText">
    <w:name w:val="footnote text"/>
    <w:basedOn w:val="Normal"/>
    <w:link w:val="FootnoteTextChar"/>
    <w:uiPriority w:val="99"/>
    <w:unhideWhenUsed/>
    <w:rsid w:val="00D30C99"/>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D30C99"/>
    <w:rPr>
      <w:rFonts w:ascii="Calibri" w:eastAsia="Calibri" w:hAnsi="Calibri" w:cs="Times New Roman"/>
      <w:sz w:val="20"/>
      <w:szCs w:val="20"/>
    </w:rPr>
  </w:style>
  <w:style w:type="character" w:styleId="FootnoteReference">
    <w:name w:val="footnote reference"/>
    <w:uiPriority w:val="99"/>
    <w:semiHidden/>
    <w:unhideWhenUsed/>
    <w:rsid w:val="00D30C99"/>
    <w:rPr>
      <w:vertAlign w:val="superscript"/>
    </w:rPr>
  </w:style>
  <w:style w:type="paragraph" w:styleId="ListParagraph">
    <w:name w:val="List Paragraph"/>
    <w:basedOn w:val="Normal"/>
    <w:uiPriority w:val="34"/>
    <w:qFormat/>
    <w:rsid w:val="00D30C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11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16F"/>
    <w:rPr>
      <w:rFonts w:ascii="Tahoma" w:hAnsi="Tahoma" w:cs="Tahoma"/>
      <w:sz w:val="16"/>
      <w:szCs w:val="16"/>
    </w:rPr>
  </w:style>
  <w:style w:type="paragraph" w:styleId="FootnoteText">
    <w:name w:val="footnote text"/>
    <w:basedOn w:val="Normal"/>
    <w:link w:val="FootnoteTextChar"/>
    <w:uiPriority w:val="99"/>
    <w:unhideWhenUsed/>
    <w:rsid w:val="00D30C99"/>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D30C99"/>
    <w:rPr>
      <w:rFonts w:ascii="Calibri" w:eastAsia="Calibri" w:hAnsi="Calibri" w:cs="Times New Roman"/>
      <w:sz w:val="20"/>
      <w:szCs w:val="20"/>
    </w:rPr>
  </w:style>
  <w:style w:type="character" w:styleId="FootnoteReference">
    <w:name w:val="footnote reference"/>
    <w:uiPriority w:val="99"/>
    <w:semiHidden/>
    <w:unhideWhenUsed/>
    <w:rsid w:val="00D30C99"/>
    <w:rPr>
      <w:vertAlign w:val="superscript"/>
    </w:rPr>
  </w:style>
  <w:style w:type="paragraph" w:styleId="ListParagraph">
    <w:name w:val="List Paragraph"/>
    <w:basedOn w:val="Normal"/>
    <w:uiPriority w:val="34"/>
    <w:qFormat/>
    <w:rsid w:val="00D30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71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2</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the Attorney General</Company>
  <LinksUpToDate>false</LinksUpToDate>
  <CharactersWithSpaces>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Paula</dc:creator>
  <cp:lastModifiedBy>Gillespie, Darren (CCYP)</cp:lastModifiedBy>
  <cp:revision>12</cp:revision>
  <cp:lastPrinted>2014-11-11T01:38:00Z</cp:lastPrinted>
  <dcterms:created xsi:type="dcterms:W3CDTF">2014-11-07T01:19:00Z</dcterms:created>
  <dcterms:modified xsi:type="dcterms:W3CDTF">2014-11-11T03:30:00Z</dcterms:modified>
</cp:coreProperties>
</file>