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2AF7" w:rsidRDefault="008A2AF7" w:rsidP="00061380">
      <w:pPr>
        <w:spacing w:before="0" w:after="0"/>
      </w:pPr>
    </w:p>
    <w:p w:rsidR="0013252A" w:rsidRDefault="0013252A" w:rsidP="00061380">
      <w:pPr>
        <w:spacing w:before="0" w:after="0"/>
      </w:pPr>
    </w:p>
    <w:p w:rsidR="0013252A" w:rsidRDefault="0013252A" w:rsidP="0013252A">
      <w:pPr>
        <w:spacing w:before="0" w:after="0"/>
        <w:jc w:val="center"/>
        <w:rPr>
          <w:b/>
        </w:rPr>
      </w:pPr>
      <w:r>
        <w:rPr>
          <w:b/>
        </w:rPr>
        <w:t xml:space="preserve">Implementation of recommendations from </w:t>
      </w:r>
      <w:r>
        <w:rPr>
          <w:b/>
          <w:i/>
        </w:rPr>
        <w:t>Change the course: National report on sexual assault and sexual harassment at Australian universities</w:t>
      </w:r>
    </w:p>
    <w:p w:rsidR="0013252A" w:rsidRDefault="0013252A" w:rsidP="0013252A">
      <w:pPr>
        <w:spacing w:before="0" w:after="0"/>
        <w:jc w:val="center"/>
        <w:rPr>
          <w:b/>
        </w:rPr>
      </w:pPr>
    </w:p>
    <w:tbl>
      <w:tblPr>
        <w:tblStyle w:val="TableGrid"/>
        <w:tblW w:w="0" w:type="auto"/>
        <w:tblLook w:val="04A0" w:firstRow="1" w:lastRow="0" w:firstColumn="1" w:lastColumn="0" w:noHBand="0" w:noVBand="1"/>
      </w:tblPr>
      <w:tblGrid>
        <w:gridCol w:w="2790"/>
        <w:gridCol w:w="5884"/>
        <w:gridCol w:w="5886"/>
      </w:tblGrid>
      <w:tr w:rsidR="0013252A" w:rsidTr="00790ECF">
        <w:trPr>
          <w:trHeight w:val="276"/>
          <w:tblHeader/>
        </w:trPr>
        <w:tc>
          <w:tcPr>
            <w:tcW w:w="14560" w:type="dxa"/>
            <w:gridSpan w:val="3"/>
            <w:shd w:val="clear" w:color="auto" w:fill="C6D9F1" w:themeFill="text2" w:themeFillTint="33"/>
          </w:tcPr>
          <w:p w:rsidR="0013252A" w:rsidRPr="0013252A" w:rsidRDefault="0013252A" w:rsidP="0013252A">
            <w:pPr>
              <w:spacing w:before="0" w:after="0"/>
              <w:rPr>
                <w:b/>
              </w:rPr>
            </w:pPr>
            <w:bookmarkStart w:id="0" w:name="_GoBack"/>
            <w:r>
              <w:rPr>
                <w:b/>
              </w:rPr>
              <w:t xml:space="preserve">University name: </w:t>
            </w:r>
            <w:r w:rsidR="007055F7">
              <w:rPr>
                <w:b/>
              </w:rPr>
              <w:t>University of the Sunshine Coast</w:t>
            </w:r>
          </w:p>
        </w:tc>
      </w:tr>
      <w:tr w:rsidR="0013252A" w:rsidTr="00790ECF">
        <w:trPr>
          <w:trHeight w:val="276"/>
          <w:tblHeader/>
        </w:trPr>
        <w:tc>
          <w:tcPr>
            <w:tcW w:w="2790" w:type="dxa"/>
            <w:shd w:val="clear" w:color="auto" w:fill="D9D9D9" w:themeFill="background1" w:themeFillShade="D9"/>
          </w:tcPr>
          <w:p w:rsidR="0013252A" w:rsidRPr="0013252A" w:rsidRDefault="0013252A" w:rsidP="0013252A">
            <w:pPr>
              <w:spacing w:before="0" w:after="0"/>
              <w:jc w:val="center"/>
              <w:rPr>
                <w:b/>
              </w:rPr>
            </w:pPr>
            <w:r w:rsidRPr="0013252A">
              <w:rPr>
                <w:b/>
              </w:rPr>
              <w:t>Recommendation</w:t>
            </w:r>
            <w:r>
              <w:rPr>
                <w:b/>
              </w:rPr>
              <w:t xml:space="preserve"> no.</w:t>
            </w:r>
          </w:p>
        </w:tc>
        <w:tc>
          <w:tcPr>
            <w:tcW w:w="5884" w:type="dxa"/>
            <w:shd w:val="clear" w:color="auto" w:fill="D9D9D9" w:themeFill="background1" w:themeFillShade="D9"/>
          </w:tcPr>
          <w:p w:rsidR="0013252A" w:rsidRDefault="0013252A" w:rsidP="0013252A">
            <w:pPr>
              <w:spacing w:before="0" w:after="0"/>
              <w:jc w:val="center"/>
              <w:rPr>
                <w:b/>
              </w:rPr>
            </w:pPr>
            <w:r>
              <w:rPr>
                <w:b/>
              </w:rPr>
              <w:t>Action already taken</w:t>
            </w:r>
          </w:p>
        </w:tc>
        <w:tc>
          <w:tcPr>
            <w:tcW w:w="5886" w:type="dxa"/>
            <w:shd w:val="clear" w:color="auto" w:fill="D9D9D9" w:themeFill="background1" w:themeFillShade="D9"/>
          </w:tcPr>
          <w:p w:rsidR="0013252A" w:rsidRDefault="0013252A" w:rsidP="0013252A">
            <w:pPr>
              <w:spacing w:before="0" w:after="0"/>
              <w:jc w:val="center"/>
              <w:rPr>
                <w:b/>
              </w:rPr>
            </w:pPr>
            <w:r>
              <w:rPr>
                <w:b/>
              </w:rPr>
              <w:t>Planned/future action</w:t>
            </w:r>
          </w:p>
        </w:tc>
      </w:tr>
      <w:bookmarkEnd w:id="0"/>
      <w:tr w:rsidR="000944E9" w:rsidTr="000944E9">
        <w:trPr>
          <w:trHeight w:val="276"/>
        </w:trPr>
        <w:tc>
          <w:tcPr>
            <w:tcW w:w="2790" w:type="dxa"/>
          </w:tcPr>
          <w:p w:rsidR="000944E9" w:rsidRPr="0013252A" w:rsidRDefault="000944E9" w:rsidP="000944E9">
            <w:pPr>
              <w:spacing w:before="0" w:after="0"/>
              <w:jc w:val="center"/>
            </w:pPr>
            <w:r>
              <w:t>1</w:t>
            </w:r>
          </w:p>
        </w:tc>
        <w:tc>
          <w:tcPr>
            <w:tcW w:w="5884" w:type="dxa"/>
          </w:tcPr>
          <w:p w:rsidR="000944E9" w:rsidRPr="00766730" w:rsidRDefault="000944E9" w:rsidP="000944E9">
            <w:pPr>
              <w:spacing w:before="0" w:after="0"/>
              <w:rPr>
                <w:color w:val="000000" w:themeColor="text1"/>
              </w:rPr>
            </w:pPr>
            <w:r w:rsidRPr="00766730">
              <w:rPr>
                <w:color w:val="000000" w:themeColor="text1"/>
              </w:rPr>
              <w:t xml:space="preserve">USC’s advisory body is the Safer Communities Working Party, which reports to the Pro Vice-Chancellor Students (direct report of the VCP).  The PVC(S) provides progress updates to the VCP directly and to the VCP via University Executive. </w:t>
            </w:r>
          </w:p>
          <w:p w:rsidR="000944E9" w:rsidRPr="00766730" w:rsidRDefault="000944E9" w:rsidP="000944E9">
            <w:pPr>
              <w:spacing w:before="0" w:after="0"/>
              <w:rPr>
                <w:color w:val="000000" w:themeColor="text1"/>
              </w:rPr>
            </w:pPr>
          </w:p>
          <w:p w:rsidR="000944E9" w:rsidRPr="00766730" w:rsidRDefault="000944E9" w:rsidP="000944E9">
            <w:pPr>
              <w:pStyle w:val="Heading3"/>
              <w:spacing w:before="0" w:after="0"/>
              <w:outlineLvl w:val="2"/>
              <w:rPr>
                <w:b/>
                <w:bCs w:val="0"/>
                <w:color w:val="000000" w:themeColor="text1"/>
                <w:sz w:val="20"/>
                <w:szCs w:val="20"/>
              </w:rPr>
            </w:pPr>
            <w:r w:rsidRPr="00766730">
              <w:rPr>
                <w:bCs w:val="0"/>
                <w:color w:val="000000" w:themeColor="text1"/>
                <w:sz w:val="20"/>
                <w:szCs w:val="20"/>
              </w:rPr>
              <w:t xml:space="preserve">New governing policies approved by University Council – Sexual Harassment Prevention (Students) and Anti-Discrimination and Freedom from Bullying and </w:t>
            </w:r>
            <w:r>
              <w:rPr>
                <w:bCs w:val="0"/>
                <w:color w:val="000000" w:themeColor="text1"/>
                <w:sz w:val="20"/>
                <w:szCs w:val="20"/>
              </w:rPr>
              <w:t>Harassment (Students).  Student General Misconduct P</w:t>
            </w:r>
            <w:r w:rsidRPr="00766730">
              <w:rPr>
                <w:bCs w:val="0"/>
                <w:color w:val="000000" w:themeColor="text1"/>
                <w:sz w:val="20"/>
                <w:szCs w:val="20"/>
              </w:rPr>
              <w:t xml:space="preserve">rocedures </w:t>
            </w:r>
            <w:r>
              <w:rPr>
                <w:bCs w:val="0"/>
                <w:color w:val="000000" w:themeColor="text1"/>
                <w:sz w:val="20"/>
                <w:szCs w:val="20"/>
              </w:rPr>
              <w:t xml:space="preserve">to manage </w:t>
            </w:r>
            <w:r w:rsidRPr="00766730">
              <w:rPr>
                <w:bCs w:val="0"/>
                <w:color w:val="000000" w:themeColor="text1"/>
                <w:sz w:val="20"/>
                <w:szCs w:val="20"/>
              </w:rPr>
              <w:t>reports and breaches approved by VCP.</w:t>
            </w:r>
          </w:p>
        </w:tc>
        <w:tc>
          <w:tcPr>
            <w:tcW w:w="5886" w:type="dxa"/>
          </w:tcPr>
          <w:p w:rsidR="000944E9" w:rsidRPr="001A3965" w:rsidRDefault="000944E9" w:rsidP="000944E9">
            <w:pPr>
              <w:spacing w:before="0" w:after="0"/>
            </w:pPr>
            <w:r>
              <w:t>Post implementation r</w:t>
            </w:r>
            <w:r w:rsidRPr="001A3965">
              <w:t xml:space="preserve">eview </w:t>
            </w:r>
            <w:r>
              <w:t xml:space="preserve">(1 year) </w:t>
            </w:r>
            <w:r w:rsidRPr="001A3965">
              <w:t xml:space="preserve">of </w:t>
            </w:r>
            <w:r>
              <w:t xml:space="preserve">Student Conduct Policy and Misconduct Procedures </w:t>
            </w:r>
            <w:r w:rsidRPr="001A3965">
              <w:t xml:space="preserve">to </w:t>
            </w:r>
            <w:r>
              <w:t xml:space="preserve">ensure </w:t>
            </w:r>
            <w:r w:rsidRPr="001A3965">
              <w:t>align</w:t>
            </w:r>
            <w:r>
              <w:t>ment with</w:t>
            </w:r>
            <w:r w:rsidRPr="001A3965">
              <w:t xml:space="preserve"> </w:t>
            </w:r>
            <w:r>
              <w:t xml:space="preserve">emerging and best </w:t>
            </w:r>
            <w:r w:rsidRPr="001A3965">
              <w:t>practice.</w:t>
            </w:r>
          </w:p>
          <w:p w:rsidR="000944E9" w:rsidRDefault="000944E9" w:rsidP="000944E9">
            <w:pPr>
              <w:spacing w:before="0" w:after="0"/>
            </w:pPr>
          </w:p>
          <w:p w:rsidR="000944E9" w:rsidRPr="001A3965" w:rsidRDefault="000944E9" w:rsidP="000944E9">
            <w:pPr>
              <w:spacing w:before="0" w:after="0"/>
            </w:pPr>
            <w:r w:rsidRPr="001A3965">
              <w:t>Review of risk and incident management processes and systems</w:t>
            </w:r>
            <w:r>
              <w:t>, including related policy and procedures.</w:t>
            </w:r>
          </w:p>
          <w:p w:rsidR="000944E9" w:rsidRDefault="000944E9" w:rsidP="000944E9">
            <w:pPr>
              <w:spacing w:before="0" w:after="0"/>
            </w:pPr>
          </w:p>
          <w:p w:rsidR="000944E9" w:rsidRPr="001A3965" w:rsidRDefault="000944E9" w:rsidP="000944E9">
            <w:pPr>
              <w:spacing w:before="0" w:after="0"/>
            </w:pPr>
            <w:r>
              <w:t>Review of risk management framework associated with student misconduct.</w:t>
            </w:r>
          </w:p>
        </w:tc>
      </w:tr>
      <w:tr w:rsidR="000944E9" w:rsidTr="000944E9">
        <w:trPr>
          <w:trHeight w:val="276"/>
        </w:trPr>
        <w:tc>
          <w:tcPr>
            <w:tcW w:w="2790" w:type="dxa"/>
          </w:tcPr>
          <w:p w:rsidR="000944E9" w:rsidRPr="0013252A" w:rsidRDefault="000944E9" w:rsidP="000944E9">
            <w:pPr>
              <w:spacing w:before="0" w:after="0"/>
              <w:jc w:val="center"/>
            </w:pPr>
            <w:r w:rsidRPr="0013252A">
              <w:t>2</w:t>
            </w:r>
          </w:p>
        </w:tc>
        <w:tc>
          <w:tcPr>
            <w:tcW w:w="5884" w:type="dxa"/>
          </w:tcPr>
          <w:p w:rsidR="000944E9" w:rsidRPr="00474607" w:rsidRDefault="000944E9" w:rsidP="000944E9">
            <w:pPr>
              <w:spacing w:before="0" w:after="0"/>
            </w:pPr>
            <w:r w:rsidRPr="00474607">
              <w:t xml:space="preserve">USC </w:t>
            </w:r>
            <w:r>
              <w:t xml:space="preserve">developed a comprehensive plan which was endorsed by University Executive and approved by the VCP in August 2017.  The USC RNA Plan has four components: (1) policy and governance, (2) best practice education and training, (3) ongoing communication, (4) USC RNA activities.  The plan is available at </w:t>
            </w:r>
            <w:hyperlink r:id="rId7" w:history="1">
              <w:r w:rsidRPr="00A5576E">
                <w:rPr>
                  <w:rStyle w:val="Hyperlink"/>
                </w:rPr>
                <w:t>https://www.usc.edu.au/explore/usc-locations/security-and-safety/respect-now-always/respect-now-always-response-plan</w:t>
              </w:r>
            </w:hyperlink>
            <w:r>
              <w:t xml:space="preserve"> and is being comprehensively implemented.</w:t>
            </w:r>
          </w:p>
        </w:tc>
        <w:tc>
          <w:tcPr>
            <w:tcW w:w="5886" w:type="dxa"/>
          </w:tcPr>
          <w:p w:rsidR="000944E9" w:rsidRDefault="000944E9" w:rsidP="000944E9">
            <w:pPr>
              <w:spacing w:before="0" w:after="0"/>
            </w:pPr>
            <w:r>
              <w:t>Embedding of “the plan” into the Safer Communities Action Plan</w:t>
            </w:r>
          </w:p>
          <w:p w:rsidR="000944E9" w:rsidRDefault="000944E9" w:rsidP="000944E9">
            <w:pPr>
              <w:spacing w:before="0" w:after="0"/>
            </w:pPr>
          </w:p>
          <w:p w:rsidR="000944E9" w:rsidRDefault="000944E9" w:rsidP="000944E9">
            <w:pPr>
              <w:spacing w:before="0" w:after="0"/>
            </w:pPr>
            <w:r>
              <w:t>Explore the viability of an RNA internship – a project role for student placements.</w:t>
            </w:r>
          </w:p>
          <w:p w:rsidR="000944E9" w:rsidRDefault="000944E9" w:rsidP="000944E9">
            <w:pPr>
              <w:spacing w:before="0" w:after="0"/>
            </w:pPr>
          </w:p>
          <w:p w:rsidR="000944E9" w:rsidRDefault="000944E9" w:rsidP="000944E9">
            <w:pPr>
              <w:spacing w:before="0" w:after="0"/>
            </w:pPr>
            <w:r>
              <w:t>Compulsory consent and bystander training for students attending placement or seeking a leadership opportunity at USC</w:t>
            </w:r>
          </w:p>
          <w:p w:rsidR="000944E9" w:rsidRPr="001A3965" w:rsidRDefault="000944E9" w:rsidP="000944E9">
            <w:pPr>
              <w:spacing w:before="0" w:after="0"/>
            </w:pPr>
          </w:p>
        </w:tc>
      </w:tr>
      <w:tr w:rsidR="000944E9" w:rsidTr="000944E9">
        <w:trPr>
          <w:trHeight w:val="276"/>
        </w:trPr>
        <w:tc>
          <w:tcPr>
            <w:tcW w:w="2790" w:type="dxa"/>
          </w:tcPr>
          <w:p w:rsidR="000944E9" w:rsidRPr="0013252A" w:rsidRDefault="000944E9" w:rsidP="000944E9">
            <w:pPr>
              <w:spacing w:before="0" w:after="0"/>
              <w:jc w:val="center"/>
            </w:pPr>
            <w:r w:rsidRPr="0013252A">
              <w:t>3</w:t>
            </w:r>
          </w:p>
        </w:tc>
        <w:tc>
          <w:tcPr>
            <w:tcW w:w="5884" w:type="dxa"/>
          </w:tcPr>
          <w:p w:rsidR="000944E9" w:rsidRDefault="000944E9" w:rsidP="000944E9">
            <w:pPr>
              <w:spacing w:before="0" w:after="0"/>
            </w:pPr>
            <w:r w:rsidRPr="000A38D6">
              <w:t>Communication about new policies &amp; procedures with key student groups (Student Representative Council &amp; Student Guild) and campaigns involving students as Consent is Sexy ambassadors.</w:t>
            </w:r>
          </w:p>
          <w:p w:rsidR="000944E9" w:rsidRPr="000A38D6" w:rsidRDefault="000944E9" w:rsidP="000944E9">
            <w:pPr>
              <w:spacing w:before="0" w:after="0"/>
            </w:pPr>
          </w:p>
          <w:p w:rsidR="000944E9" w:rsidRDefault="000944E9" w:rsidP="000944E9">
            <w:pPr>
              <w:spacing w:before="0" w:after="0"/>
            </w:pPr>
            <w:r w:rsidRPr="000A38D6">
              <w:t>Production of information resources for students such as posters, flyers and support numbers on business cards. All materials emphasise that sexual harassment and sexual assault is Never OK</w:t>
            </w:r>
          </w:p>
          <w:p w:rsidR="000944E9" w:rsidRPr="000A38D6" w:rsidRDefault="000944E9" w:rsidP="000944E9">
            <w:pPr>
              <w:spacing w:before="0" w:after="0"/>
            </w:pPr>
          </w:p>
          <w:p w:rsidR="000944E9" w:rsidRDefault="000944E9" w:rsidP="000944E9">
            <w:pPr>
              <w:spacing w:before="0" w:after="0"/>
            </w:pPr>
            <w:r w:rsidRPr="000A38D6">
              <w:t>Posters and Postcards displayed, cafés, Brasserie, Library, toilet door poster boards - Sexual assault specific with Student Wellbeing and geographically relevant Sexual Assault Support Services as well as the National State Wide Sexual Assault Helpline</w:t>
            </w:r>
          </w:p>
          <w:p w:rsidR="000944E9" w:rsidRDefault="000944E9" w:rsidP="000944E9">
            <w:pPr>
              <w:spacing w:before="0" w:after="0"/>
            </w:pPr>
          </w:p>
          <w:p w:rsidR="000944E9" w:rsidRDefault="000944E9" w:rsidP="000944E9">
            <w:pPr>
              <w:spacing w:before="0" w:after="0"/>
            </w:pPr>
            <w:r>
              <w:t xml:space="preserve">A revamped online </w:t>
            </w:r>
            <w:r w:rsidRPr="000A38D6">
              <w:t xml:space="preserve">student hub </w:t>
            </w:r>
            <w:r>
              <w:t xml:space="preserve">has </w:t>
            </w:r>
            <w:r w:rsidRPr="000A38D6">
              <w:t xml:space="preserve">a “button” which asks, “want to report sexual assault/harassment?” which links to </w:t>
            </w:r>
            <w:r>
              <w:t>S</w:t>
            </w:r>
            <w:r w:rsidRPr="000A38D6">
              <w:t xml:space="preserve">afer </w:t>
            </w:r>
            <w:r>
              <w:t>C</w:t>
            </w:r>
            <w:r w:rsidRPr="000A38D6">
              <w:t>ommunities</w:t>
            </w:r>
            <w:r>
              <w:t xml:space="preserve"> Unit staff.</w:t>
            </w:r>
            <w:r w:rsidRPr="000A38D6">
              <w:t xml:space="preserve"> </w:t>
            </w:r>
          </w:p>
          <w:p w:rsidR="000944E9" w:rsidRPr="000A38D6" w:rsidRDefault="000944E9" w:rsidP="000944E9">
            <w:pPr>
              <w:spacing w:before="0" w:after="0"/>
            </w:pPr>
          </w:p>
        </w:tc>
        <w:tc>
          <w:tcPr>
            <w:tcW w:w="5886" w:type="dxa"/>
          </w:tcPr>
          <w:p w:rsidR="000944E9" w:rsidRPr="000A38D6" w:rsidRDefault="000944E9" w:rsidP="000944E9">
            <w:pPr>
              <w:spacing w:before="0" w:after="0"/>
            </w:pPr>
            <w:r w:rsidRPr="000A38D6">
              <w:lastRenderedPageBreak/>
              <w:t>Opening of Safer Community Unit as a dedicated 24-hour service for reporting concerning behaviours.</w:t>
            </w:r>
          </w:p>
          <w:p w:rsidR="000944E9" w:rsidRPr="000A38D6" w:rsidRDefault="000944E9" w:rsidP="000944E9">
            <w:pPr>
              <w:spacing w:before="0" w:after="0"/>
            </w:pPr>
          </w:p>
          <w:p w:rsidR="000944E9" w:rsidRPr="000A38D6" w:rsidRDefault="000944E9" w:rsidP="000944E9">
            <w:pPr>
              <w:spacing w:before="0" w:after="0"/>
            </w:pPr>
            <w:r w:rsidRPr="000A38D6">
              <w:lastRenderedPageBreak/>
              <w:t xml:space="preserve">Launch of the </w:t>
            </w:r>
            <w:proofErr w:type="spellStart"/>
            <w:r w:rsidRPr="000A38D6">
              <w:t>SafeZone</w:t>
            </w:r>
            <w:proofErr w:type="spellEnd"/>
            <w:r w:rsidRPr="000A38D6">
              <w:t xml:space="preserve"> </w:t>
            </w:r>
            <w:proofErr w:type="spellStart"/>
            <w:r w:rsidRPr="000A38D6">
              <w:t>Ap</w:t>
            </w:r>
            <w:proofErr w:type="spellEnd"/>
            <w:r w:rsidRPr="000A38D6">
              <w:t>: protecting student and staff safety is in development to roll out early 2019 making all USC campuses safer places with a free app that transforms smartphones and watches into personal alert devices, enabling security officers to respond to an incident immediately. App will have report function installed</w:t>
            </w:r>
            <w:r>
              <w:t>.</w:t>
            </w:r>
          </w:p>
          <w:p w:rsidR="000944E9" w:rsidRDefault="000944E9" w:rsidP="000944E9">
            <w:pPr>
              <w:spacing w:before="0" w:after="0"/>
            </w:pPr>
          </w:p>
          <w:p w:rsidR="000944E9" w:rsidRDefault="000944E9" w:rsidP="000944E9">
            <w:pPr>
              <w:spacing w:before="0" w:after="0"/>
            </w:pPr>
            <w:r w:rsidRPr="000A38D6">
              <w:t xml:space="preserve">Multi campus communication strategy relating to support/report services and </w:t>
            </w:r>
            <w:r>
              <w:t xml:space="preserve">options leading up to </w:t>
            </w:r>
            <w:r w:rsidRPr="000A38D6">
              <w:t xml:space="preserve">1 August </w:t>
            </w:r>
          </w:p>
          <w:p w:rsidR="000944E9" w:rsidRPr="000A38D6" w:rsidRDefault="000944E9" w:rsidP="000944E9">
            <w:pPr>
              <w:spacing w:before="0" w:after="0"/>
            </w:pPr>
          </w:p>
          <w:p w:rsidR="000944E9" w:rsidRPr="000A38D6" w:rsidRDefault="000944E9" w:rsidP="000944E9">
            <w:pPr>
              <w:spacing w:before="0" w:after="0"/>
            </w:pPr>
            <w:r w:rsidRPr="000A38D6">
              <w:t>USC on campus activities promoting October as Sexual Violence Awareness Month Campaigns: collaborative project with local specialist sexual assault servi</w:t>
            </w:r>
            <w:r>
              <w:t>ce and student representatives across all campuses.</w:t>
            </w:r>
          </w:p>
        </w:tc>
      </w:tr>
      <w:tr w:rsidR="000944E9" w:rsidTr="000944E9">
        <w:trPr>
          <w:trHeight w:val="276"/>
        </w:trPr>
        <w:tc>
          <w:tcPr>
            <w:tcW w:w="2790" w:type="dxa"/>
          </w:tcPr>
          <w:p w:rsidR="000944E9" w:rsidRPr="0013252A" w:rsidRDefault="000944E9" w:rsidP="000944E9">
            <w:pPr>
              <w:spacing w:before="0" w:after="0"/>
              <w:jc w:val="center"/>
            </w:pPr>
            <w:r w:rsidRPr="0013252A">
              <w:lastRenderedPageBreak/>
              <w:t>4</w:t>
            </w:r>
          </w:p>
        </w:tc>
        <w:tc>
          <w:tcPr>
            <w:tcW w:w="5884" w:type="dxa"/>
          </w:tcPr>
          <w:p w:rsidR="000944E9" w:rsidRDefault="000944E9" w:rsidP="000944E9">
            <w:pPr>
              <w:spacing w:before="0" w:after="0"/>
            </w:pPr>
            <w:r w:rsidRPr="000A38D6">
              <w:t xml:space="preserve">An independent </w:t>
            </w:r>
            <w:r>
              <w:t xml:space="preserve">assessment of USC policy and responses was </w:t>
            </w:r>
            <w:r w:rsidRPr="000A38D6">
              <w:t xml:space="preserve">conducted by </w:t>
            </w:r>
            <w:r w:rsidRPr="00E61F44">
              <w:t>Code Black commended USC for its approach, policy framework and</w:t>
            </w:r>
            <w:r w:rsidRPr="000A38D6">
              <w:t xml:space="preserve"> practices</w:t>
            </w:r>
            <w:r>
              <w:t>.</w:t>
            </w:r>
          </w:p>
          <w:p w:rsidR="000944E9" w:rsidRDefault="000944E9" w:rsidP="000944E9">
            <w:pPr>
              <w:spacing w:before="0" w:after="0"/>
            </w:pPr>
          </w:p>
          <w:p w:rsidR="000944E9" w:rsidRPr="000A38D6" w:rsidRDefault="000944E9" w:rsidP="000944E9">
            <w:pPr>
              <w:spacing w:before="0" w:after="0"/>
            </w:pPr>
            <w:r w:rsidRPr="000A38D6">
              <w:t xml:space="preserve">USC </w:t>
            </w:r>
            <w:r>
              <w:t xml:space="preserve">has </w:t>
            </w:r>
            <w:r w:rsidRPr="000A38D6">
              <w:t xml:space="preserve">appointed a Risk Manager in 2017 </w:t>
            </w:r>
            <w:r>
              <w:t>which includes risk associated with student conduct and misconduct</w:t>
            </w:r>
            <w:r w:rsidRPr="000A38D6">
              <w:t>.</w:t>
            </w:r>
          </w:p>
        </w:tc>
        <w:tc>
          <w:tcPr>
            <w:tcW w:w="5886" w:type="dxa"/>
          </w:tcPr>
          <w:p w:rsidR="000944E9" w:rsidRPr="00E61F44" w:rsidRDefault="000944E9" w:rsidP="000944E9">
            <w:pPr>
              <w:spacing w:before="0" w:after="0"/>
            </w:pPr>
            <w:r w:rsidRPr="00E61F44">
              <w:t xml:space="preserve">A </w:t>
            </w:r>
            <w:r>
              <w:t xml:space="preserve">formal </w:t>
            </w:r>
            <w:r w:rsidRPr="00E61F44">
              <w:t>expert-led review will be conducted within the next 12 months.</w:t>
            </w:r>
          </w:p>
        </w:tc>
      </w:tr>
      <w:tr w:rsidR="000944E9" w:rsidTr="000944E9">
        <w:trPr>
          <w:trHeight w:val="276"/>
        </w:trPr>
        <w:tc>
          <w:tcPr>
            <w:tcW w:w="2790" w:type="dxa"/>
          </w:tcPr>
          <w:p w:rsidR="000944E9" w:rsidRPr="0013252A" w:rsidRDefault="000944E9" w:rsidP="000944E9">
            <w:pPr>
              <w:spacing w:before="0" w:after="0"/>
              <w:jc w:val="center"/>
            </w:pPr>
            <w:r w:rsidRPr="0013252A">
              <w:t>5</w:t>
            </w:r>
          </w:p>
        </w:tc>
        <w:tc>
          <w:tcPr>
            <w:tcW w:w="5884" w:type="dxa"/>
          </w:tcPr>
          <w:p w:rsidR="000944E9" w:rsidRPr="000A38D6" w:rsidRDefault="000944E9" w:rsidP="000944E9">
            <w:pPr>
              <w:spacing w:before="0" w:after="0"/>
            </w:pPr>
            <w:r w:rsidRPr="000A38D6">
              <w:t>Responding to disclosures training and resources developed and delivered to key staff including:</w:t>
            </w:r>
          </w:p>
          <w:p w:rsidR="000944E9" w:rsidRPr="000A38D6" w:rsidRDefault="000944E9" w:rsidP="000944E9">
            <w:pPr>
              <w:pStyle w:val="ListParagraph"/>
              <w:numPr>
                <w:ilvl w:val="0"/>
                <w:numId w:val="28"/>
              </w:numPr>
              <w:spacing w:before="0" w:after="0"/>
            </w:pPr>
            <w:r w:rsidRPr="000A38D6">
              <w:lastRenderedPageBreak/>
              <w:t xml:space="preserve">Executive staff, Student Central, Academic staff, Heads of Schools, Work Integrated Learning staff, HR and Student Guild/SRC staff and committee members, Counselling and Accessibility Advisors.  </w:t>
            </w:r>
          </w:p>
          <w:p w:rsidR="000944E9" w:rsidRPr="000A38D6" w:rsidRDefault="000944E9" w:rsidP="000944E9">
            <w:pPr>
              <w:spacing w:before="0" w:after="0"/>
            </w:pPr>
          </w:p>
          <w:p w:rsidR="000944E9" w:rsidRPr="000A38D6" w:rsidRDefault="000944E9" w:rsidP="000944E9">
            <w:pPr>
              <w:spacing w:before="0" w:after="0"/>
            </w:pPr>
            <w:r w:rsidRPr="000A38D6">
              <w:t>Responding to disclosures training provided to student groups including:</w:t>
            </w:r>
          </w:p>
          <w:p w:rsidR="000944E9" w:rsidRDefault="000944E9" w:rsidP="000944E9">
            <w:pPr>
              <w:pStyle w:val="ListParagraph"/>
              <w:numPr>
                <w:ilvl w:val="0"/>
                <w:numId w:val="28"/>
              </w:numPr>
              <w:spacing w:before="0" w:after="0"/>
            </w:pPr>
            <w:r w:rsidRPr="000A38D6">
              <w:t>Consent is Sexy Ambassadors, Student Wellbeing Peer Leaders, Student Representative Council, With Respect Student Group, Active Minds</w:t>
            </w:r>
            <w:r>
              <w:t>, White Ribbon</w:t>
            </w:r>
            <w:r w:rsidRPr="000A38D6">
              <w:t xml:space="preserve"> and Student Guild. </w:t>
            </w:r>
          </w:p>
          <w:p w:rsidR="000944E9" w:rsidRPr="008E3D29" w:rsidRDefault="000944E9" w:rsidP="000944E9">
            <w:pPr>
              <w:spacing w:before="0" w:after="0"/>
            </w:pPr>
            <w:r>
              <w:t xml:space="preserve">New staff onboarding processes inclusive of response protocols and guidelines for reporting sexual harassment and assault.  </w:t>
            </w:r>
          </w:p>
        </w:tc>
        <w:tc>
          <w:tcPr>
            <w:tcW w:w="5886" w:type="dxa"/>
          </w:tcPr>
          <w:p w:rsidR="000944E9" w:rsidRPr="000A38D6" w:rsidRDefault="000944E9" w:rsidP="000944E9">
            <w:pPr>
              <w:spacing w:before="0" w:after="0"/>
            </w:pPr>
            <w:r w:rsidRPr="000A38D6">
              <w:lastRenderedPageBreak/>
              <w:t xml:space="preserve">Annual </w:t>
            </w:r>
            <w:r>
              <w:t xml:space="preserve">audit and </w:t>
            </w:r>
            <w:r w:rsidRPr="000A38D6">
              <w:t>compulsory training for all student groups leaders as part of their Stu</w:t>
            </w:r>
            <w:r>
              <w:t>dent Guild affiliation process</w:t>
            </w:r>
          </w:p>
          <w:p w:rsidR="000944E9" w:rsidRPr="000A38D6" w:rsidRDefault="000944E9" w:rsidP="000944E9">
            <w:pPr>
              <w:spacing w:before="0" w:after="0"/>
            </w:pPr>
          </w:p>
          <w:p w:rsidR="000944E9" w:rsidRPr="000A38D6" w:rsidRDefault="000944E9" w:rsidP="000944E9">
            <w:pPr>
              <w:spacing w:before="0" w:after="0"/>
            </w:pPr>
            <w:r w:rsidRPr="000A38D6">
              <w:t xml:space="preserve">Annual training for key front-line staff including academic and professional staff, Student Guild staff. </w:t>
            </w:r>
          </w:p>
          <w:p w:rsidR="000944E9" w:rsidRPr="000A38D6" w:rsidRDefault="000944E9" w:rsidP="000944E9">
            <w:pPr>
              <w:spacing w:before="0" w:after="0"/>
            </w:pPr>
          </w:p>
          <w:p w:rsidR="000944E9" w:rsidRPr="000A38D6" w:rsidRDefault="000944E9" w:rsidP="000944E9">
            <w:pPr>
              <w:spacing w:before="0" w:after="0"/>
            </w:pPr>
            <w:r w:rsidRPr="000A38D6">
              <w:t xml:space="preserve">Engage </w:t>
            </w:r>
            <w:r>
              <w:t xml:space="preserve">in </w:t>
            </w:r>
            <w:r w:rsidRPr="000A38D6">
              <w:t>research to develop opportunities for ongoing staff development</w:t>
            </w:r>
          </w:p>
          <w:p w:rsidR="000944E9" w:rsidRPr="000A38D6" w:rsidRDefault="000944E9" w:rsidP="000944E9">
            <w:pPr>
              <w:spacing w:before="0" w:after="0"/>
            </w:pPr>
          </w:p>
          <w:p w:rsidR="000944E9" w:rsidRPr="000A38D6" w:rsidRDefault="000944E9" w:rsidP="000944E9">
            <w:pPr>
              <w:spacing w:before="0" w:after="0"/>
            </w:pPr>
            <w:r>
              <w:t>In-house expert-led First Responder Training provided to front line staff.</w:t>
            </w:r>
          </w:p>
          <w:p w:rsidR="000944E9" w:rsidRPr="000A38D6" w:rsidRDefault="000944E9" w:rsidP="000944E9">
            <w:pPr>
              <w:spacing w:before="0" w:after="0"/>
              <w:rPr>
                <w:b/>
              </w:rPr>
            </w:pPr>
          </w:p>
        </w:tc>
      </w:tr>
      <w:tr w:rsidR="0013252A" w:rsidTr="000944E9">
        <w:trPr>
          <w:trHeight w:val="276"/>
        </w:trPr>
        <w:tc>
          <w:tcPr>
            <w:tcW w:w="2790" w:type="dxa"/>
          </w:tcPr>
          <w:p w:rsidR="0013252A" w:rsidRPr="0013252A" w:rsidRDefault="0013252A" w:rsidP="0013252A">
            <w:pPr>
              <w:spacing w:before="0" w:after="0"/>
              <w:jc w:val="center"/>
            </w:pPr>
            <w:r w:rsidRPr="0013252A">
              <w:lastRenderedPageBreak/>
              <w:t>6</w:t>
            </w:r>
          </w:p>
        </w:tc>
        <w:tc>
          <w:tcPr>
            <w:tcW w:w="5884" w:type="dxa"/>
          </w:tcPr>
          <w:p w:rsidR="000944E9" w:rsidRDefault="000944E9" w:rsidP="000944E9">
            <w:pPr>
              <w:spacing w:before="0" w:after="0"/>
            </w:pPr>
            <w:r w:rsidRPr="000A38D6">
              <w:t xml:space="preserve">Confidential information regarding reports of sexual assault are maintained by USC Wellbeing Services.  A system has been set up to ensure that confidential information relating to complaints is only accessible to relevant staff involved in supporting or investigating matters.  </w:t>
            </w:r>
          </w:p>
          <w:p w:rsidR="000944E9" w:rsidRDefault="000944E9" w:rsidP="000944E9">
            <w:pPr>
              <w:spacing w:before="0" w:after="0"/>
            </w:pPr>
          </w:p>
          <w:p w:rsidR="0013252A" w:rsidRDefault="000944E9" w:rsidP="001827B9">
            <w:pPr>
              <w:spacing w:before="0" w:after="0"/>
              <w:rPr>
                <w:b/>
              </w:rPr>
            </w:pPr>
            <w:r>
              <w:t>Collation of data to provide report for first 6 months of 2017</w:t>
            </w:r>
          </w:p>
        </w:tc>
        <w:tc>
          <w:tcPr>
            <w:tcW w:w="5886" w:type="dxa"/>
          </w:tcPr>
          <w:p w:rsidR="0013252A" w:rsidRDefault="0013252A" w:rsidP="0013252A">
            <w:pPr>
              <w:spacing w:before="0" w:after="0"/>
              <w:jc w:val="center"/>
              <w:rPr>
                <w:b/>
              </w:rPr>
            </w:pPr>
          </w:p>
        </w:tc>
      </w:tr>
      <w:tr w:rsidR="000944E9" w:rsidTr="000944E9">
        <w:trPr>
          <w:trHeight w:val="276"/>
        </w:trPr>
        <w:tc>
          <w:tcPr>
            <w:tcW w:w="2790" w:type="dxa"/>
          </w:tcPr>
          <w:p w:rsidR="000944E9" w:rsidRPr="0013252A" w:rsidRDefault="000944E9" w:rsidP="000944E9">
            <w:pPr>
              <w:spacing w:before="0" w:after="0"/>
              <w:jc w:val="center"/>
            </w:pPr>
            <w:r w:rsidRPr="0013252A">
              <w:t>7</w:t>
            </w:r>
          </w:p>
        </w:tc>
        <w:tc>
          <w:tcPr>
            <w:tcW w:w="5884" w:type="dxa"/>
          </w:tcPr>
          <w:p w:rsidR="000944E9" w:rsidRPr="000A38D6" w:rsidRDefault="000944E9" w:rsidP="000944E9">
            <w:pPr>
              <w:spacing w:before="0" w:after="0"/>
            </w:pPr>
            <w:r w:rsidRPr="000A38D6">
              <w:t xml:space="preserve">Completed.  </w:t>
            </w:r>
            <w:r>
              <w:t>Resulted in the e</w:t>
            </w:r>
            <w:r w:rsidRPr="000A38D6">
              <w:t xml:space="preserve">stablishment of the Safer Communities Unit with Trauma Informed Specialist Counsellor as first point of call for </w:t>
            </w:r>
            <w:r w:rsidRPr="000A38D6">
              <w:lastRenderedPageBreak/>
              <w:t xml:space="preserve">students. </w:t>
            </w:r>
            <w:r>
              <w:t xml:space="preserve">Soft launch for students and staff during semester 1, 2018.  Formal communications for staff and students commence week 1, semester 2, 2018.  </w:t>
            </w:r>
          </w:p>
        </w:tc>
        <w:tc>
          <w:tcPr>
            <w:tcW w:w="5886" w:type="dxa"/>
          </w:tcPr>
          <w:p w:rsidR="000944E9" w:rsidRPr="000A38D6" w:rsidRDefault="000944E9" w:rsidP="000944E9">
            <w:pPr>
              <w:spacing w:before="0" w:after="0"/>
            </w:pPr>
            <w:r w:rsidRPr="000A38D6">
              <w:lastRenderedPageBreak/>
              <w:t>Evaluate current practices, programs and interventions for their value and impact using the AMOSHEE framework</w:t>
            </w:r>
          </w:p>
          <w:p w:rsidR="000944E9" w:rsidRPr="000A38D6" w:rsidRDefault="000944E9" w:rsidP="000944E9">
            <w:pPr>
              <w:spacing w:before="0" w:after="0"/>
            </w:pPr>
          </w:p>
          <w:p w:rsidR="000944E9" w:rsidRPr="000A38D6" w:rsidRDefault="000944E9" w:rsidP="000944E9">
            <w:pPr>
              <w:spacing w:before="0" w:after="0"/>
            </w:pPr>
            <w:r w:rsidRPr="000A38D6">
              <w:t>Annual review to ensure Best Practice is achieved- informal review via Heads of Counselling meetings and Queensland Safer Communities Network</w:t>
            </w:r>
            <w:r>
              <w:t xml:space="preserve"> being led by USC.</w:t>
            </w:r>
          </w:p>
          <w:p w:rsidR="000944E9" w:rsidRPr="000A38D6" w:rsidRDefault="000944E9" w:rsidP="000944E9">
            <w:pPr>
              <w:spacing w:before="0" w:after="0"/>
            </w:pPr>
          </w:p>
          <w:p w:rsidR="000944E9" w:rsidRPr="000A38D6" w:rsidRDefault="000944E9" w:rsidP="000944E9">
            <w:pPr>
              <w:spacing w:before="0" w:after="0"/>
              <w:rPr>
                <w:b/>
              </w:rPr>
            </w:pPr>
            <w:r w:rsidRPr="000A38D6">
              <w:t xml:space="preserve">Benchmark against </w:t>
            </w:r>
            <w:r>
              <w:t xml:space="preserve">similar </w:t>
            </w:r>
            <w:r w:rsidRPr="000A38D6">
              <w:t>universities</w:t>
            </w:r>
            <w:r>
              <w:t>.</w:t>
            </w:r>
            <w:r w:rsidRPr="000A38D6">
              <w:rPr>
                <w:b/>
              </w:rPr>
              <w:t xml:space="preserve"> </w:t>
            </w:r>
            <w:r w:rsidRPr="000A38D6">
              <w:rPr>
                <w:rFonts w:ascii="Times New Roman" w:hAnsi="Times New Roman"/>
              </w:rPr>
              <w:t xml:space="preserve"> </w:t>
            </w:r>
            <w:r w:rsidRPr="000A38D6">
              <w:rPr>
                <w:b/>
              </w:rPr>
              <w:t xml:space="preserve"> </w:t>
            </w:r>
          </w:p>
        </w:tc>
      </w:tr>
      <w:tr w:rsidR="0013252A" w:rsidTr="000944E9">
        <w:trPr>
          <w:trHeight w:val="276"/>
        </w:trPr>
        <w:tc>
          <w:tcPr>
            <w:tcW w:w="2790" w:type="dxa"/>
          </w:tcPr>
          <w:p w:rsidR="0013252A" w:rsidRPr="0013252A" w:rsidRDefault="0013252A" w:rsidP="0013252A">
            <w:pPr>
              <w:spacing w:before="0" w:after="0"/>
              <w:jc w:val="center"/>
            </w:pPr>
            <w:r w:rsidRPr="0013252A">
              <w:lastRenderedPageBreak/>
              <w:t>8</w:t>
            </w:r>
          </w:p>
        </w:tc>
        <w:tc>
          <w:tcPr>
            <w:tcW w:w="5884" w:type="dxa"/>
          </w:tcPr>
          <w:p w:rsidR="0013252A" w:rsidRPr="000944E9" w:rsidRDefault="000944E9" w:rsidP="000944E9">
            <w:pPr>
              <w:spacing w:before="0" w:after="0"/>
            </w:pPr>
            <w:r w:rsidRPr="000944E9">
              <w:t>Response from UA</w:t>
            </w:r>
          </w:p>
        </w:tc>
        <w:tc>
          <w:tcPr>
            <w:tcW w:w="5886" w:type="dxa"/>
          </w:tcPr>
          <w:p w:rsidR="0013252A" w:rsidRDefault="0013252A" w:rsidP="0013252A">
            <w:pPr>
              <w:spacing w:before="0" w:after="0"/>
              <w:jc w:val="center"/>
              <w:rPr>
                <w:b/>
              </w:rPr>
            </w:pPr>
          </w:p>
        </w:tc>
      </w:tr>
      <w:tr w:rsidR="000944E9" w:rsidTr="000944E9">
        <w:trPr>
          <w:trHeight w:val="276"/>
        </w:trPr>
        <w:tc>
          <w:tcPr>
            <w:tcW w:w="2790" w:type="dxa"/>
          </w:tcPr>
          <w:p w:rsidR="000944E9" w:rsidRPr="0013252A" w:rsidRDefault="000944E9" w:rsidP="000944E9">
            <w:pPr>
              <w:spacing w:before="0" w:after="0"/>
              <w:jc w:val="center"/>
            </w:pPr>
            <w:r w:rsidRPr="0013252A">
              <w:t>9</w:t>
            </w:r>
          </w:p>
        </w:tc>
        <w:tc>
          <w:tcPr>
            <w:tcW w:w="5884" w:type="dxa"/>
          </w:tcPr>
          <w:p w:rsidR="000944E9" w:rsidRPr="000A38D6" w:rsidRDefault="000944E9" w:rsidP="000944E9">
            <w:pPr>
              <w:spacing w:before="0" w:after="0"/>
            </w:pPr>
            <w:r w:rsidRPr="000A38D6">
              <w:t>USC does not provide, manage or have operational oversight of any student residential accommodation.</w:t>
            </w:r>
          </w:p>
          <w:p w:rsidR="000944E9" w:rsidRPr="000A38D6" w:rsidRDefault="000944E9" w:rsidP="000944E9">
            <w:pPr>
              <w:spacing w:before="0" w:after="0"/>
            </w:pPr>
          </w:p>
          <w:p w:rsidR="000944E9" w:rsidRPr="000A38D6" w:rsidRDefault="000944E9" w:rsidP="000944E9">
            <w:pPr>
              <w:spacing w:before="0" w:after="0"/>
            </w:pPr>
            <w:r w:rsidRPr="000A38D6">
              <w:t>USC had developed MoU’s with private</w:t>
            </w:r>
            <w:r>
              <w:t>ly managed</w:t>
            </w:r>
            <w:r w:rsidRPr="000A38D6">
              <w:t xml:space="preserve"> accommodation providers adjacent to the campus regarding reporting and providing protective and supportive actions to students involved in sexual harassment and sexual assault matters.</w:t>
            </w:r>
          </w:p>
          <w:p w:rsidR="000944E9" w:rsidRPr="000A38D6" w:rsidRDefault="000944E9" w:rsidP="000944E9">
            <w:pPr>
              <w:spacing w:before="0" w:after="0"/>
            </w:pPr>
          </w:p>
          <w:p w:rsidR="000944E9" w:rsidRPr="000A38D6" w:rsidRDefault="000944E9" w:rsidP="000944E9">
            <w:pPr>
              <w:spacing w:before="0" w:after="0"/>
            </w:pPr>
            <w:r w:rsidRPr="000A38D6">
              <w:t xml:space="preserve">USC has established a local level safer community network with the student accommodation providers and local police, to improve support, training, referral and reporting options for students and accommodation staff.  </w:t>
            </w:r>
          </w:p>
          <w:p w:rsidR="000944E9" w:rsidRPr="000A38D6" w:rsidRDefault="000944E9" w:rsidP="000944E9">
            <w:pPr>
              <w:spacing w:before="0" w:after="0"/>
            </w:pPr>
          </w:p>
        </w:tc>
        <w:tc>
          <w:tcPr>
            <w:tcW w:w="5886" w:type="dxa"/>
          </w:tcPr>
          <w:p w:rsidR="000944E9" w:rsidRDefault="000944E9" w:rsidP="000944E9">
            <w:pPr>
              <w:spacing w:before="0" w:after="0"/>
            </w:pPr>
          </w:p>
          <w:p w:rsidR="000944E9" w:rsidRDefault="000944E9" w:rsidP="000944E9">
            <w:pPr>
              <w:spacing w:before="0" w:after="0"/>
            </w:pPr>
          </w:p>
          <w:p w:rsidR="000944E9" w:rsidRDefault="000944E9" w:rsidP="000944E9">
            <w:pPr>
              <w:spacing w:before="0" w:after="0"/>
            </w:pPr>
          </w:p>
          <w:p w:rsidR="000944E9" w:rsidRDefault="000944E9" w:rsidP="000944E9">
            <w:pPr>
              <w:spacing w:before="0" w:after="0"/>
            </w:pPr>
            <w:r>
              <w:t>Review of MOU with privately managed accommodation providers showed improvements in the provider’s residents’ education campaigns, which included an induction module with information about behavioural expectations and sexual consent.  Ongoing monitoring and review at least annually.</w:t>
            </w:r>
          </w:p>
          <w:p w:rsidR="000944E9" w:rsidRDefault="000944E9" w:rsidP="000944E9">
            <w:pPr>
              <w:spacing w:before="0" w:after="0"/>
            </w:pPr>
          </w:p>
          <w:p w:rsidR="000944E9" w:rsidRPr="000A38D6" w:rsidRDefault="000944E9" w:rsidP="000944E9">
            <w:pPr>
              <w:spacing w:before="0" w:after="0"/>
            </w:pPr>
          </w:p>
          <w:p w:rsidR="000944E9" w:rsidRPr="000A38D6" w:rsidRDefault="000944E9" w:rsidP="000944E9">
            <w:pPr>
              <w:spacing w:before="0" w:after="0"/>
            </w:pPr>
            <w:r w:rsidRPr="000A38D6">
              <w:t xml:space="preserve">Extend the Local Level Safer Communities Network to include a multi campus approach   </w:t>
            </w:r>
          </w:p>
          <w:p w:rsidR="000944E9" w:rsidRPr="000A38D6" w:rsidRDefault="000944E9" w:rsidP="000944E9">
            <w:pPr>
              <w:spacing w:before="0" w:after="0"/>
            </w:pPr>
          </w:p>
        </w:tc>
      </w:tr>
    </w:tbl>
    <w:p w:rsidR="0013252A" w:rsidRPr="0013252A" w:rsidRDefault="0013252A" w:rsidP="0013252A">
      <w:pPr>
        <w:spacing w:before="0" w:after="0"/>
        <w:jc w:val="center"/>
        <w:rPr>
          <w:b/>
        </w:rPr>
      </w:pPr>
    </w:p>
    <w:sectPr w:rsidR="0013252A" w:rsidRPr="0013252A" w:rsidSect="0013252A">
      <w:headerReference w:type="default" r:id="rId8"/>
      <w:footerReference w:type="default" r:id="rId9"/>
      <w:headerReference w:type="first" r:id="rId10"/>
      <w:endnotePr>
        <w:numFmt w:val="decimal"/>
      </w:endnotePr>
      <w:pgSz w:w="16838" w:h="11906" w:orient="landscape"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00E1" w:rsidRDefault="002400E1" w:rsidP="00F14C6D">
      <w:r>
        <w:separator/>
      </w:r>
    </w:p>
  </w:endnote>
  <w:endnote w:type="continuationSeparator" w:id="0">
    <w:p w:rsidR="002400E1" w:rsidRDefault="002400E1" w:rsidP="00F14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Arial"/>
    <w:panose1 w:val="020B0604020202020204"/>
    <w:charset w:val="4D"/>
    <w:family w:val="auto"/>
    <w:notTrueType/>
    <w:pitch w:val="default"/>
    <w:sig w:usb0="00000003" w:usb1="00000000" w:usb2="00000000" w:usb3="00000000" w:csb0="00000001" w:csb1="00000000"/>
  </w:font>
  <w:font w:name="Segoe UI">
    <w:panose1 w:val="020B0604020202020204"/>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300C" w:rsidRDefault="0024300C" w:rsidP="00CE7182">
    <w:pPr>
      <w:pStyle w:val="Footer"/>
      <w:spacing w:before="0"/>
    </w:pPr>
    <w:r w:rsidRPr="0090165F">
      <w:fldChar w:fldCharType="begin"/>
    </w:r>
    <w:r w:rsidRPr="0090165F">
      <w:instrText xml:space="preserve"> PAGE   \* MERGEFORMAT </w:instrText>
    </w:r>
    <w:r w:rsidRPr="0090165F">
      <w:fldChar w:fldCharType="separate"/>
    </w:r>
    <w:r w:rsidR="0013252A">
      <w:rPr>
        <w:noProof/>
      </w:rPr>
      <w:t>1</w:t>
    </w:r>
    <w:r w:rsidRPr="0090165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00E1" w:rsidRDefault="002400E1" w:rsidP="00F14C6D">
      <w:r>
        <w:separator/>
      </w:r>
    </w:p>
  </w:footnote>
  <w:footnote w:type="continuationSeparator" w:id="0">
    <w:p w:rsidR="002400E1" w:rsidRDefault="002400E1" w:rsidP="00F14C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252A" w:rsidRDefault="0013252A">
    <w:pPr>
      <w:pStyle w:val="Header"/>
    </w:pPr>
    <w:r w:rsidRPr="000C2F75">
      <w:rPr>
        <w:rFonts w:cs="ArialMT"/>
        <w:b/>
        <w:noProof/>
        <w:color w:val="000000"/>
        <w:spacing w:val="-20"/>
        <w:sz w:val="32"/>
      </w:rPr>
      <w:drawing>
        <wp:inline distT="0" distB="0" distL="0" distR="0" wp14:anchorId="7A8107AF" wp14:editId="4310C2E7">
          <wp:extent cx="2208530" cy="754380"/>
          <wp:effectExtent l="0" t="0" r="0" b="0"/>
          <wp:docPr id="1" name="Picture 1" descr="AHR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HRC-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8530" cy="75438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252A" w:rsidRDefault="0013252A">
    <w:pPr>
      <w:pStyle w:val="Header"/>
    </w:pPr>
    <w:r w:rsidRPr="000C2F75">
      <w:rPr>
        <w:rFonts w:cs="ArialMT"/>
        <w:b/>
        <w:noProof/>
        <w:color w:val="000000"/>
        <w:spacing w:val="-20"/>
        <w:sz w:val="32"/>
      </w:rPr>
      <w:drawing>
        <wp:anchor distT="0" distB="0" distL="114300" distR="114300" simplePos="0" relativeHeight="251658240" behindDoc="0" locked="0" layoutInCell="1" allowOverlap="1">
          <wp:simplePos x="0" y="0"/>
          <wp:positionH relativeFrom="column">
            <wp:posOffset>-263053</wp:posOffset>
          </wp:positionH>
          <wp:positionV relativeFrom="paragraph">
            <wp:posOffset>-152031</wp:posOffset>
          </wp:positionV>
          <wp:extent cx="2208530" cy="754380"/>
          <wp:effectExtent l="0" t="0" r="1270" b="7620"/>
          <wp:wrapSquare wrapText="bothSides"/>
          <wp:docPr id="2" name="Picture 2" descr="AHR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HRC-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08530" cy="7543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48259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807DD2"/>
    <w:multiLevelType w:val="hybridMultilevel"/>
    <w:tmpl w:val="5636D87E"/>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0B377CF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8AC3039"/>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297817C3"/>
    <w:multiLevelType w:val="multilevel"/>
    <w:tmpl w:val="20A0E41A"/>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ascii="Arial" w:hAnsi="Arial" w:hint="default"/>
        <w:b w:val="0"/>
        <w:i/>
        <w:sz w:val="24"/>
      </w:rPr>
    </w:lvl>
    <w:lvl w:ilvl="3">
      <w:start w:val="1"/>
      <w:numFmt w:val="lowerRoman"/>
      <w:pStyle w:val="Heading4"/>
      <w:lvlText w:val="(%4)"/>
      <w:lvlJc w:val="left"/>
      <w:pPr>
        <w:tabs>
          <w:tab w:val="num" w:pos="851"/>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31D275F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49031F4"/>
    <w:multiLevelType w:val="hybridMultilevel"/>
    <w:tmpl w:val="19508716"/>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7" w15:restartNumberingAfterBreak="0">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3F26484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6126F2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ABD0B46"/>
    <w:multiLevelType w:val="multilevel"/>
    <w:tmpl w:val="8676E80A"/>
    <w:styleLink w:val="StyleNumbered"/>
    <w:lvl w:ilvl="0">
      <w:start w:val="1"/>
      <w:numFmt w:val="decimal"/>
      <w:lvlText w:val="%1."/>
      <w:lvlJc w:val="left"/>
      <w:pPr>
        <w:tabs>
          <w:tab w:val="num" w:pos="720"/>
        </w:tabs>
        <w:ind w:left="720" w:hanging="360"/>
      </w:pPr>
      <w:rPr>
        <w:rFonts w:ascii="Arial" w:hAnsi="Arial"/>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AD4629B"/>
    <w:multiLevelType w:val="hybridMultilevel"/>
    <w:tmpl w:val="EC5C2A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3" w15:restartNumberingAfterBreak="0">
    <w:nsid w:val="4FC33B71"/>
    <w:multiLevelType w:val="hybridMultilevel"/>
    <w:tmpl w:val="6FBA9208"/>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4" w15:restartNumberingAfterBreak="0">
    <w:nsid w:val="6343539E"/>
    <w:multiLevelType w:val="hybridMultilevel"/>
    <w:tmpl w:val="5110461E"/>
    <w:lvl w:ilvl="0" w:tplc="0C090001">
      <w:start w:val="1"/>
      <w:numFmt w:val="bullet"/>
      <w:lvlText w:val=""/>
      <w:lvlJc w:val="left"/>
      <w:pPr>
        <w:tabs>
          <w:tab w:val="num" w:pos="1080"/>
        </w:tabs>
        <w:ind w:left="1080" w:hanging="360"/>
      </w:pPr>
      <w:rPr>
        <w:rFonts w:ascii="Symbol" w:hAnsi="Symbol" w:hint="default"/>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5" w15:restartNumberingAfterBreak="0">
    <w:nsid w:val="7D4E74BB"/>
    <w:multiLevelType w:val="hybridMultilevel"/>
    <w:tmpl w:val="EBE4081A"/>
    <w:lvl w:ilvl="0" w:tplc="686C8210">
      <w:start w:val="1"/>
      <w:numFmt w:val="decimal"/>
      <w:lvlText w:val="%1."/>
      <w:lvlJc w:val="left"/>
      <w:pPr>
        <w:tabs>
          <w:tab w:val="num" w:pos="360"/>
        </w:tabs>
        <w:ind w:left="360" w:hanging="360"/>
      </w:pPr>
      <w:rPr>
        <w:rFonts w:cs="Aria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1"/>
  </w:num>
  <w:num w:numId="8">
    <w:abstractNumId w:val="0"/>
  </w:num>
  <w:num w:numId="9">
    <w:abstractNumId w:val="3"/>
  </w:num>
  <w:num w:numId="10">
    <w:abstractNumId w:val="2"/>
  </w:num>
  <w:num w:numId="11">
    <w:abstractNumId w:val="22"/>
  </w:num>
  <w:num w:numId="12">
    <w:abstractNumId w:val="17"/>
  </w:num>
  <w:num w:numId="13">
    <w:abstractNumId w:val="13"/>
  </w:num>
  <w:num w:numId="14">
    <w:abstractNumId w:val="20"/>
  </w:num>
  <w:num w:numId="15">
    <w:abstractNumId w:val="14"/>
  </w:num>
  <w:num w:numId="16">
    <w:abstractNumId w:val="10"/>
  </w:num>
  <w:num w:numId="17">
    <w:abstractNumId w:val="25"/>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19"/>
  </w:num>
  <w:num w:numId="21">
    <w:abstractNumId w:val="18"/>
  </w:num>
  <w:num w:numId="22">
    <w:abstractNumId w:val="12"/>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24"/>
  </w:num>
  <w:num w:numId="28">
    <w:abstractNumId w:val="2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52A"/>
    <w:rsid w:val="0001254B"/>
    <w:rsid w:val="00013272"/>
    <w:rsid w:val="00021134"/>
    <w:rsid w:val="000540A0"/>
    <w:rsid w:val="000579B1"/>
    <w:rsid w:val="00061380"/>
    <w:rsid w:val="00074750"/>
    <w:rsid w:val="00074CD6"/>
    <w:rsid w:val="000944E9"/>
    <w:rsid w:val="000B0A5D"/>
    <w:rsid w:val="001011C8"/>
    <w:rsid w:val="00132462"/>
    <w:rsid w:val="0013252A"/>
    <w:rsid w:val="00140077"/>
    <w:rsid w:val="001523D8"/>
    <w:rsid w:val="001566D4"/>
    <w:rsid w:val="00162A8D"/>
    <w:rsid w:val="001827B9"/>
    <w:rsid w:val="00184098"/>
    <w:rsid w:val="001867A2"/>
    <w:rsid w:val="001A5D46"/>
    <w:rsid w:val="001B0353"/>
    <w:rsid w:val="001C139C"/>
    <w:rsid w:val="001C451B"/>
    <w:rsid w:val="001F2BBB"/>
    <w:rsid w:val="0020759E"/>
    <w:rsid w:val="00231ED1"/>
    <w:rsid w:val="0023303F"/>
    <w:rsid w:val="002400E1"/>
    <w:rsid w:val="0024300C"/>
    <w:rsid w:val="0024557E"/>
    <w:rsid w:val="002702D9"/>
    <w:rsid w:val="003040CA"/>
    <w:rsid w:val="00310ED4"/>
    <w:rsid w:val="0031492A"/>
    <w:rsid w:val="00316504"/>
    <w:rsid w:val="00316C1A"/>
    <w:rsid w:val="00321AF0"/>
    <w:rsid w:val="003558D1"/>
    <w:rsid w:val="00377C8F"/>
    <w:rsid w:val="003931C7"/>
    <w:rsid w:val="003955AE"/>
    <w:rsid w:val="00395B25"/>
    <w:rsid w:val="003A533F"/>
    <w:rsid w:val="003B18A7"/>
    <w:rsid w:val="003F0CEE"/>
    <w:rsid w:val="004215B3"/>
    <w:rsid w:val="00444303"/>
    <w:rsid w:val="004561BE"/>
    <w:rsid w:val="00462D4C"/>
    <w:rsid w:val="00473DB9"/>
    <w:rsid w:val="00474063"/>
    <w:rsid w:val="00476EEA"/>
    <w:rsid w:val="00494D4B"/>
    <w:rsid w:val="004A722D"/>
    <w:rsid w:val="004F3A80"/>
    <w:rsid w:val="004F53EF"/>
    <w:rsid w:val="00503E04"/>
    <w:rsid w:val="00504B28"/>
    <w:rsid w:val="00513540"/>
    <w:rsid w:val="00517E20"/>
    <w:rsid w:val="00522CED"/>
    <w:rsid w:val="00554C04"/>
    <w:rsid w:val="00583593"/>
    <w:rsid w:val="005B7515"/>
    <w:rsid w:val="005C1654"/>
    <w:rsid w:val="005D04F4"/>
    <w:rsid w:val="005D1F34"/>
    <w:rsid w:val="005F5F45"/>
    <w:rsid w:val="00690313"/>
    <w:rsid w:val="00696390"/>
    <w:rsid w:val="006A6BB3"/>
    <w:rsid w:val="006B3680"/>
    <w:rsid w:val="006D5EE5"/>
    <w:rsid w:val="006E06ED"/>
    <w:rsid w:val="006E06F5"/>
    <w:rsid w:val="007039FC"/>
    <w:rsid w:val="007055F7"/>
    <w:rsid w:val="00706FAB"/>
    <w:rsid w:val="00707793"/>
    <w:rsid w:val="007169BB"/>
    <w:rsid w:val="00725D5E"/>
    <w:rsid w:val="007548CA"/>
    <w:rsid w:val="00770DCB"/>
    <w:rsid w:val="00775485"/>
    <w:rsid w:val="007841E1"/>
    <w:rsid w:val="00790ECF"/>
    <w:rsid w:val="007D40BD"/>
    <w:rsid w:val="007E1866"/>
    <w:rsid w:val="007E6434"/>
    <w:rsid w:val="00810ABF"/>
    <w:rsid w:val="008125EE"/>
    <w:rsid w:val="0083209A"/>
    <w:rsid w:val="008724DE"/>
    <w:rsid w:val="008A2AF7"/>
    <w:rsid w:val="008A3D57"/>
    <w:rsid w:val="008A5953"/>
    <w:rsid w:val="008E3D60"/>
    <w:rsid w:val="0090165F"/>
    <w:rsid w:val="00921CB7"/>
    <w:rsid w:val="00923C4F"/>
    <w:rsid w:val="009472C4"/>
    <w:rsid w:val="00950E88"/>
    <w:rsid w:val="00966C2F"/>
    <w:rsid w:val="009802F3"/>
    <w:rsid w:val="009A5753"/>
    <w:rsid w:val="009C5FB8"/>
    <w:rsid w:val="009E7FC4"/>
    <w:rsid w:val="009F51D9"/>
    <w:rsid w:val="009F7AAC"/>
    <w:rsid w:val="00A02F56"/>
    <w:rsid w:val="00A0406E"/>
    <w:rsid w:val="00A41355"/>
    <w:rsid w:val="00A43B92"/>
    <w:rsid w:val="00A44720"/>
    <w:rsid w:val="00A6179E"/>
    <w:rsid w:val="00A66F67"/>
    <w:rsid w:val="00AC27AB"/>
    <w:rsid w:val="00AC6A34"/>
    <w:rsid w:val="00AE76EB"/>
    <w:rsid w:val="00B22697"/>
    <w:rsid w:val="00B277E0"/>
    <w:rsid w:val="00B52E2D"/>
    <w:rsid w:val="00B76653"/>
    <w:rsid w:val="00BA262D"/>
    <w:rsid w:val="00BC79EB"/>
    <w:rsid w:val="00C076F2"/>
    <w:rsid w:val="00C247EB"/>
    <w:rsid w:val="00C25BDA"/>
    <w:rsid w:val="00C53971"/>
    <w:rsid w:val="00C54FB1"/>
    <w:rsid w:val="00C80F9F"/>
    <w:rsid w:val="00CA0D78"/>
    <w:rsid w:val="00CB27A8"/>
    <w:rsid w:val="00CE7182"/>
    <w:rsid w:val="00D36D90"/>
    <w:rsid w:val="00D65C76"/>
    <w:rsid w:val="00DA2F73"/>
    <w:rsid w:val="00DA42E8"/>
    <w:rsid w:val="00DC193F"/>
    <w:rsid w:val="00DC3C4F"/>
    <w:rsid w:val="00DC462F"/>
    <w:rsid w:val="00E24FA3"/>
    <w:rsid w:val="00E328CD"/>
    <w:rsid w:val="00E45954"/>
    <w:rsid w:val="00E75D90"/>
    <w:rsid w:val="00E835AF"/>
    <w:rsid w:val="00E97EF8"/>
    <w:rsid w:val="00EE44D7"/>
    <w:rsid w:val="00F14C6D"/>
    <w:rsid w:val="00F3100E"/>
    <w:rsid w:val="00F71A6E"/>
    <w:rsid w:val="00F9078E"/>
    <w:rsid w:val="00F95982"/>
    <w:rsid w:val="00FC582E"/>
    <w:rsid w:val="00FD754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41236C"/>
  <w15:chartTrackingRefBased/>
  <w15:docId w15:val="{C2009D65-4F36-4131-B293-E36DD91DF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semiHidden="1" w:unhideWhenUsed="1"/>
    <w:lsdException w:name="annotation text" w:locked="1" w:semiHidden="1" w:unhideWhenUsed="1"/>
    <w:lsdException w:name="header" w:semiHidden="1" w:unhideWhenUsed="1"/>
    <w:lsdException w:name="footer"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semiHidden="1" w:unhideWhenUsed="1"/>
    <w:lsdException w:name="endnote text"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iPriority="99" w:unhideWhenUsed="1"/>
    <w:lsdException w:name="FollowedHyperlink" w:locked="1" w:semiHidden="1" w:unhideWhenUsed="1"/>
    <w:lsdException w:name="Strong"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A2AF7"/>
    <w:pPr>
      <w:spacing w:before="240" w:after="240"/>
    </w:pPr>
    <w:rPr>
      <w:rFonts w:ascii="Arial" w:hAnsi="Arial"/>
      <w:sz w:val="24"/>
      <w:szCs w:val="24"/>
    </w:rPr>
  </w:style>
  <w:style w:type="paragraph" w:styleId="Heading1">
    <w:name w:val="heading 1"/>
    <w:basedOn w:val="Normal"/>
    <w:next w:val="Normal"/>
    <w:link w:val="Heading1Char"/>
    <w:qFormat/>
    <w:rsid w:val="00AC27AB"/>
    <w:pPr>
      <w:keepNext/>
      <w:keepLines/>
      <w:numPr>
        <w:numId w:val="15"/>
      </w:numPr>
      <w:spacing w:before="360"/>
      <w:outlineLvl w:val="0"/>
    </w:pPr>
    <w:rPr>
      <w:b/>
      <w:bCs/>
      <w:sz w:val="28"/>
      <w:szCs w:val="28"/>
    </w:rPr>
  </w:style>
  <w:style w:type="paragraph" w:styleId="Heading2">
    <w:name w:val="heading 2"/>
    <w:basedOn w:val="Heading1"/>
    <w:next w:val="Normal"/>
    <w:link w:val="Heading2Char"/>
    <w:qFormat/>
    <w:rsid w:val="00AC27AB"/>
    <w:pPr>
      <w:numPr>
        <w:ilvl w:val="1"/>
      </w:numPr>
      <w:outlineLvl w:val="1"/>
    </w:pPr>
    <w:rPr>
      <w:bCs w:val="0"/>
      <w:i/>
      <w:color w:val="000000"/>
      <w:szCs w:val="26"/>
    </w:rPr>
  </w:style>
  <w:style w:type="paragraph" w:styleId="Heading3">
    <w:name w:val="heading 3"/>
    <w:basedOn w:val="Heading2"/>
    <w:next w:val="Normal"/>
    <w:link w:val="Heading3Char"/>
    <w:uiPriority w:val="9"/>
    <w:qFormat/>
    <w:rsid w:val="00AC27AB"/>
    <w:pPr>
      <w:numPr>
        <w:ilvl w:val="2"/>
      </w:numPr>
      <w:outlineLvl w:val="2"/>
    </w:pPr>
    <w:rPr>
      <w:b w:val="0"/>
      <w:bCs/>
      <w:color w:val="auto"/>
      <w:sz w:val="24"/>
    </w:rPr>
  </w:style>
  <w:style w:type="paragraph" w:styleId="Heading4">
    <w:name w:val="heading 4"/>
    <w:basedOn w:val="Heading3"/>
    <w:next w:val="Normal"/>
    <w:link w:val="Heading4Char"/>
    <w:qFormat/>
    <w:rsid w:val="00AC27AB"/>
    <w:pPr>
      <w:numPr>
        <w:ilvl w:val="3"/>
      </w:numPr>
      <w:outlineLvl w:val="3"/>
    </w:pPr>
    <w:rPr>
      <w:bCs w:val="0"/>
      <w:i w:val="0"/>
      <w:iCs/>
    </w:rPr>
  </w:style>
  <w:style w:type="paragraph" w:styleId="Heading5">
    <w:name w:val="heading 5"/>
    <w:basedOn w:val="Normal"/>
    <w:next w:val="Normal"/>
    <w:link w:val="Heading5Char"/>
    <w:qFormat/>
    <w:locked/>
    <w:rsid w:val="00F14C6D"/>
    <w:pPr>
      <w:keepNext/>
      <w:keepLines/>
      <w:spacing w:before="200"/>
      <w:outlineLvl w:val="4"/>
    </w:pPr>
    <w:rPr>
      <w:rFonts w:ascii="Cambria" w:hAnsi="Cambria"/>
      <w:color w:val="243F60"/>
    </w:rPr>
  </w:style>
  <w:style w:type="paragraph" w:styleId="Heading6">
    <w:name w:val="heading 6"/>
    <w:basedOn w:val="Normal"/>
    <w:next w:val="Normal"/>
    <w:link w:val="Heading6Char"/>
    <w:qFormat/>
    <w:locked/>
    <w:rsid w:val="00F14C6D"/>
    <w:pPr>
      <w:keepNext/>
      <w:keepLines/>
      <w:spacing w:before="200"/>
      <w:outlineLvl w:val="5"/>
    </w:pPr>
    <w:rPr>
      <w:rFonts w:ascii="Cambria" w:hAnsi="Cambria"/>
      <w:i/>
      <w:iCs/>
      <w:color w:val="243F60"/>
    </w:rPr>
  </w:style>
  <w:style w:type="paragraph" w:styleId="Heading7">
    <w:name w:val="heading 7"/>
    <w:basedOn w:val="Normal"/>
    <w:next w:val="Normal"/>
    <w:link w:val="Heading7Char"/>
    <w:qFormat/>
    <w:locked/>
    <w:rsid w:val="00F14C6D"/>
    <w:pPr>
      <w:keepNext/>
      <w:keepLines/>
      <w:spacing w:before="200"/>
      <w:outlineLvl w:val="6"/>
    </w:pPr>
    <w:rPr>
      <w:rFonts w:ascii="Cambria" w:hAnsi="Cambria"/>
      <w:i/>
      <w:iCs/>
      <w:color w:val="404040"/>
    </w:rPr>
  </w:style>
  <w:style w:type="paragraph" w:styleId="Heading8">
    <w:name w:val="heading 8"/>
    <w:basedOn w:val="Normal"/>
    <w:next w:val="Normal"/>
    <w:link w:val="Heading8Char"/>
    <w:qFormat/>
    <w:locked/>
    <w:rsid w:val="00F14C6D"/>
    <w:pPr>
      <w:keepNext/>
      <w:keepLines/>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F14C6D"/>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27AB"/>
    <w:rPr>
      <w:rFonts w:ascii="Arial" w:hAnsi="Arial"/>
      <w:b/>
      <w:bCs/>
      <w:sz w:val="28"/>
      <w:szCs w:val="28"/>
      <w:lang w:val="en-AU" w:eastAsia="en-AU" w:bidi="ar-SA"/>
    </w:rPr>
  </w:style>
  <w:style w:type="character" w:customStyle="1" w:styleId="Heading2Char">
    <w:name w:val="Heading 2 Char"/>
    <w:basedOn w:val="DefaultParagraphFont"/>
    <w:link w:val="Heading2"/>
    <w:rsid w:val="00AC27AB"/>
    <w:rPr>
      <w:rFonts w:ascii="Arial" w:hAnsi="Arial"/>
      <w:b/>
      <w:i/>
      <w:color w:val="000000"/>
      <w:sz w:val="28"/>
      <w:szCs w:val="26"/>
      <w:lang w:val="en-AU" w:eastAsia="en-AU" w:bidi="ar-SA"/>
    </w:rPr>
  </w:style>
  <w:style w:type="character" w:customStyle="1" w:styleId="Heading3Char">
    <w:name w:val="Heading 3 Char"/>
    <w:basedOn w:val="DefaultParagraphFont"/>
    <w:link w:val="Heading3"/>
    <w:uiPriority w:val="9"/>
    <w:rsid w:val="00AC27AB"/>
    <w:rPr>
      <w:rFonts w:ascii="Arial" w:hAnsi="Arial"/>
      <w:bCs/>
      <w:i/>
      <w:sz w:val="24"/>
      <w:szCs w:val="26"/>
      <w:lang w:val="en-AU" w:eastAsia="en-AU" w:bidi="ar-SA"/>
    </w:rPr>
  </w:style>
  <w:style w:type="character" w:customStyle="1" w:styleId="Heading4Char">
    <w:name w:val="Heading 4 Char"/>
    <w:basedOn w:val="DefaultParagraphFont"/>
    <w:link w:val="Heading4"/>
    <w:rsid w:val="00AC27AB"/>
    <w:rPr>
      <w:rFonts w:ascii="Arial" w:hAnsi="Arial"/>
      <w:iCs/>
      <w:sz w:val="24"/>
      <w:szCs w:val="26"/>
      <w:lang w:val="en-AU" w:eastAsia="en-AU" w:bidi="ar-SA"/>
    </w:rPr>
  </w:style>
  <w:style w:type="character" w:styleId="Strong">
    <w:name w:val="Strong"/>
    <w:basedOn w:val="DefaultParagraphFont"/>
    <w:qFormat/>
    <w:locked/>
    <w:rsid w:val="000B0A5D"/>
    <w:rPr>
      <w:b/>
      <w:bCs/>
    </w:rPr>
  </w:style>
  <w:style w:type="character" w:customStyle="1" w:styleId="Heading5Char">
    <w:name w:val="Heading 5 Char"/>
    <w:basedOn w:val="DefaultParagraphFont"/>
    <w:link w:val="Heading5"/>
    <w:semiHidden/>
    <w:rsid w:val="00F14C6D"/>
    <w:rPr>
      <w:rFonts w:ascii="Cambria" w:hAnsi="Cambria"/>
      <w:color w:val="243F60"/>
      <w:sz w:val="24"/>
      <w:szCs w:val="24"/>
      <w:lang w:val="en-AU" w:eastAsia="en-AU" w:bidi="ar-SA"/>
    </w:rPr>
  </w:style>
  <w:style w:type="character" w:customStyle="1" w:styleId="Heading6Char">
    <w:name w:val="Heading 6 Char"/>
    <w:basedOn w:val="DefaultParagraphFont"/>
    <w:link w:val="Heading6"/>
    <w:semiHidden/>
    <w:rsid w:val="00F14C6D"/>
    <w:rPr>
      <w:rFonts w:ascii="Cambria" w:hAnsi="Cambria"/>
      <w:i/>
      <w:iCs/>
      <w:color w:val="243F60"/>
      <w:sz w:val="24"/>
      <w:szCs w:val="24"/>
      <w:lang w:val="en-AU" w:eastAsia="en-AU" w:bidi="ar-SA"/>
    </w:rPr>
  </w:style>
  <w:style w:type="character" w:customStyle="1" w:styleId="Heading7Char">
    <w:name w:val="Heading 7 Char"/>
    <w:basedOn w:val="DefaultParagraphFont"/>
    <w:link w:val="Heading7"/>
    <w:semiHidden/>
    <w:rsid w:val="00F14C6D"/>
    <w:rPr>
      <w:rFonts w:ascii="Cambria" w:hAnsi="Cambria"/>
      <w:i/>
      <w:iCs/>
      <w:color w:val="404040"/>
      <w:sz w:val="24"/>
      <w:szCs w:val="24"/>
      <w:lang w:val="en-AU" w:eastAsia="en-AU" w:bidi="ar-SA"/>
    </w:rPr>
  </w:style>
  <w:style w:type="character" w:customStyle="1" w:styleId="Heading8Char">
    <w:name w:val="Heading 8 Char"/>
    <w:basedOn w:val="DefaultParagraphFont"/>
    <w:link w:val="Heading8"/>
    <w:semiHidden/>
    <w:rsid w:val="00F14C6D"/>
    <w:rPr>
      <w:rFonts w:ascii="Cambria" w:hAnsi="Cambria"/>
      <w:color w:val="404040"/>
      <w:lang w:val="en-AU" w:eastAsia="en-AU" w:bidi="ar-SA"/>
    </w:rPr>
  </w:style>
  <w:style w:type="character" w:customStyle="1" w:styleId="Heading9Char">
    <w:name w:val="Heading 9 Char"/>
    <w:basedOn w:val="DefaultParagraphFont"/>
    <w:link w:val="Heading9"/>
    <w:semiHidden/>
    <w:rsid w:val="00F14C6D"/>
    <w:rPr>
      <w:rFonts w:ascii="Cambria" w:hAnsi="Cambria"/>
      <w:i/>
      <w:iCs/>
      <w:color w:val="404040"/>
      <w:lang w:val="en-AU" w:eastAsia="en-AU" w:bidi="ar-SA"/>
    </w:rPr>
  </w:style>
  <w:style w:type="paragraph" w:styleId="Header">
    <w:name w:val="header"/>
    <w:basedOn w:val="Normal"/>
    <w:link w:val="HeaderChar"/>
    <w:semiHidden/>
    <w:rsid w:val="00E75D90"/>
    <w:pPr>
      <w:tabs>
        <w:tab w:val="center" w:pos="4513"/>
        <w:tab w:val="right" w:pos="9026"/>
      </w:tabs>
      <w:spacing w:before="0" w:after="0"/>
      <w:jc w:val="right"/>
    </w:pPr>
    <w:rPr>
      <w:sz w:val="22"/>
    </w:rPr>
  </w:style>
  <w:style w:type="character" w:customStyle="1" w:styleId="HeaderChar">
    <w:name w:val="Header Char"/>
    <w:basedOn w:val="DefaultParagraphFont"/>
    <w:link w:val="Header"/>
    <w:semiHidden/>
    <w:rsid w:val="00E75D90"/>
    <w:rPr>
      <w:rFonts w:ascii="Arial" w:hAnsi="Arial"/>
      <w:sz w:val="22"/>
      <w:szCs w:val="24"/>
    </w:rPr>
  </w:style>
  <w:style w:type="paragraph" w:styleId="Footer">
    <w:name w:val="footer"/>
    <w:basedOn w:val="Normal"/>
    <w:link w:val="FooterChar"/>
    <w:uiPriority w:val="99"/>
    <w:semiHidden/>
    <w:rsid w:val="00E75D90"/>
    <w:pPr>
      <w:tabs>
        <w:tab w:val="center" w:pos="4513"/>
        <w:tab w:val="right" w:pos="9026"/>
      </w:tabs>
      <w:spacing w:after="0"/>
      <w:jc w:val="right"/>
    </w:pPr>
    <w:rPr>
      <w:sz w:val="22"/>
    </w:rPr>
  </w:style>
  <w:style w:type="character" w:customStyle="1" w:styleId="FooterChar">
    <w:name w:val="Footer Char"/>
    <w:basedOn w:val="DefaultParagraphFont"/>
    <w:link w:val="Footer"/>
    <w:uiPriority w:val="99"/>
    <w:semiHidden/>
    <w:rsid w:val="00E75D90"/>
    <w:rPr>
      <w:rFonts w:ascii="Arial" w:hAnsi="Arial"/>
      <w:sz w:val="22"/>
      <w:szCs w:val="24"/>
    </w:rPr>
  </w:style>
  <w:style w:type="paragraph" w:styleId="TOC3">
    <w:name w:val="toc 3"/>
    <w:basedOn w:val="Normal"/>
    <w:next w:val="Normal"/>
    <w:autoRedefine/>
    <w:uiPriority w:val="39"/>
    <w:semiHidden/>
    <w:qFormat/>
    <w:locked/>
    <w:rsid w:val="002702D9"/>
    <w:pPr>
      <w:spacing w:before="0" w:after="0"/>
      <w:ind w:left="1202" w:hanging="720"/>
    </w:pPr>
    <w:rPr>
      <w:rFonts w:eastAsia="MS Mincho" w:cs="Arial"/>
      <w:i/>
      <w:noProof/>
    </w:rPr>
  </w:style>
  <w:style w:type="character" w:styleId="PlaceholderText">
    <w:name w:val="Placeholder Text"/>
    <w:basedOn w:val="DefaultParagraphFon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1"/>
      </w:numPr>
    </w:pPr>
  </w:style>
  <w:style w:type="paragraph" w:styleId="TOC1">
    <w:name w:val="toc 1"/>
    <w:basedOn w:val="Normal"/>
    <w:next w:val="Normal"/>
    <w:autoRedefine/>
    <w:uiPriority w:val="39"/>
    <w:semiHidden/>
    <w:qFormat/>
    <w:locked/>
    <w:rsid w:val="002702D9"/>
    <w:pPr>
      <w:tabs>
        <w:tab w:val="right" w:leader="dot" w:pos="9060"/>
      </w:tabs>
      <w:spacing w:after="0"/>
      <w:ind w:left="720" w:hanging="720"/>
    </w:pPr>
    <w:rPr>
      <w:b/>
    </w:rPr>
  </w:style>
  <w:style w:type="paragraph" w:styleId="TOC2">
    <w:name w:val="toc 2"/>
    <w:basedOn w:val="Normal"/>
    <w:next w:val="Normal"/>
    <w:autoRedefine/>
    <w:uiPriority w:val="39"/>
    <w:semiHidden/>
    <w:qFormat/>
    <w:locked/>
    <w:rsid w:val="002702D9"/>
    <w:pPr>
      <w:spacing w:before="0" w:after="0"/>
      <w:ind w:left="958" w:hanging="720"/>
    </w:pPr>
    <w:rPr>
      <w:b/>
      <w:i/>
    </w:rPr>
  </w:style>
  <w:style w:type="paragraph" w:styleId="TOC4">
    <w:name w:val="toc 4"/>
    <w:basedOn w:val="Normal"/>
    <w:next w:val="Normal"/>
    <w:autoRedefine/>
    <w:uiPriority w:val="39"/>
    <w:semiHidden/>
    <w:locked/>
    <w:rsid w:val="008A2AF7"/>
    <w:pPr>
      <w:tabs>
        <w:tab w:val="left" w:pos="1440"/>
        <w:tab w:val="right" w:leader="dot" w:pos="9060"/>
      </w:tabs>
      <w:spacing w:before="0" w:after="0"/>
      <w:ind w:left="1440" w:hanging="720"/>
    </w:pPr>
    <w:rPr>
      <w:noProof/>
    </w:rPr>
  </w:style>
  <w:style w:type="character" w:styleId="Hyperlink">
    <w:name w:val="Hyperlink"/>
    <w:basedOn w:val="DefaultParagraphFont"/>
    <w:uiPriority w:val="99"/>
    <w:unhideWhenUsed/>
    <w:locked/>
    <w:rsid w:val="0024557E"/>
    <w:rPr>
      <w:color w:val="0000FF"/>
      <w:u w:val="single"/>
    </w:rPr>
  </w:style>
  <w:style w:type="paragraph" w:styleId="TOCHeading">
    <w:name w:val="TOC Heading"/>
    <w:basedOn w:val="Normal"/>
    <w:next w:val="Normal"/>
    <w:uiPriority w:val="39"/>
    <w:qFormat/>
    <w:locked/>
    <w:rsid w:val="00725D5E"/>
    <w:pPr>
      <w:spacing w:before="0"/>
    </w:pPr>
    <w:rPr>
      <w:b/>
      <w:sz w:val="28"/>
      <w:lang w:val="en-US" w:eastAsia="en-US"/>
    </w:rPr>
  </w:style>
  <w:style w:type="paragraph" w:styleId="EndnoteText">
    <w:name w:val="endnote text"/>
    <w:basedOn w:val="Normal"/>
    <w:link w:val="EndnoteTextChar"/>
    <w:semiHidden/>
    <w:rsid w:val="00706FAB"/>
    <w:pPr>
      <w:spacing w:before="0" w:after="0"/>
    </w:pPr>
    <w:rPr>
      <w:sz w:val="20"/>
      <w:szCs w:val="20"/>
    </w:rPr>
  </w:style>
  <w:style w:type="character" w:customStyle="1" w:styleId="EndnoteTextChar">
    <w:name w:val="Endnote Text Char"/>
    <w:basedOn w:val="DefaultParagraphFont"/>
    <w:link w:val="EndnoteText"/>
    <w:rsid w:val="00706FAB"/>
    <w:rPr>
      <w:rFonts w:ascii="Arial" w:hAnsi="Arial"/>
      <w:lang w:val="en-AU" w:eastAsia="en-AU" w:bidi="ar-SA"/>
    </w:rPr>
  </w:style>
  <w:style w:type="character" w:styleId="EndnoteReference">
    <w:name w:val="endnote reference"/>
    <w:basedOn w:val="DefaultParagraphFont"/>
    <w:semiHidden/>
    <w:rsid w:val="00074CD6"/>
    <w:rPr>
      <w:rFonts w:ascii="Arial" w:hAnsi="Arial"/>
      <w:sz w:val="20"/>
      <w:vertAlign w:val="superscript"/>
    </w:rPr>
  </w:style>
  <w:style w:type="numbering" w:styleId="1ai">
    <w:name w:val="Outline List 1"/>
    <w:basedOn w:val="NoList"/>
    <w:semiHidden/>
    <w:locked/>
    <w:rsid w:val="00E45954"/>
    <w:pPr>
      <w:numPr>
        <w:numId w:val="12"/>
      </w:numPr>
    </w:pPr>
  </w:style>
  <w:style w:type="numbering" w:styleId="ArticleSection">
    <w:name w:val="Outline List 3"/>
    <w:basedOn w:val="NoList"/>
    <w:semiHidden/>
    <w:locked/>
    <w:rsid w:val="00E45954"/>
    <w:pPr>
      <w:numPr>
        <w:numId w:val="13"/>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character" w:styleId="Emphasis">
    <w:name w:val="Emphasis"/>
    <w:basedOn w:val="DefaultParagraphFont"/>
    <w:qFormat/>
    <w:locked/>
    <w:rsid w:val="00E45954"/>
    <w:rPr>
      <w:i/>
      <w:iCs/>
    </w:rPr>
  </w:style>
  <w:style w:type="paragraph" w:styleId="EnvelopeAddress">
    <w:name w:val="envelope address"/>
    <w:basedOn w:val="Normal"/>
    <w:semiHidden/>
    <w:locked/>
    <w:rsid w:val="001C139C"/>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basedOn w:val="DefaultParagraphFont"/>
    <w:semiHidden/>
    <w:rsid w:val="00074CD6"/>
    <w:rPr>
      <w:rFonts w:ascii="Arial" w:hAnsi="Arial"/>
      <w:sz w:val="20"/>
      <w:vertAlign w:val="superscript"/>
    </w:rPr>
  </w:style>
  <w:style w:type="paragraph" w:styleId="FootnoteText">
    <w:name w:val="footnote text"/>
    <w:basedOn w:val="Normal"/>
    <w:link w:val="FootnoteTextChar"/>
    <w:semiHidden/>
    <w:rsid w:val="00706FAB"/>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basedOn w:val="DefaultParagraphFont"/>
    <w:semiHidden/>
    <w:locked/>
    <w:rsid w:val="00E45954"/>
    <w:rPr>
      <w:i/>
      <w:iCs/>
    </w:rPr>
  </w:style>
  <w:style w:type="character" w:styleId="HTMLCode">
    <w:name w:val="HTML Code"/>
    <w:basedOn w:val="DefaultParagraphFont"/>
    <w:semiHidden/>
    <w:locked/>
    <w:rsid w:val="00E45954"/>
    <w:rPr>
      <w:rFonts w:ascii="Courier New" w:hAnsi="Courier New" w:cs="Courier New"/>
      <w:sz w:val="20"/>
      <w:szCs w:val="20"/>
    </w:rPr>
  </w:style>
  <w:style w:type="character" w:styleId="HTMLDefinition">
    <w:name w:val="HTML Definition"/>
    <w:basedOn w:val="DefaultParagraphFont"/>
    <w:semiHidden/>
    <w:locked/>
    <w:rsid w:val="00E45954"/>
    <w:rPr>
      <w:i/>
      <w:iCs/>
    </w:rPr>
  </w:style>
  <w:style w:type="character" w:styleId="HTMLKeyboard">
    <w:name w:val="HTML Keyboard"/>
    <w:basedOn w:val="DefaultParagraphFont"/>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basedOn w:val="DefaultParagraphFont"/>
    <w:semiHidden/>
    <w:locked/>
    <w:rsid w:val="00E45954"/>
    <w:rPr>
      <w:rFonts w:ascii="Courier New" w:hAnsi="Courier New" w:cs="Courier New"/>
    </w:rPr>
  </w:style>
  <w:style w:type="character" w:styleId="HTMLTypewriter">
    <w:name w:val="HTML Typewriter"/>
    <w:basedOn w:val="DefaultParagraphFont"/>
    <w:semiHidden/>
    <w:locked/>
    <w:rsid w:val="00E45954"/>
    <w:rPr>
      <w:rFonts w:ascii="Courier New" w:hAnsi="Courier New" w:cs="Courier New"/>
      <w:sz w:val="20"/>
      <w:szCs w:val="20"/>
    </w:rPr>
  </w:style>
  <w:style w:type="character" w:styleId="HTMLVariable">
    <w:name w:val="HTML Variable"/>
    <w:basedOn w:val="DefaultParagraphFont"/>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numbering" w:customStyle="1" w:styleId="StyleNumbered">
    <w:name w:val="Style Numbered"/>
    <w:basedOn w:val="NoList"/>
    <w:semiHidden/>
    <w:rsid w:val="00074CD6"/>
    <w:pPr>
      <w:numPr>
        <w:numId w:val="14"/>
      </w:numPr>
    </w:pPr>
  </w:style>
  <w:style w:type="paragraph" w:styleId="ListBullet2">
    <w:name w:val="List Bullet 2"/>
    <w:basedOn w:val="Normal"/>
    <w:semiHidden/>
    <w:locked/>
    <w:rsid w:val="00E45954"/>
    <w:pPr>
      <w:numPr>
        <w:numId w:val="2"/>
      </w:numPr>
    </w:pPr>
  </w:style>
  <w:style w:type="paragraph" w:styleId="ListBullet3">
    <w:name w:val="List Bullet 3"/>
    <w:basedOn w:val="Normal"/>
    <w:semiHidden/>
    <w:locked/>
    <w:rsid w:val="00E45954"/>
    <w:pPr>
      <w:numPr>
        <w:numId w:val="3"/>
      </w:numPr>
    </w:pPr>
  </w:style>
  <w:style w:type="paragraph" w:styleId="ListBullet4">
    <w:name w:val="List Bullet 4"/>
    <w:basedOn w:val="Normal"/>
    <w:semiHidden/>
    <w:locked/>
    <w:rsid w:val="00E45954"/>
    <w:pPr>
      <w:numPr>
        <w:numId w:val="4"/>
      </w:numPr>
    </w:pPr>
  </w:style>
  <w:style w:type="paragraph" w:styleId="ListBullet5">
    <w:name w:val="List Bullet 5"/>
    <w:basedOn w:val="Normal"/>
    <w:semiHidden/>
    <w:locked/>
    <w:rsid w:val="00E45954"/>
    <w:pPr>
      <w:numPr>
        <w:numId w:val="5"/>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6"/>
      </w:numPr>
    </w:pPr>
  </w:style>
  <w:style w:type="paragraph" w:styleId="ListNumber2">
    <w:name w:val="List Number 2"/>
    <w:basedOn w:val="Normal"/>
    <w:semiHidden/>
    <w:locked/>
    <w:rsid w:val="00E45954"/>
    <w:pPr>
      <w:numPr>
        <w:numId w:val="9"/>
      </w:numPr>
    </w:pPr>
  </w:style>
  <w:style w:type="paragraph" w:styleId="ListNumber3">
    <w:name w:val="List Number 3"/>
    <w:basedOn w:val="Normal"/>
    <w:semiHidden/>
    <w:locked/>
    <w:rsid w:val="00E45954"/>
    <w:pPr>
      <w:numPr>
        <w:numId w:val="10"/>
      </w:numPr>
    </w:pPr>
  </w:style>
  <w:style w:type="paragraph" w:styleId="ListNumber4">
    <w:name w:val="List Number 4"/>
    <w:basedOn w:val="Normal"/>
    <w:semiHidden/>
    <w:locked/>
    <w:rsid w:val="00E45954"/>
    <w:pPr>
      <w:numPr>
        <w:numId w:val="7"/>
      </w:numPr>
    </w:pPr>
  </w:style>
  <w:style w:type="paragraph" w:styleId="ListNumber5">
    <w:name w:val="List Number 5"/>
    <w:basedOn w:val="Normal"/>
    <w:semiHidden/>
    <w:locked/>
    <w:rsid w:val="00E45954"/>
    <w:pPr>
      <w:numPr>
        <w:numId w:val="8"/>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qFormat/>
    <w:locked/>
    <w:rsid w:val="00E45954"/>
    <w:pPr>
      <w:spacing w:after="60"/>
      <w:jc w:val="center"/>
      <w:outlineLvl w:val="1"/>
    </w:pPr>
    <w:rPr>
      <w:rFonts w:cs="Arial"/>
    </w:rPr>
  </w:style>
  <w:style w:type="table" w:styleId="Table3Deffects1">
    <w:name w:val="Table 3D effects 1"/>
    <w:basedOn w:val="TableNormal"/>
    <w:semiHidden/>
    <w:locked/>
    <w:rsid w:val="00E45954"/>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E45954"/>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basedOn w:val="DefaultParagraphFont"/>
    <w:semiHidden/>
    <w:locked/>
    <w:rsid w:val="00E45954"/>
    <w:rPr>
      <w:color w:val="800080"/>
      <w:u w:val="single"/>
    </w:rPr>
  </w:style>
  <w:style w:type="paragraph" w:styleId="ListBullet">
    <w:name w:val="List Bullet"/>
    <w:basedOn w:val="Normal"/>
    <w:semiHidden/>
    <w:locked/>
    <w:rsid w:val="00950E88"/>
    <w:pPr>
      <w:numPr>
        <w:numId w:val="1"/>
      </w:numPr>
    </w:pPr>
  </w:style>
  <w:style w:type="paragraph" w:customStyle="1" w:styleId="Contactdetails">
    <w:name w:val="Contact details"/>
    <w:basedOn w:val="Normal"/>
    <w:semiHidden/>
    <w:rsid w:val="002702D9"/>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character" w:customStyle="1" w:styleId="CharChar9">
    <w:name w:val="Char Char9"/>
    <w:basedOn w:val="DefaultParagraphFont"/>
    <w:semiHidden/>
    <w:locked/>
    <w:rsid w:val="001C451B"/>
    <w:rPr>
      <w:rFonts w:ascii="Arial" w:hAnsi="Arial"/>
      <w:bCs/>
      <w:i/>
      <w:sz w:val="24"/>
      <w:szCs w:val="26"/>
      <w:lang w:val="en-AU" w:eastAsia="en-AU" w:bidi="ar-SA"/>
    </w:rPr>
  </w:style>
  <w:style w:type="character" w:customStyle="1" w:styleId="CharChar8">
    <w:name w:val="Char Char8"/>
    <w:basedOn w:val="DefaultParagraphFont"/>
    <w:semiHidden/>
    <w:locked/>
    <w:rsid w:val="001C451B"/>
    <w:rPr>
      <w:rFonts w:ascii="Arial" w:hAnsi="Arial"/>
      <w:iCs/>
      <w:sz w:val="24"/>
      <w:szCs w:val="26"/>
      <w:lang w:val="en-AU" w:eastAsia="en-AU" w:bidi="ar-SA"/>
    </w:rPr>
  </w:style>
  <w:style w:type="character" w:customStyle="1" w:styleId="CharChar">
    <w:name w:val="Char Char"/>
    <w:basedOn w:val="DefaultParagraphFont"/>
    <w:semiHidden/>
    <w:locked/>
    <w:rsid w:val="001C451B"/>
    <w:rPr>
      <w:rFonts w:ascii="Arial" w:hAnsi="Arial" w:cs="Arial"/>
      <w:lang w:val="en-AU" w:eastAsia="en-AU" w:bidi="ar-SA"/>
    </w:rPr>
  </w:style>
  <w:style w:type="character" w:customStyle="1" w:styleId="FootnoteTextChar">
    <w:name w:val="Footnote Text Char"/>
    <w:basedOn w:val="DefaultParagraphFont"/>
    <w:link w:val="FootnoteText"/>
    <w:semiHidden/>
    <w:locked/>
    <w:rsid w:val="00706FAB"/>
    <w:rPr>
      <w:rFonts w:ascii="Arial" w:hAnsi="Arial"/>
      <w:lang w:val="en-AU" w:eastAsia="en-AU" w:bidi="ar-SA"/>
    </w:rPr>
  </w:style>
  <w:style w:type="paragraph" w:styleId="BalloonText">
    <w:name w:val="Balloon Text"/>
    <w:basedOn w:val="Normal"/>
    <w:link w:val="BalloonTextChar"/>
    <w:semiHidden/>
    <w:unhideWhenUsed/>
    <w:locked/>
    <w:rsid w:val="0013252A"/>
    <w:pPr>
      <w:spacing w:before="0" w:after="0"/>
    </w:pPr>
    <w:rPr>
      <w:rFonts w:ascii="Segoe UI" w:hAnsi="Segoe UI" w:cs="Segoe UI"/>
      <w:sz w:val="18"/>
      <w:szCs w:val="18"/>
    </w:rPr>
  </w:style>
  <w:style w:type="character" w:customStyle="1" w:styleId="BalloonTextChar">
    <w:name w:val="Balloon Text Char"/>
    <w:basedOn w:val="DefaultParagraphFont"/>
    <w:link w:val="BalloonText"/>
    <w:semiHidden/>
    <w:rsid w:val="0013252A"/>
    <w:rPr>
      <w:rFonts w:ascii="Segoe UI" w:hAnsi="Segoe UI" w:cs="Segoe UI"/>
      <w:sz w:val="18"/>
      <w:szCs w:val="18"/>
    </w:rPr>
  </w:style>
  <w:style w:type="paragraph" w:styleId="ListParagraph">
    <w:name w:val="List Paragraph"/>
    <w:basedOn w:val="Normal"/>
    <w:uiPriority w:val="34"/>
    <w:qFormat/>
    <w:rsid w:val="000944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9095071">
      <w:bodyDiv w:val="1"/>
      <w:marLeft w:val="0"/>
      <w:marRight w:val="0"/>
      <w:marTop w:val="0"/>
      <w:marBottom w:val="0"/>
      <w:divBdr>
        <w:top w:val="none" w:sz="0" w:space="0" w:color="auto"/>
        <w:left w:val="none" w:sz="0" w:space="0" w:color="auto"/>
        <w:bottom w:val="none" w:sz="0" w:space="0" w:color="auto"/>
        <w:right w:val="none" w:sz="0" w:space="0" w:color="auto"/>
      </w:divBdr>
    </w:div>
    <w:div w:id="761681325">
      <w:bodyDiv w:val="1"/>
      <w:marLeft w:val="0"/>
      <w:marRight w:val="0"/>
      <w:marTop w:val="0"/>
      <w:marBottom w:val="0"/>
      <w:divBdr>
        <w:top w:val="none" w:sz="0" w:space="0" w:color="auto"/>
        <w:left w:val="none" w:sz="0" w:space="0" w:color="auto"/>
        <w:bottom w:val="none" w:sz="0" w:space="0" w:color="auto"/>
        <w:right w:val="none" w:sz="0" w:space="0" w:color="auto"/>
      </w:divBdr>
    </w:div>
    <w:div w:id="993947347">
      <w:bodyDiv w:val="1"/>
      <w:marLeft w:val="0"/>
      <w:marRight w:val="0"/>
      <w:marTop w:val="0"/>
      <w:marBottom w:val="0"/>
      <w:divBdr>
        <w:top w:val="none" w:sz="0" w:space="0" w:color="auto"/>
        <w:left w:val="none" w:sz="0" w:space="0" w:color="auto"/>
        <w:bottom w:val="none" w:sz="0" w:space="0" w:color="auto"/>
        <w:right w:val="none" w:sz="0" w:space="0" w:color="auto"/>
      </w:divBdr>
    </w:div>
    <w:div w:id="1536312969">
      <w:bodyDiv w:val="1"/>
      <w:marLeft w:val="0"/>
      <w:marRight w:val="0"/>
      <w:marTop w:val="0"/>
      <w:marBottom w:val="0"/>
      <w:divBdr>
        <w:top w:val="none" w:sz="0" w:space="0" w:color="auto"/>
        <w:left w:val="none" w:sz="0" w:space="0" w:color="auto"/>
        <w:bottom w:val="none" w:sz="0" w:space="0" w:color="auto"/>
        <w:right w:val="none" w:sz="0" w:space="0" w:color="auto"/>
      </w:divBdr>
    </w:div>
    <w:div w:id="199198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usc.edu.au/explore/usc-locations/security-and-safety/respect-now-always/respect-now-always-response-pla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1009</Words>
  <Characters>5755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1</vt:lpstr>
    </vt:vector>
  </TitlesOfParts>
  <Company>Australian Human Rights Commission</Company>
  <LinksUpToDate>false</LinksUpToDate>
  <CharactersWithSpaces>6751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Camilla Gebicki</dc:creator>
  <cp:keywords/>
  <dc:description/>
  <cp:lastModifiedBy>Karen Nelson</cp:lastModifiedBy>
  <cp:revision>5</cp:revision>
  <dcterms:created xsi:type="dcterms:W3CDTF">2018-07-19T04:23:00Z</dcterms:created>
  <dcterms:modified xsi:type="dcterms:W3CDTF">2018-07-19T04:28:00Z</dcterms:modified>
</cp:coreProperties>
</file>