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AA77" w14:textId="560EF962" w:rsidR="00EF7A8F" w:rsidRPr="00BF5E7F" w:rsidRDefault="001C6C69" w:rsidP="007248B9">
      <w:pPr>
        <w:spacing w:afterLines="80" w:after="192"/>
      </w:pPr>
      <w:r w:rsidRPr="00BF5E7F">
        <w:t xml:space="preserve">Factsheet Series: Positive Duty under the </w:t>
      </w:r>
      <w:r w:rsidRPr="00BF5E7F">
        <w:rPr>
          <w:i/>
          <w:iCs/>
        </w:rPr>
        <w:t xml:space="preserve">Sex Discrimination Act 1984 </w:t>
      </w:r>
      <w:r w:rsidRPr="00BF5E7F">
        <w:t>(</w:t>
      </w:r>
      <w:proofErr w:type="spellStart"/>
      <w:r w:rsidRPr="00BF5E7F">
        <w:t>Cth</w:t>
      </w:r>
      <w:proofErr w:type="spellEnd"/>
      <w:r w:rsidRPr="00BF5E7F">
        <w:t>)</w:t>
      </w:r>
    </w:p>
    <w:p w14:paraId="1F430B69" w14:textId="77777777" w:rsidR="001C6C69" w:rsidRDefault="001C6C69" w:rsidP="007248B9">
      <w:pPr>
        <w:pStyle w:val="Default"/>
        <w:spacing w:afterLines="80" w:after="192"/>
        <w:rPr>
          <w:rFonts w:cs="Times New Roman"/>
          <w:color w:val="auto"/>
        </w:rPr>
      </w:pPr>
    </w:p>
    <w:p w14:paraId="400C9160" w14:textId="6153E8E3" w:rsidR="00665447" w:rsidRPr="005E2486" w:rsidRDefault="005825BA" w:rsidP="00665447">
      <w:pPr>
        <w:rPr>
          <w:rStyle w:val="HeaderTitle"/>
        </w:rPr>
      </w:pPr>
      <w:r>
        <w:rPr>
          <w:rStyle w:val="HeaderTitle"/>
        </w:rPr>
        <w:t xml:space="preserve">The Guiding Principles: Effective consultation and the positive duty </w:t>
      </w:r>
    </w:p>
    <w:p w14:paraId="47396456" w14:textId="4F56ABA9" w:rsidR="008D09EB" w:rsidRPr="008D09EB" w:rsidRDefault="005825BA" w:rsidP="00CF6375">
      <w:pPr>
        <w:spacing w:after="80"/>
        <w:rPr>
          <w:rFonts w:eastAsia="Times New Roman"/>
          <w:kern w:val="0"/>
        </w:rPr>
      </w:pPr>
      <w:r>
        <w:t>January</w:t>
      </w:r>
      <w:r w:rsidR="001C6C69">
        <w:t xml:space="preserve"> 202</w:t>
      </w:r>
      <w:r>
        <w:t>4</w:t>
      </w:r>
    </w:p>
    <w:p w14:paraId="5D58B873" w14:textId="065BE915" w:rsidR="00C3672F" w:rsidRDefault="00BE3A81" w:rsidP="00C3672F">
      <w:pPr>
        <w:pStyle w:val="Pa3"/>
        <w:spacing w:after="100"/>
        <w:rPr>
          <w:rFonts w:ascii="Open Sans" w:eastAsia="Open Sans" w:hAnsi="Open Sans" w:cs="Open Sans"/>
        </w:rPr>
      </w:pPr>
      <w:r>
        <w:rPr>
          <w:noProof/>
        </w:rPr>
        <mc:AlternateContent>
          <mc:Choice Requires="wps">
            <w:drawing>
              <wp:anchor distT="0" distB="0" distL="114300" distR="114300" simplePos="0" relativeHeight="251662848" behindDoc="0" locked="0" layoutInCell="1" allowOverlap="1" wp14:anchorId="151F81FD" wp14:editId="0FF2E62D">
                <wp:simplePos x="0" y="0"/>
                <wp:positionH relativeFrom="margin">
                  <wp:align>center</wp:align>
                </wp:positionH>
                <wp:positionV relativeFrom="paragraph">
                  <wp:posOffset>106045</wp:posOffset>
                </wp:positionV>
                <wp:extent cx="6134100" cy="2827020"/>
                <wp:effectExtent l="0" t="0" r="19050" b="11430"/>
                <wp:wrapNone/>
                <wp:docPr id="7163882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282702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393A7" id="Rectangle 1" o:spid="_x0000_s1026" alt="&quot;&quot;" style="position:absolute;margin-left:0;margin-top:8.35pt;width:483pt;height:222.6pt;z-index:2516628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KvbwIAAC8FAAAOAAAAZHJzL2Uyb0RvYy54bWysVE1v2zAMvQ/YfxB0X/2xpB9BnSJo0WFA&#10;0RZrh55VWaoNyKJGKXGyXz9KdpyiLXYYdrElkXykHh91frHtDNso9C3YihdHOWfKSqhb+1Lxn4/X&#10;X04580HYWhiwquI75fnF8vOn894tVAkNmFohIxDrF72reBOCW2SZl43qhD8CpywZNWAnAm3xJatR&#10;9ITemazM8+OsB6wdglTe0+nVYOTLhK+1kuFOa68CMxWn2kL6Yvo+x2+2PBeLFxSuaeVYhviHKjrR&#10;Wko6QV2JINga23dQXSsRPOhwJKHLQOtWqnQHuk2Rv7nNQyOcSnchcrybaPL/D1bebh7cPRINvfML&#10;T8t4i63GLv6pPrZNZO0mstQ2MEmHx8XXWZETp5Js5Wl5kpeJzuwQ7tCHbwo6FhcVR+pGIklsbnyg&#10;lOS6d4nZLFy3xqSOGMv6ip/Ny3nsUHaoLa3CzqgYYOwPpVlbUzVlAk6yUZcG2UZQw4WUyoZiMDWi&#10;VsNxMc+p7iH/FJGqSYARWVMhE/YIECX5HnuAGf1jqEqqm4LzvxU2BE8RKTPYMAV3rQX8CMDQrcbM&#10;g/+epIGayNIz1Lt7ZAiD5r2T1y214Ub4cC+QRE6to8ENd/TRBohuGFecNYC/PzqP/qQ9snLW09BU&#10;3P9aC1Scme+WVHlWzGZxytJmNj8hRTB8bXl+bbHr7hKoTQU9EU6mZfQPZr/UCN0TzfcqZiWTsJJy&#10;V1wG3G8uwzDM9EJItVolN5osJ8KNfXAygkdWo8wet08C3ajFQDK+hf2AicUbSQ6+MdLCah1At0mv&#10;B15Hvmkqk3DGFySO/et98jq8c8s/AAAA//8DAFBLAwQUAAYACAAAACEA9Vmgo9sAAAAHAQAADwAA&#10;AGRycy9kb3ducmV2LnhtbEyPwU7DMBBE70j8g7VI3KjTqpgmxKkQEkckWip6de0ljhqvQ+y24e9Z&#10;TnCcmdXM23o9hV6ccUxdJA3zWQECyUbXUath9/5ytwKRsiFn+kio4RsTrJvrq9pULl5og+dtbgWX&#10;UKqMBp/zUEmZrMdg0iwOSJx9xjGYzHJspRvNhctDLxdFoWQwHfGCNwM+e7TH7SloeH27P66K8mNJ&#10;nRx3fmP3C/u11/r2Znp6BJFxyn/H8IvP6NAw0yGeyCXRa+BHMrvqAQSnpVJsHDQs1bwE2dTyP3/z&#10;AwAA//8DAFBLAQItABQABgAIAAAAIQC2gziS/gAAAOEBAAATAAAAAAAAAAAAAAAAAAAAAABbQ29u&#10;dGVudF9UeXBlc10ueG1sUEsBAi0AFAAGAAgAAAAhADj9If/WAAAAlAEAAAsAAAAAAAAAAAAAAAAA&#10;LwEAAF9yZWxzLy5yZWxzUEsBAi0AFAAGAAgAAAAhAHFOEq9vAgAALwUAAA4AAAAAAAAAAAAAAAAA&#10;LgIAAGRycy9lMm9Eb2MueG1sUEsBAi0AFAAGAAgAAAAhAPVZoKPbAAAABwEAAA8AAAAAAAAAAAAA&#10;AAAAyQQAAGRycy9kb3ducmV2LnhtbFBLBQYAAAAABAAEAPMAAADRBQAAAAA=&#10;" filled="f" strokecolor="#091723 [484]">
                <w10:wrap anchorx="margin"/>
              </v:rect>
            </w:pict>
          </mc:Fallback>
        </mc:AlternateContent>
      </w:r>
    </w:p>
    <w:p w14:paraId="469A354F" w14:textId="1770C6BC" w:rsidR="00A22B6E" w:rsidRPr="00EE6E03" w:rsidRDefault="00EE6E03" w:rsidP="00A22B6E">
      <w:pPr>
        <w:spacing w:before="80" w:after="80" w:line="240" w:lineRule="auto"/>
        <w:rPr>
          <w:rFonts w:eastAsia="Open Sans" w:cs="Open Sans"/>
          <w:szCs w:val="24"/>
        </w:rPr>
      </w:pPr>
      <w:r>
        <w:rPr>
          <w:rFonts w:eastAsia="Open Sans" w:cs="Open Sans"/>
          <w:szCs w:val="24"/>
        </w:rPr>
        <w:t xml:space="preserve">New provisions in the </w:t>
      </w:r>
      <w:r w:rsidRPr="00C57889">
        <w:rPr>
          <w:rFonts w:eastAsia="Open Sans" w:cs="Open Sans"/>
          <w:i/>
          <w:iCs/>
          <w:szCs w:val="24"/>
        </w:rPr>
        <w:t>Sex Discrimination Act 1984</w:t>
      </w:r>
      <w:r w:rsidRPr="04E0E8D9">
        <w:rPr>
          <w:rFonts w:eastAsia="Open Sans" w:cs="Open Sans"/>
          <w:szCs w:val="24"/>
        </w:rPr>
        <w:t xml:space="preserve"> (</w:t>
      </w:r>
      <w:proofErr w:type="spellStart"/>
      <w:r w:rsidRPr="04E0E8D9">
        <w:rPr>
          <w:rFonts w:eastAsia="Open Sans" w:cs="Open Sans"/>
          <w:szCs w:val="24"/>
        </w:rPr>
        <w:t>Cth</w:t>
      </w:r>
      <w:proofErr w:type="spellEnd"/>
      <w:r w:rsidRPr="04E0E8D9">
        <w:rPr>
          <w:rFonts w:eastAsia="Open Sans" w:cs="Open Sans"/>
          <w:szCs w:val="24"/>
        </w:rPr>
        <w:t>)</w:t>
      </w:r>
      <w:r>
        <w:rPr>
          <w:rFonts w:eastAsia="Open Sans" w:cs="Open Sans"/>
          <w:szCs w:val="24"/>
        </w:rPr>
        <w:t xml:space="preserve"> place a </w:t>
      </w:r>
      <w:r w:rsidR="00A22B6E" w:rsidRPr="003D40B9">
        <w:rPr>
          <w:rFonts w:eastAsia="Open Sans" w:cs="Open Sans"/>
          <w:b/>
          <w:bCs/>
          <w:szCs w:val="24"/>
        </w:rPr>
        <w:t>positive duty</w:t>
      </w:r>
      <w:r w:rsidR="00A22B6E">
        <w:rPr>
          <w:rFonts w:eastAsia="Open Sans" w:cs="Open Sans"/>
          <w:b/>
          <w:bCs/>
          <w:szCs w:val="24"/>
        </w:rPr>
        <w:t xml:space="preserve"> </w:t>
      </w:r>
      <w:r>
        <w:rPr>
          <w:rFonts w:eastAsia="Open Sans" w:cs="Open Sans"/>
          <w:szCs w:val="24"/>
        </w:rPr>
        <w:t>on</w:t>
      </w:r>
      <w:r w:rsidR="00A22B6E">
        <w:rPr>
          <w:rFonts w:eastAsia="Open Sans" w:cs="Open Sans"/>
          <w:szCs w:val="24"/>
        </w:rPr>
        <w:t xml:space="preserve"> organisations and businesses</w:t>
      </w:r>
      <w:r>
        <w:rPr>
          <w:rFonts w:eastAsia="Open Sans" w:cs="Open Sans"/>
          <w:szCs w:val="24"/>
        </w:rPr>
        <w:t xml:space="preserve"> </w:t>
      </w:r>
      <w:r w:rsidR="00A22B6E" w:rsidRPr="008B479F">
        <w:rPr>
          <w:rFonts w:eastAsia="Open Sans" w:cs="Open Sans"/>
          <w:szCs w:val="24"/>
        </w:rPr>
        <w:t xml:space="preserve">to take reasonable </w:t>
      </w:r>
      <w:r>
        <w:rPr>
          <w:rFonts w:eastAsia="Open Sans" w:cs="Open Sans"/>
          <w:szCs w:val="24"/>
        </w:rPr>
        <w:t>steps</w:t>
      </w:r>
      <w:r w:rsidR="00A22B6E">
        <w:rPr>
          <w:rFonts w:eastAsia="Open Sans" w:cs="Open Sans"/>
          <w:szCs w:val="24"/>
        </w:rPr>
        <w:t xml:space="preserve"> </w:t>
      </w:r>
      <w:r w:rsidR="00A22B6E" w:rsidRPr="008B479F">
        <w:rPr>
          <w:rFonts w:eastAsia="Open Sans" w:cs="Open Sans"/>
          <w:szCs w:val="24"/>
        </w:rPr>
        <w:t xml:space="preserve">to eliminate the following behaviour as far as possible: </w:t>
      </w:r>
    </w:p>
    <w:p w14:paraId="24FBE554" w14:textId="77777777" w:rsidR="00A22B6E" w:rsidRDefault="00A22B6E" w:rsidP="00A22B6E">
      <w:pPr>
        <w:pStyle w:val="ListParagraph"/>
        <w:numPr>
          <w:ilvl w:val="0"/>
          <w:numId w:val="34"/>
        </w:numPr>
        <w:spacing w:before="240" w:after="240" w:line="256" w:lineRule="auto"/>
        <w:rPr>
          <w:rFonts w:cs="Open Sans"/>
          <w:szCs w:val="24"/>
        </w:rPr>
      </w:pPr>
      <w:r>
        <w:rPr>
          <w:rFonts w:cs="Open Sans"/>
          <w:szCs w:val="24"/>
        </w:rPr>
        <w:t>discrimination on the ground of sex in a work context</w:t>
      </w:r>
    </w:p>
    <w:p w14:paraId="6E9981E2" w14:textId="77777777" w:rsidR="00A22B6E" w:rsidRDefault="00A22B6E" w:rsidP="00A22B6E">
      <w:pPr>
        <w:pStyle w:val="ListParagraph"/>
        <w:numPr>
          <w:ilvl w:val="0"/>
          <w:numId w:val="34"/>
        </w:numPr>
        <w:spacing w:before="240" w:after="240" w:line="256" w:lineRule="auto"/>
        <w:rPr>
          <w:rFonts w:cs="Open Sans"/>
          <w:szCs w:val="24"/>
        </w:rPr>
      </w:pPr>
      <w:r>
        <w:rPr>
          <w:rFonts w:cs="Open Sans"/>
          <w:szCs w:val="24"/>
        </w:rPr>
        <w:t>sexual harassment in connection with work</w:t>
      </w:r>
    </w:p>
    <w:p w14:paraId="1218A80D" w14:textId="77777777" w:rsidR="00A22B6E" w:rsidRDefault="00A22B6E" w:rsidP="00A22B6E">
      <w:pPr>
        <w:pStyle w:val="ListParagraph"/>
        <w:numPr>
          <w:ilvl w:val="0"/>
          <w:numId w:val="34"/>
        </w:numPr>
        <w:spacing w:before="240" w:after="240" w:line="256" w:lineRule="auto"/>
        <w:rPr>
          <w:rFonts w:cs="Open Sans"/>
          <w:szCs w:val="24"/>
        </w:rPr>
      </w:pPr>
      <w:r w:rsidRPr="00A27799">
        <w:rPr>
          <w:rFonts w:cs="Open Sans"/>
          <w:szCs w:val="24"/>
        </w:rPr>
        <w:t>sex-based harassment in connection with work</w:t>
      </w:r>
    </w:p>
    <w:p w14:paraId="56F3B265" w14:textId="77777777" w:rsidR="00A22B6E" w:rsidRPr="00467D54" w:rsidRDefault="00A22B6E" w:rsidP="00A22B6E">
      <w:pPr>
        <w:pStyle w:val="ListParagraph"/>
        <w:numPr>
          <w:ilvl w:val="0"/>
          <w:numId w:val="34"/>
        </w:numPr>
        <w:spacing w:before="240" w:after="0" w:line="240" w:lineRule="auto"/>
        <w:rPr>
          <w:rFonts w:ascii="Times New Roman" w:hAnsi="Times New Roman"/>
          <w:szCs w:val="24"/>
        </w:rPr>
      </w:pPr>
      <w:r w:rsidRPr="00A27799">
        <w:rPr>
          <w:rFonts w:cs="Open Sans"/>
          <w:szCs w:val="24"/>
        </w:rPr>
        <w:t>conduct creating a workplace environment that is hostile on the ground of sex</w:t>
      </w:r>
    </w:p>
    <w:p w14:paraId="5E0FA4F5" w14:textId="77777777" w:rsidR="00A22B6E" w:rsidRDefault="00A22B6E" w:rsidP="00A22B6E">
      <w:pPr>
        <w:pStyle w:val="ListParagraph"/>
        <w:numPr>
          <w:ilvl w:val="0"/>
          <w:numId w:val="34"/>
        </w:numPr>
        <w:spacing w:before="240" w:after="0" w:line="240" w:lineRule="auto"/>
        <w:rPr>
          <w:rFonts w:ascii="Times New Roman" w:hAnsi="Times New Roman"/>
          <w:szCs w:val="24"/>
        </w:rPr>
      </w:pPr>
      <w:r w:rsidRPr="00A27799">
        <w:rPr>
          <w:rFonts w:cs="Open Sans"/>
          <w:szCs w:val="24"/>
        </w:rPr>
        <w:t>related acts of victimisation</w:t>
      </w:r>
      <w:r>
        <w:rPr>
          <w:rFonts w:ascii="Times New Roman" w:hAnsi="Times New Roman"/>
          <w:szCs w:val="24"/>
        </w:rPr>
        <w:t>.</w:t>
      </w:r>
    </w:p>
    <w:p w14:paraId="193823CC" w14:textId="77777777" w:rsidR="00A22B6E" w:rsidRPr="000771C0" w:rsidRDefault="00A22B6E" w:rsidP="00A22B6E">
      <w:pPr>
        <w:pStyle w:val="ListParagraph"/>
        <w:spacing w:before="240" w:after="0" w:line="240" w:lineRule="auto"/>
        <w:rPr>
          <w:rFonts w:ascii="Times New Roman" w:hAnsi="Times New Roman"/>
          <w:szCs w:val="24"/>
        </w:rPr>
      </w:pPr>
    </w:p>
    <w:p w14:paraId="25DC84C5" w14:textId="2303D1DB" w:rsidR="00A22B6E" w:rsidRDefault="00A22B6E" w:rsidP="00C3672F">
      <w:pPr>
        <w:rPr>
          <w:rFonts w:cs="Open Sans"/>
          <w:szCs w:val="24"/>
        </w:rPr>
      </w:pPr>
      <w:r w:rsidRPr="00DF64F3">
        <w:rPr>
          <w:rFonts w:cs="Open Sans"/>
          <w:szCs w:val="24"/>
        </w:rPr>
        <w:t xml:space="preserve">We refer to these behaviours </w:t>
      </w:r>
      <w:r w:rsidRPr="006C76BE">
        <w:rPr>
          <w:rFonts w:cs="Open Sans"/>
          <w:szCs w:val="24"/>
        </w:rPr>
        <w:t>as</w:t>
      </w:r>
      <w:r>
        <w:rPr>
          <w:rFonts w:cs="Open Sans"/>
          <w:szCs w:val="24"/>
        </w:rPr>
        <w:t xml:space="preserve"> ‘</w:t>
      </w:r>
      <w:r w:rsidRPr="00AE46B7">
        <w:rPr>
          <w:rFonts w:cs="Open Sans"/>
          <w:b/>
          <w:bCs/>
          <w:szCs w:val="24"/>
        </w:rPr>
        <w:t>unlawful behaviours</w:t>
      </w:r>
      <w:r>
        <w:rPr>
          <w:rFonts w:cs="Open Sans"/>
          <w:szCs w:val="24"/>
        </w:rPr>
        <w:t xml:space="preserve">’ in </w:t>
      </w:r>
      <w:r w:rsidR="00502FF5">
        <w:rPr>
          <w:rFonts w:cs="Open Sans"/>
          <w:szCs w:val="24"/>
        </w:rPr>
        <w:t xml:space="preserve">this factsheet. </w:t>
      </w:r>
    </w:p>
    <w:p w14:paraId="7BE38674" w14:textId="77777777" w:rsidR="00502FF5" w:rsidRDefault="00502FF5" w:rsidP="00C3672F">
      <w:pPr>
        <w:rPr>
          <w:rFonts w:cs="Open Sans"/>
          <w:szCs w:val="24"/>
        </w:rPr>
      </w:pPr>
    </w:p>
    <w:p w14:paraId="0DE5282D" w14:textId="77777777" w:rsidR="00E51E69" w:rsidRDefault="00E51E69" w:rsidP="00E51E69">
      <w:pPr>
        <w:spacing w:beforeLines="80" w:before="192" w:afterLines="80" w:after="192" w:line="240" w:lineRule="auto"/>
        <w:rPr>
          <w:rFonts w:cs="Open Sans"/>
          <w:szCs w:val="24"/>
        </w:rPr>
      </w:pPr>
      <w:r w:rsidRPr="0F051B7C">
        <w:rPr>
          <w:rFonts w:cs="Open Sans"/>
          <w:szCs w:val="24"/>
        </w:rPr>
        <w:t>Being</w:t>
      </w:r>
      <w:r w:rsidRPr="0F051B7C">
        <w:rPr>
          <w:rFonts w:cs="Open Sans"/>
          <w:b/>
          <w:bCs/>
          <w:szCs w:val="24"/>
        </w:rPr>
        <w:t xml:space="preserve"> consultative </w:t>
      </w:r>
      <w:r w:rsidRPr="0F051B7C">
        <w:rPr>
          <w:rFonts w:cs="Open Sans"/>
          <w:szCs w:val="24"/>
        </w:rPr>
        <w:t xml:space="preserve">is one of four </w:t>
      </w:r>
      <w:r w:rsidRPr="0F051B7C">
        <w:rPr>
          <w:rFonts w:cs="Open Sans"/>
          <w:b/>
          <w:bCs/>
          <w:szCs w:val="24"/>
        </w:rPr>
        <w:t>Guiding Principles</w:t>
      </w:r>
      <w:r w:rsidRPr="0F051B7C">
        <w:rPr>
          <w:rFonts w:cs="Open Sans"/>
          <w:szCs w:val="24"/>
        </w:rPr>
        <w:t xml:space="preserve"> the Australian Human Rights Commission (Commission) expects organisations and businesses to consider and apply when addressing unlawful behaviours. Consultation ensures that any actions taken are informed by those affected, or potentially affected, by unlawful behaviours at work.</w:t>
      </w:r>
    </w:p>
    <w:p w14:paraId="2B4306B6" w14:textId="77777777" w:rsidR="00E51E69" w:rsidRPr="001E7D88" w:rsidRDefault="00E51E69" w:rsidP="00E51E69">
      <w:pPr>
        <w:spacing w:beforeLines="80" w:before="192" w:afterLines="80" w:after="192" w:line="240" w:lineRule="auto"/>
        <w:rPr>
          <w:rFonts w:cs="Open Sans"/>
          <w:szCs w:val="24"/>
        </w:rPr>
      </w:pPr>
      <w:r w:rsidRPr="0F051B7C">
        <w:rPr>
          <w:rFonts w:cs="Open Sans"/>
          <w:szCs w:val="24"/>
        </w:rPr>
        <w:t>This factsheet tells you what makes consultation effective and how it can assist organisations and businesses to support safe, equitable and respectful workplaces.</w:t>
      </w:r>
    </w:p>
    <w:p w14:paraId="45654F15" w14:textId="77777777" w:rsidR="00E51E69" w:rsidRDefault="00E51E69" w:rsidP="00E51E69">
      <w:pPr>
        <w:spacing w:before="60" w:after="60" w:line="252" w:lineRule="auto"/>
        <w:rPr>
          <w:rFonts w:cs="Open Sans"/>
          <w:color w:val="000000"/>
          <w:szCs w:val="24"/>
        </w:rPr>
      </w:pPr>
      <w:r w:rsidRPr="0F051B7C">
        <w:rPr>
          <w:rFonts w:cs="Open Sans"/>
          <w:color w:val="000000" w:themeColor="text1"/>
          <w:szCs w:val="24"/>
        </w:rPr>
        <w:t>Consultation is important because it can help organisations and businesses to:</w:t>
      </w:r>
    </w:p>
    <w:p w14:paraId="5A979FBC" w14:textId="77777777" w:rsidR="00E51E69" w:rsidRPr="000F24A0" w:rsidRDefault="00E51E69" w:rsidP="00E51E69">
      <w:pPr>
        <w:pStyle w:val="ListParagraph"/>
        <w:numPr>
          <w:ilvl w:val="0"/>
          <w:numId w:val="49"/>
        </w:numPr>
        <w:spacing w:before="60" w:after="60" w:line="252" w:lineRule="auto"/>
        <w:rPr>
          <w:rFonts w:cs="Open Sans"/>
          <w:color w:val="000000"/>
          <w:szCs w:val="24"/>
        </w:rPr>
      </w:pPr>
      <w:r w:rsidRPr="000F24A0">
        <w:rPr>
          <w:rFonts w:cs="Open Sans"/>
          <w:color w:val="000000"/>
          <w:szCs w:val="24"/>
        </w:rPr>
        <w:t xml:space="preserve">understand the </w:t>
      </w:r>
      <w:r>
        <w:rPr>
          <w:rFonts w:cs="Open Sans"/>
          <w:color w:val="000000"/>
          <w:szCs w:val="24"/>
        </w:rPr>
        <w:t xml:space="preserve">prevalence, </w:t>
      </w:r>
      <w:r w:rsidRPr="000F24A0">
        <w:rPr>
          <w:rFonts w:cs="Open Sans"/>
          <w:color w:val="000000"/>
          <w:szCs w:val="24"/>
        </w:rPr>
        <w:t xml:space="preserve">nature, risk factors and impacts of unlawful behaviours </w:t>
      </w:r>
    </w:p>
    <w:p w14:paraId="05D7D79A" w14:textId="77777777" w:rsidR="00E51E69" w:rsidRPr="000F24A0" w:rsidRDefault="00E51E69" w:rsidP="00E51E69">
      <w:pPr>
        <w:pStyle w:val="ListParagraph"/>
        <w:numPr>
          <w:ilvl w:val="0"/>
          <w:numId w:val="49"/>
        </w:numPr>
        <w:spacing w:before="60" w:after="60" w:line="252" w:lineRule="auto"/>
        <w:rPr>
          <w:rFonts w:cs="Open Sans"/>
          <w:color w:val="000000"/>
          <w:szCs w:val="24"/>
        </w:rPr>
      </w:pPr>
      <w:r w:rsidRPr="000F24A0">
        <w:rPr>
          <w:rFonts w:cs="Open Sans"/>
          <w:color w:val="000000"/>
          <w:szCs w:val="24"/>
        </w:rPr>
        <w:t xml:space="preserve">develop effective strategies to </w:t>
      </w:r>
      <w:r>
        <w:rPr>
          <w:rFonts w:cs="Open Sans"/>
          <w:color w:val="000000"/>
          <w:szCs w:val="24"/>
        </w:rPr>
        <w:t>prevent and respond to</w:t>
      </w:r>
      <w:r w:rsidRPr="000F24A0">
        <w:rPr>
          <w:rFonts w:cs="Open Sans"/>
          <w:color w:val="000000"/>
          <w:szCs w:val="24"/>
        </w:rPr>
        <w:t xml:space="preserve"> unlawful behaviours</w:t>
      </w:r>
    </w:p>
    <w:p w14:paraId="4476DC6D" w14:textId="77777777" w:rsidR="00E51E69" w:rsidRPr="000F24A0" w:rsidRDefault="00E51E69" w:rsidP="00E51E69">
      <w:pPr>
        <w:pStyle w:val="ListParagraph"/>
        <w:numPr>
          <w:ilvl w:val="0"/>
          <w:numId w:val="49"/>
        </w:numPr>
        <w:spacing w:before="60" w:after="60" w:line="252" w:lineRule="auto"/>
        <w:ind w:left="714" w:hanging="357"/>
        <w:rPr>
          <w:rFonts w:cs="Open Sans"/>
          <w:color w:val="000000"/>
          <w:szCs w:val="24"/>
        </w:rPr>
      </w:pPr>
      <w:r w:rsidRPr="0F051B7C">
        <w:rPr>
          <w:rFonts w:cs="Open Sans"/>
          <w:color w:val="000000" w:themeColor="text1"/>
          <w:szCs w:val="24"/>
        </w:rPr>
        <w:t xml:space="preserve">help workers engage with their workplace and be more likely to contribute to and support cultural change. </w:t>
      </w:r>
    </w:p>
    <w:p w14:paraId="1EF32541" w14:textId="77777777" w:rsidR="00E51E69" w:rsidRPr="002C6009" w:rsidRDefault="00E51E69" w:rsidP="002C6009">
      <w:pPr>
        <w:pStyle w:val="Heading1"/>
      </w:pPr>
      <w:r w:rsidRPr="002C6009">
        <w:lastRenderedPageBreak/>
        <w:t xml:space="preserve">What makes consultation effective? </w:t>
      </w:r>
    </w:p>
    <w:p w14:paraId="70E8F86A" w14:textId="77777777" w:rsidR="00E51E69" w:rsidRPr="00233DC9" w:rsidRDefault="00E51E69" w:rsidP="00E51E69">
      <w:pPr>
        <w:spacing w:beforeLines="80" w:before="192" w:afterLines="80" w:after="192" w:line="240" w:lineRule="auto"/>
        <w:rPr>
          <w:rFonts w:eastAsia="Times New Roman" w:cs="Open Sans"/>
          <w:szCs w:val="24"/>
          <w:lang w:eastAsia="en-AU"/>
        </w:rPr>
      </w:pPr>
      <w:r>
        <w:rPr>
          <w:rFonts w:eastAsia="Times New Roman" w:cs="Open Sans"/>
          <w:szCs w:val="24"/>
          <w:lang w:eastAsia="en-AU"/>
        </w:rPr>
        <w:t>Effective c</w:t>
      </w:r>
      <w:r w:rsidRPr="00233DC9">
        <w:rPr>
          <w:rFonts w:eastAsia="Times New Roman" w:cs="Open Sans"/>
          <w:szCs w:val="24"/>
          <w:lang w:eastAsia="en-AU"/>
        </w:rPr>
        <w:t xml:space="preserve">onsultation is a two-way process between </w:t>
      </w:r>
      <w:r>
        <w:rPr>
          <w:rFonts w:eastAsia="Times New Roman" w:cs="Open Sans"/>
          <w:szCs w:val="24"/>
          <w:lang w:eastAsia="en-AU"/>
        </w:rPr>
        <w:t>an organisation or business and its</w:t>
      </w:r>
      <w:r w:rsidRPr="00233DC9">
        <w:rPr>
          <w:rFonts w:eastAsia="Times New Roman" w:cs="Open Sans"/>
          <w:szCs w:val="24"/>
          <w:lang w:eastAsia="en-AU"/>
        </w:rPr>
        <w:t xml:space="preserve"> workers where </w:t>
      </w:r>
      <w:r>
        <w:rPr>
          <w:rFonts w:eastAsia="Times New Roman" w:cs="Open Sans"/>
          <w:szCs w:val="24"/>
          <w:lang w:eastAsia="en-AU"/>
        </w:rPr>
        <w:t>they</w:t>
      </w:r>
      <w:r w:rsidRPr="00233DC9">
        <w:rPr>
          <w:rFonts w:eastAsia="Times New Roman" w:cs="Open Sans"/>
          <w:szCs w:val="24"/>
          <w:lang w:eastAsia="en-AU"/>
        </w:rPr>
        <w:t>:</w:t>
      </w:r>
    </w:p>
    <w:p w14:paraId="348EF77D" w14:textId="77777777" w:rsidR="00E51E69" w:rsidRPr="00233DC9" w:rsidRDefault="00E51E69" w:rsidP="00E51E69">
      <w:pPr>
        <w:pStyle w:val="ListParagraph"/>
        <w:numPr>
          <w:ilvl w:val="0"/>
          <w:numId w:val="43"/>
        </w:numPr>
        <w:spacing w:beforeLines="80" w:before="192" w:afterLines="80" w:after="192" w:line="240" w:lineRule="auto"/>
        <w:rPr>
          <w:rFonts w:eastAsia="Times New Roman" w:cs="Open Sans"/>
          <w:szCs w:val="24"/>
          <w:lang w:eastAsia="en-AU"/>
        </w:rPr>
      </w:pPr>
      <w:r w:rsidRPr="00233DC9">
        <w:rPr>
          <w:rFonts w:eastAsia="Times New Roman" w:cs="Open Sans"/>
          <w:i/>
          <w:iCs/>
          <w:szCs w:val="24"/>
          <w:lang w:eastAsia="en-AU"/>
        </w:rPr>
        <w:t xml:space="preserve">talk </w:t>
      </w:r>
      <w:r w:rsidRPr="00233DC9">
        <w:rPr>
          <w:rFonts w:eastAsia="Times New Roman" w:cs="Open Sans"/>
          <w:szCs w:val="24"/>
          <w:lang w:eastAsia="en-AU"/>
        </w:rPr>
        <w:t xml:space="preserve">about </w:t>
      </w:r>
      <w:r>
        <w:rPr>
          <w:rFonts w:eastAsia="Times New Roman" w:cs="Open Sans"/>
          <w:szCs w:val="24"/>
          <w:lang w:eastAsia="en-AU"/>
        </w:rPr>
        <w:t xml:space="preserve">unlawful behaviours </w:t>
      </w:r>
    </w:p>
    <w:p w14:paraId="6BB94F59" w14:textId="77777777" w:rsidR="00E51E69" w:rsidRPr="00233DC9" w:rsidRDefault="00E51E69" w:rsidP="00E51E69">
      <w:pPr>
        <w:pStyle w:val="ListParagraph"/>
        <w:numPr>
          <w:ilvl w:val="0"/>
          <w:numId w:val="43"/>
        </w:numPr>
        <w:spacing w:beforeLines="80" w:before="192" w:afterLines="80" w:after="192" w:line="240" w:lineRule="auto"/>
        <w:rPr>
          <w:rFonts w:eastAsia="Times New Roman" w:cs="Open Sans"/>
          <w:szCs w:val="24"/>
          <w:lang w:eastAsia="en-AU"/>
        </w:rPr>
      </w:pPr>
      <w:r w:rsidRPr="00233DC9">
        <w:rPr>
          <w:rFonts w:eastAsia="Times New Roman" w:cs="Open Sans"/>
          <w:i/>
          <w:iCs/>
          <w:szCs w:val="24"/>
          <w:lang w:eastAsia="en-AU"/>
        </w:rPr>
        <w:t>listen</w:t>
      </w:r>
      <w:r w:rsidRPr="00233DC9">
        <w:rPr>
          <w:rFonts w:eastAsia="Times New Roman" w:cs="Open Sans"/>
          <w:szCs w:val="24"/>
          <w:lang w:eastAsia="en-AU"/>
        </w:rPr>
        <w:t xml:space="preserve"> to concerns </w:t>
      </w:r>
      <w:r>
        <w:rPr>
          <w:rFonts w:eastAsia="Times New Roman" w:cs="Open Sans"/>
          <w:szCs w:val="24"/>
          <w:lang w:eastAsia="en-AU"/>
        </w:rPr>
        <w:t>raised</w:t>
      </w:r>
    </w:p>
    <w:p w14:paraId="3F25FA79" w14:textId="77777777" w:rsidR="00E51E69" w:rsidRPr="00233DC9" w:rsidRDefault="00E51E69" w:rsidP="00E51E69">
      <w:pPr>
        <w:pStyle w:val="ListParagraph"/>
        <w:numPr>
          <w:ilvl w:val="0"/>
          <w:numId w:val="43"/>
        </w:numPr>
        <w:spacing w:beforeLines="80" w:before="192" w:afterLines="80" w:after="192" w:line="240" w:lineRule="auto"/>
        <w:rPr>
          <w:rFonts w:eastAsia="Times New Roman" w:cs="Open Sans"/>
          <w:szCs w:val="24"/>
          <w:lang w:eastAsia="en-AU"/>
        </w:rPr>
      </w:pPr>
      <w:r w:rsidRPr="000212BA">
        <w:rPr>
          <w:rFonts w:eastAsia="Times New Roman" w:cs="Open Sans"/>
          <w:i/>
          <w:iCs/>
          <w:szCs w:val="24"/>
          <w:lang w:eastAsia="en-AU"/>
        </w:rPr>
        <w:t xml:space="preserve">seek </w:t>
      </w:r>
      <w:r w:rsidRPr="00A97239">
        <w:rPr>
          <w:rFonts w:eastAsia="Times New Roman" w:cs="Open Sans"/>
          <w:szCs w:val="24"/>
          <w:lang w:eastAsia="en-AU"/>
        </w:rPr>
        <w:t>and</w:t>
      </w:r>
      <w:r w:rsidRPr="000212BA">
        <w:rPr>
          <w:rFonts w:eastAsia="Times New Roman" w:cs="Open Sans"/>
          <w:i/>
          <w:iCs/>
          <w:szCs w:val="24"/>
          <w:lang w:eastAsia="en-AU"/>
        </w:rPr>
        <w:t xml:space="preserve"> share</w:t>
      </w:r>
      <w:r w:rsidRPr="00233DC9">
        <w:rPr>
          <w:rFonts w:eastAsia="Times New Roman" w:cs="Open Sans"/>
          <w:szCs w:val="24"/>
          <w:lang w:eastAsia="en-AU"/>
        </w:rPr>
        <w:t xml:space="preserve"> information</w:t>
      </w:r>
    </w:p>
    <w:p w14:paraId="2F06D896" w14:textId="77777777" w:rsidR="00E51E69" w:rsidRPr="00E54DBA" w:rsidRDefault="00E51E69" w:rsidP="00E51E69">
      <w:pPr>
        <w:pStyle w:val="ListParagraph"/>
        <w:numPr>
          <w:ilvl w:val="0"/>
          <w:numId w:val="43"/>
        </w:numPr>
        <w:spacing w:beforeLines="80" w:before="192" w:afterLines="80" w:after="192" w:line="240" w:lineRule="auto"/>
        <w:rPr>
          <w:rFonts w:eastAsia="Times New Roman" w:cs="Open Sans"/>
          <w:szCs w:val="24"/>
          <w:lang w:eastAsia="en-AU"/>
        </w:rPr>
      </w:pPr>
      <w:r w:rsidRPr="000212BA">
        <w:rPr>
          <w:rFonts w:eastAsia="Times New Roman" w:cs="Open Sans"/>
          <w:i/>
          <w:iCs/>
          <w:szCs w:val="24"/>
          <w:lang w:eastAsia="en-AU"/>
        </w:rPr>
        <w:t>consider</w:t>
      </w:r>
      <w:r w:rsidRPr="00233DC9">
        <w:rPr>
          <w:rFonts w:eastAsia="Times New Roman" w:cs="Open Sans"/>
          <w:szCs w:val="24"/>
          <w:lang w:eastAsia="en-AU"/>
        </w:rPr>
        <w:t xml:space="preserve"> what workers say before </w:t>
      </w:r>
      <w:r>
        <w:rPr>
          <w:rFonts w:eastAsia="Times New Roman" w:cs="Open Sans"/>
          <w:szCs w:val="24"/>
          <w:lang w:eastAsia="en-AU"/>
        </w:rPr>
        <w:t xml:space="preserve">making </w:t>
      </w:r>
      <w:r w:rsidRPr="00233DC9">
        <w:rPr>
          <w:rFonts w:eastAsia="Times New Roman" w:cs="Open Sans"/>
          <w:szCs w:val="24"/>
          <w:lang w:eastAsia="en-AU"/>
        </w:rPr>
        <w:t>decisions</w:t>
      </w:r>
      <w:r>
        <w:rPr>
          <w:rFonts w:eastAsia="Times New Roman" w:cs="Open Sans"/>
          <w:szCs w:val="24"/>
          <w:lang w:eastAsia="en-AU"/>
        </w:rPr>
        <w:t xml:space="preserve"> in response</w:t>
      </w:r>
      <w:r w:rsidRPr="00233DC9">
        <w:rPr>
          <w:rFonts w:eastAsia="Times New Roman" w:cs="Open Sans"/>
          <w:szCs w:val="24"/>
          <w:lang w:eastAsia="en-AU"/>
        </w:rPr>
        <w:t>.</w:t>
      </w:r>
      <w:r>
        <w:rPr>
          <w:rStyle w:val="EndnoteReference"/>
          <w:rFonts w:eastAsia="Times New Roman" w:cs="Open Sans"/>
          <w:szCs w:val="24"/>
          <w:lang w:eastAsia="en-AU"/>
        </w:rPr>
        <w:endnoteReference w:id="1"/>
      </w:r>
    </w:p>
    <w:p w14:paraId="34AFCA29" w14:textId="77777777" w:rsidR="00E51E69" w:rsidRDefault="00E51E69" w:rsidP="00E51E69">
      <w:pPr>
        <w:spacing w:beforeLines="80" w:before="192" w:afterLines="80" w:after="192" w:line="240" w:lineRule="auto"/>
        <w:rPr>
          <w:rFonts w:eastAsia="Times New Roman" w:cs="Open Sans"/>
          <w:szCs w:val="24"/>
          <w:lang w:eastAsia="en-AU"/>
        </w:rPr>
      </w:pPr>
      <w:r w:rsidRPr="00090205">
        <w:rPr>
          <w:rFonts w:eastAsia="Times New Roman" w:cs="Open Sans"/>
          <w:szCs w:val="24"/>
          <w:lang w:eastAsia="en-AU"/>
        </w:rPr>
        <w:t xml:space="preserve">In the context of </w:t>
      </w:r>
      <w:r>
        <w:rPr>
          <w:rFonts w:eastAsia="Times New Roman" w:cs="Open Sans"/>
          <w:szCs w:val="24"/>
          <w:lang w:eastAsia="en-AU"/>
        </w:rPr>
        <w:t>the</w:t>
      </w:r>
      <w:r w:rsidRPr="00090205">
        <w:rPr>
          <w:rFonts w:eastAsia="Times New Roman" w:cs="Open Sans"/>
          <w:szCs w:val="24"/>
          <w:lang w:eastAsia="en-AU"/>
        </w:rPr>
        <w:t xml:space="preserve"> positive duty, </w:t>
      </w:r>
      <w:r>
        <w:rPr>
          <w:rFonts w:eastAsia="Times New Roman" w:cs="Open Sans"/>
          <w:szCs w:val="24"/>
          <w:lang w:eastAsia="en-AU"/>
        </w:rPr>
        <w:t xml:space="preserve">workers should be consulted about: </w:t>
      </w:r>
    </w:p>
    <w:p w14:paraId="56EB4E4D" w14:textId="77777777" w:rsidR="00E51E69" w:rsidRDefault="00E51E69" w:rsidP="00E51E69">
      <w:pPr>
        <w:pStyle w:val="ListParagraph"/>
        <w:numPr>
          <w:ilvl w:val="0"/>
          <w:numId w:val="42"/>
        </w:numPr>
        <w:spacing w:beforeLines="80" w:before="192" w:afterLines="80" w:after="192" w:line="240" w:lineRule="auto"/>
        <w:rPr>
          <w:rFonts w:eastAsia="Times New Roman" w:cs="Open Sans"/>
          <w:szCs w:val="24"/>
          <w:lang w:eastAsia="en-AU"/>
        </w:rPr>
      </w:pPr>
      <w:r w:rsidRPr="00861488">
        <w:rPr>
          <w:rFonts w:eastAsia="Times New Roman" w:cs="Open Sans"/>
          <w:szCs w:val="24"/>
          <w:lang w:eastAsia="en-AU"/>
        </w:rPr>
        <w:t xml:space="preserve">what they need for </w:t>
      </w:r>
      <w:r>
        <w:rPr>
          <w:rFonts w:eastAsia="Times New Roman" w:cs="Open Sans"/>
          <w:szCs w:val="24"/>
          <w:lang w:eastAsia="en-AU"/>
        </w:rPr>
        <w:t>their</w:t>
      </w:r>
      <w:r w:rsidRPr="00861488">
        <w:rPr>
          <w:rFonts w:eastAsia="Times New Roman" w:cs="Open Sans"/>
          <w:szCs w:val="24"/>
          <w:lang w:eastAsia="en-AU"/>
        </w:rPr>
        <w:t xml:space="preserve"> workplace</w:t>
      </w:r>
      <w:r>
        <w:rPr>
          <w:rFonts w:eastAsia="Times New Roman" w:cs="Open Sans"/>
          <w:szCs w:val="24"/>
          <w:lang w:eastAsia="en-AU"/>
        </w:rPr>
        <w:t xml:space="preserve"> </w:t>
      </w:r>
      <w:r w:rsidRPr="00861488">
        <w:rPr>
          <w:rFonts w:eastAsia="Times New Roman" w:cs="Open Sans"/>
          <w:szCs w:val="24"/>
          <w:lang w:eastAsia="en-AU"/>
        </w:rPr>
        <w:t>to be safe and respectful</w:t>
      </w:r>
    </w:p>
    <w:p w14:paraId="1C27BDC9" w14:textId="77777777" w:rsidR="00E51E69" w:rsidRPr="00861488" w:rsidRDefault="00E51E69" w:rsidP="00E51E69">
      <w:pPr>
        <w:pStyle w:val="ListParagraph"/>
        <w:numPr>
          <w:ilvl w:val="0"/>
          <w:numId w:val="42"/>
        </w:numPr>
        <w:spacing w:beforeLines="80" w:before="192" w:afterLines="80" w:after="192" w:line="240" w:lineRule="auto"/>
        <w:rPr>
          <w:rFonts w:eastAsia="Times New Roman" w:cs="Open Sans"/>
          <w:szCs w:val="24"/>
          <w:lang w:eastAsia="en-AU"/>
        </w:rPr>
      </w:pPr>
      <w:r>
        <w:rPr>
          <w:rFonts w:eastAsia="Times New Roman" w:cs="Open Sans"/>
          <w:szCs w:val="24"/>
          <w:lang w:eastAsia="en-AU"/>
        </w:rPr>
        <w:t>their experiences of unlawful behaviours connected to work</w:t>
      </w:r>
    </w:p>
    <w:p w14:paraId="3BA88B61" w14:textId="77777777" w:rsidR="00E51E69" w:rsidRPr="00861488" w:rsidRDefault="00E51E69" w:rsidP="00E51E69">
      <w:pPr>
        <w:pStyle w:val="ListParagraph"/>
        <w:numPr>
          <w:ilvl w:val="0"/>
          <w:numId w:val="42"/>
        </w:numPr>
        <w:spacing w:beforeLines="80" w:before="192" w:afterLines="80" w:after="192" w:line="240" w:lineRule="auto"/>
        <w:rPr>
          <w:rFonts w:eastAsia="Times New Roman" w:cs="Open Sans"/>
          <w:szCs w:val="24"/>
          <w:lang w:eastAsia="en-AU"/>
        </w:rPr>
      </w:pPr>
      <w:r w:rsidRPr="00861488">
        <w:rPr>
          <w:rFonts w:eastAsia="Times New Roman" w:cs="Open Sans"/>
          <w:szCs w:val="24"/>
          <w:lang w:eastAsia="en-AU"/>
        </w:rPr>
        <w:t>characteristics of the</w:t>
      </w:r>
      <w:r>
        <w:rPr>
          <w:rFonts w:eastAsia="Times New Roman" w:cs="Open Sans"/>
          <w:szCs w:val="24"/>
          <w:lang w:eastAsia="en-AU"/>
        </w:rPr>
        <w:t>ir</w:t>
      </w:r>
      <w:r w:rsidRPr="00861488">
        <w:rPr>
          <w:rFonts w:eastAsia="Times New Roman" w:cs="Open Sans"/>
          <w:szCs w:val="24"/>
          <w:lang w:eastAsia="en-AU"/>
        </w:rPr>
        <w:t xml:space="preserve"> </w:t>
      </w:r>
      <w:r>
        <w:rPr>
          <w:rFonts w:eastAsia="Times New Roman" w:cs="Open Sans"/>
          <w:szCs w:val="24"/>
          <w:lang w:eastAsia="en-AU"/>
        </w:rPr>
        <w:t xml:space="preserve">workplace </w:t>
      </w:r>
      <w:r w:rsidRPr="00861488">
        <w:rPr>
          <w:rFonts w:eastAsia="Times New Roman" w:cs="Open Sans"/>
          <w:szCs w:val="24"/>
          <w:lang w:eastAsia="en-AU"/>
        </w:rPr>
        <w:t xml:space="preserve">that may increase risks of unlawful behaviours </w:t>
      </w:r>
    </w:p>
    <w:p w14:paraId="4BF7ED64" w14:textId="77777777" w:rsidR="00E51E69" w:rsidRPr="003D2569" w:rsidRDefault="00E51E69" w:rsidP="00E51E69">
      <w:pPr>
        <w:pStyle w:val="ListParagraph"/>
        <w:numPr>
          <w:ilvl w:val="0"/>
          <w:numId w:val="42"/>
        </w:numPr>
        <w:shd w:val="clear" w:color="auto" w:fill="FFFFFF" w:themeFill="background1"/>
        <w:spacing w:beforeLines="80" w:before="192" w:afterLines="80" w:after="192" w:line="240" w:lineRule="auto"/>
        <w:rPr>
          <w:rFonts w:eastAsia="Open Sans" w:cs="Open Sans"/>
          <w:szCs w:val="24"/>
        </w:rPr>
      </w:pPr>
      <w:r w:rsidRPr="003D2569">
        <w:rPr>
          <w:rFonts w:eastAsia="Times New Roman" w:cs="Open Sans"/>
          <w:szCs w:val="24"/>
          <w:lang w:eastAsia="en-AU"/>
        </w:rPr>
        <w:t xml:space="preserve">suggestions for how to address risks </w:t>
      </w:r>
    </w:p>
    <w:p w14:paraId="015AF76A" w14:textId="77777777" w:rsidR="00E51E69" w:rsidRPr="00F73AF6" w:rsidRDefault="00E51E69" w:rsidP="00E51E69">
      <w:pPr>
        <w:pStyle w:val="ListParagraph"/>
        <w:numPr>
          <w:ilvl w:val="0"/>
          <w:numId w:val="42"/>
        </w:numPr>
        <w:shd w:val="clear" w:color="auto" w:fill="FFFFFF" w:themeFill="background1"/>
        <w:spacing w:beforeLines="80" w:before="192" w:afterLines="80" w:after="192" w:line="240" w:lineRule="auto"/>
        <w:rPr>
          <w:rFonts w:eastAsia="Open Sans" w:cs="Open Sans"/>
          <w:szCs w:val="24"/>
        </w:rPr>
      </w:pPr>
      <w:r w:rsidRPr="0F051B7C">
        <w:rPr>
          <w:rFonts w:eastAsia="Open Sans" w:cs="Open Sans"/>
          <w:szCs w:val="24"/>
        </w:rPr>
        <w:t>whether strategies being used are effective.</w:t>
      </w:r>
    </w:p>
    <w:p w14:paraId="19D24812" w14:textId="77777777" w:rsidR="00E51E69" w:rsidRPr="007F3AA6" w:rsidRDefault="00E51E69" w:rsidP="00E51E69">
      <w:pPr>
        <w:shd w:val="clear" w:color="auto" w:fill="FFFFFF" w:themeFill="background1"/>
        <w:spacing w:beforeLines="80" w:before="192" w:afterLines="80" w:after="192" w:line="240" w:lineRule="auto"/>
        <w:rPr>
          <w:rFonts w:eastAsia="Open Sans" w:cs="Open Sans"/>
          <w:szCs w:val="24"/>
        </w:rPr>
      </w:pPr>
      <w:r w:rsidRPr="000B3024">
        <w:rPr>
          <w:rFonts w:eastAsia="Open Sans" w:cs="Open Sans"/>
          <w:b/>
          <w:bCs/>
          <w:szCs w:val="24"/>
        </w:rPr>
        <w:t>Consultation is most effective when it is inclusive, accessible, trauma-informed, transparent and respectful of people’s confidentiality</w:t>
      </w:r>
      <w:r w:rsidRPr="007F3AA6">
        <w:rPr>
          <w:rFonts w:eastAsia="Open Sans" w:cs="Open Sans"/>
          <w:szCs w:val="24"/>
        </w:rPr>
        <w:t>.</w:t>
      </w:r>
    </w:p>
    <w:p w14:paraId="3323949C" w14:textId="77777777" w:rsidR="00E51E69" w:rsidRPr="00E6326C" w:rsidRDefault="00E51E69" w:rsidP="00413DC3">
      <w:pPr>
        <w:pStyle w:val="Heading2"/>
      </w:pPr>
      <w:r w:rsidRPr="00D36C5E">
        <w:t>Inclusive</w:t>
      </w:r>
    </w:p>
    <w:p w14:paraId="7709013E" w14:textId="77777777" w:rsidR="00E51E69" w:rsidRPr="00413DC3" w:rsidRDefault="00E51E69" w:rsidP="00413DC3">
      <w:pPr>
        <w:pStyle w:val="ListParagraph"/>
        <w:numPr>
          <w:ilvl w:val="0"/>
          <w:numId w:val="52"/>
        </w:numPr>
        <w:rPr>
          <w:rFonts w:cs="Open Sans"/>
          <w:color w:val="000000"/>
          <w:szCs w:val="24"/>
          <w:shd w:val="clear" w:color="auto" w:fill="FFFFFF"/>
        </w:rPr>
      </w:pPr>
      <w:r w:rsidRPr="00413DC3">
        <w:rPr>
          <w:rFonts w:cs="Open Sans"/>
          <w:color w:val="000000"/>
          <w:szCs w:val="24"/>
          <w:shd w:val="clear" w:color="auto" w:fill="FFFFFF"/>
        </w:rPr>
        <w:t xml:space="preserve">Consider how to support the participation of all workers in your consultation process, including young people, older people, people with disabilities, people from culturally and linguistically diverse backgrounds, and First Nations and LGBTIQ+ participants. </w:t>
      </w:r>
    </w:p>
    <w:p w14:paraId="2F81A48B" w14:textId="77777777" w:rsidR="00E51E69" w:rsidRPr="00413DC3" w:rsidRDefault="00E51E69" w:rsidP="00413DC3">
      <w:pPr>
        <w:pStyle w:val="ListParagraph"/>
        <w:numPr>
          <w:ilvl w:val="0"/>
          <w:numId w:val="52"/>
        </w:numPr>
        <w:rPr>
          <w:rFonts w:cs="Open Sans"/>
          <w:color w:val="000000"/>
          <w:szCs w:val="24"/>
          <w:shd w:val="clear" w:color="auto" w:fill="FFFFFF"/>
        </w:rPr>
      </w:pPr>
      <w:r w:rsidRPr="00413DC3">
        <w:rPr>
          <w:rFonts w:cs="Open Sans"/>
          <w:color w:val="000000"/>
          <w:szCs w:val="24"/>
          <w:shd w:val="clear" w:color="auto" w:fill="FFFFFF"/>
        </w:rPr>
        <w:t xml:space="preserve">Understand that different cultures have different communication styles. Ensure that consultation facilitators have the skills to encourage all participants to contribute </w:t>
      </w:r>
      <w:r w:rsidRPr="00413DC3">
        <w:rPr>
          <w:rFonts w:cs="Open Sans"/>
          <w:color w:val="000000" w:themeColor="text1"/>
          <w:szCs w:val="24"/>
        </w:rPr>
        <w:t>equally</w:t>
      </w:r>
      <w:r w:rsidRPr="00413DC3">
        <w:rPr>
          <w:rFonts w:cs="Open Sans"/>
          <w:color w:val="000000"/>
          <w:szCs w:val="24"/>
          <w:shd w:val="clear" w:color="auto" w:fill="FFFFFF"/>
        </w:rPr>
        <w:t xml:space="preserve">.  </w:t>
      </w:r>
    </w:p>
    <w:p w14:paraId="1B9231DA" w14:textId="77777777" w:rsidR="00E51E69" w:rsidRPr="00413DC3" w:rsidRDefault="00E51E69" w:rsidP="00413DC3">
      <w:pPr>
        <w:pStyle w:val="ListParagraph"/>
        <w:numPr>
          <w:ilvl w:val="0"/>
          <w:numId w:val="52"/>
        </w:numPr>
        <w:rPr>
          <w:rFonts w:cs="Open Sans"/>
          <w:color w:val="000000"/>
          <w:szCs w:val="24"/>
          <w:shd w:val="clear" w:color="auto" w:fill="FFFFFF"/>
        </w:rPr>
      </w:pPr>
      <w:r w:rsidRPr="00413DC3">
        <w:rPr>
          <w:rFonts w:cs="Open Sans"/>
          <w:color w:val="000000"/>
          <w:szCs w:val="24"/>
          <w:shd w:val="clear" w:color="auto" w:fill="FFFFFF"/>
        </w:rPr>
        <w:t>Identify the people whose voices are often not heard in your workplace and ensure their participation is supported.</w:t>
      </w:r>
    </w:p>
    <w:p w14:paraId="528F4B5D" w14:textId="77777777" w:rsidR="00E51E69" w:rsidRPr="00613E6C" w:rsidRDefault="00E51E69" w:rsidP="00413DC3">
      <w:pPr>
        <w:pStyle w:val="Heading2"/>
      </w:pPr>
      <w:r w:rsidRPr="00613E6C">
        <w:t>Accessible</w:t>
      </w:r>
    </w:p>
    <w:p w14:paraId="5E4B2073" w14:textId="77777777" w:rsidR="00E51E69" w:rsidRPr="00413DC3" w:rsidRDefault="00E51E69" w:rsidP="00413DC3">
      <w:pPr>
        <w:pStyle w:val="ListParagraph"/>
        <w:numPr>
          <w:ilvl w:val="0"/>
          <w:numId w:val="53"/>
        </w:numPr>
        <w:rPr>
          <w:rFonts w:cs="Open Sans"/>
          <w:szCs w:val="24"/>
          <w:shd w:val="clear" w:color="auto" w:fill="FFFFFF"/>
        </w:rPr>
      </w:pPr>
      <w:r w:rsidRPr="00413DC3">
        <w:rPr>
          <w:rFonts w:cs="Open Sans"/>
          <w:szCs w:val="24"/>
          <w:shd w:val="clear" w:color="auto" w:fill="FFFFFF"/>
        </w:rPr>
        <w:t xml:space="preserve">Ensure all workers, including shift workers, contractors, remote workers, part-time workers, interns and volunteers have the opportunity to participate. </w:t>
      </w:r>
    </w:p>
    <w:p w14:paraId="0328CAAD" w14:textId="77777777" w:rsidR="00E51E69" w:rsidRPr="00413DC3" w:rsidRDefault="00E51E69" w:rsidP="00413DC3">
      <w:pPr>
        <w:pStyle w:val="ListParagraph"/>
        <w:numPr>
          <w:ilvl w:val="0"/>
          <w:numId w:val="53"/>
        </w:numPr>
        <w:rPr>
          <w:rFonts w:cs="Open Sans"/>
          <w:szCs w:val="24"/>
          <w:shd w:val="clear" w:color="auto" w:fill="FFFFFF"/>
        </w:rPr>
      </w:pPr>
      <w:r w:rsidRPr="00413DC3">
        <w:rPr>
          <w:rFonts w:cs="Open Sans"/>
          <w:szCs w:val="24"/>
          <w:shd w:val="clear" w:color="auto" w:fill="FFFFFF"/>
          <w:lang w:val="en-GB"/>
        </w:rPr>
        <w:t>Ensure any language, accessibility needs and reasonable adjustments are considered, and barriers to participation are identified and minimised.</w:t>
      </w:r>
    </w:p>
    <w:p w14:paraId="4EF3FBBB" w14:textId="77777777" w:rsidR="00E51E69" w:rsidRDefault="00E51E69" w:rsidP="00413DC3">
      <w:pPr>
        <w:pStyle w:val="ListParagraph"/>
        <w:numPr>
          <w:ilvl w:val="0"/>
          <w:numId w:val="53"/>
        </w:numPr>
        <w:rPr>
          <w:rFonts w:cs="Open Sans"/>
          <w:i/>
          <w:iCs/>
          <w:szCs w:val="24"/>
        </w:rPr>
      </w:pPr>
      <w:r w:rsidRPr="00413DC3">
        <w:rPr>
          <w:rFonts w:eastAsia="Open Sans" w:cs="Open Sans"/>
          <w:szCs w:val="24"/>
        </w:rPr>
        <w:t xml:space="preserve">Offer a range of feedback methods such as </w:t>
      </w:r>
      <w:r w:rsidRPr="00413DC3">
        <w:rPr>
          <w:rStyle w:val="normaltextrun"/>
          <w:rFonts w:cs="Open Sans"/>
          <w:szCs w:val="24"/>
          <w:shd w:val="clear" w:color="auto" w:fill="FFFFFF"/>
        </w:rPr>
        <w:t>anonymous</w:t>
      </w:r>
      <w:r w:rsidRPr="00413DC3">
        <w:rPr>
          <w:rFonts w:eastAsia="Open Sans" w:cs="Open Sans"/>
          <w:szCs w:val="24"/>
        </w:rPr>
        <w:t xml:space="preserve"> surveys, a feedback box, or online or face-to-face </w:t>
      </w:r>
      <w:r w:rsidRPr="00413DC3">
        <w:rPr>
          <w:rStyle w:val="normaltextrun"/>
          <w:rFonts w:cs="Open Sans"/>
          <w:szCs w:val="24"/>
          <w:shd w:val="clear" w:color="auto" w:fill="FFFFFF"/>
        </w:rPr>
        <w:t>interviews, or</w:t>
      </w:r>
      <w:r w:rsidRPr="00413DC3">
        <w:rPr>
          <w:rFonts w:eastAsia="Open Sans" w:cs="Open Sans"/>
          <w:szCs w:val="24"/>
        </w:rPr>
        <w:t xml:space="preserve"> group </w:t>
      </w:r>
      <w:r w:rsidRPr="00413DC3">
        <w:rPr>
          <w:rStyle w:val="findhit"/>
          <w:rFonts w:cs="Open Sans"/>
          <w:szCs w:val="24"/>
          <w:shd w:val="clear" w:color="auto" w:fill="FFFFFF"/>
        </w:rPr>
        <w:t>consultatio</w:t>
      </w:r>
      <w:r w:rsidRPr="00413DC3">
        <w:rPr>
          <w:rStyle w:val="normaltextrun"/>
          <w:rFonts w:cs="Open Sans"/>
          <w:szCs w:val="24"/>
          <w:shd w:val="clear" w:color="auto" w:fill="FFFFFF"/>
        </w:rPr>
        <w:t>ns.</w:t>
      </w:r>
      <w:r w:rsidRPr="00413DC3">
        <w:rPr>
          <w:rFonts w:cs="Open Sans"/>
          <w:i/>
          <w:iCs/>
          <w:szCs w:val="24"/>
        </w:rPr>
        <w:t xml:space="preserve"> </w:t>
      </w:r>
    </w:p>
    <w:p w14:paraId="55E76EF0" w14:textId="77777777" w:rsidR="00413DC3" w:rsidRPr="00413DC3" w:rsidRDefault="00413DC3" w:rsidP="00413DC3">
      <w:pPr>
        <w:pStyle w:val="ListParagraph"/>
        <w:rPr>
          <w:rFonts w:cs="Open Sans"/>
          <w:i/>
          <w:iCs/>
          <w:szCs w:val="24"/>
        </w:rPr>
      </w:pPr>
    </w:p>
    <w:p w14:paraId="010D0736" w14:textId="77777777" w:rsidR="00E51E69" w:rsidRPr="008B0DD5" w:rsidRDefault="00E51E69" w:rsidP="00413DC3">
      <w:pPr>
        <w:pStyle w:val="Heading2"/>
      </w:pPr>
      <w:r w:rsidRPr="008B0DD5">
        <w:lastRenderedPageBreak/>
        <w:t>Trauma-informed</w:t>
      </w:r>
    </w:p>
    <w:p w14:paraId="6BDA57AA" w14:textId="77777777" w:rsidR="00E51E69" w:rsidRPr="00413DC3" w:rsidRDefault="00E51E69" w:rsidP="00413DC3">
      <w:pPr>
        <w:pStyle w:val="ListParagraph"/>
        <w:numPr>
          <w:ilvl w:val="0"/>
          <w:numId w:val="54"/>
        </w:numPr>
        <w:rPr>
          <w:rFonts w:cs="Open Sans"/>
          <w:color w:val="000000"/>
          <w:szCs w:val="24"/>
          <w:shd w:val="clear" w:color="auto" w:fill="FFFFFF"/>
        </w:rPr>
      </w:pPr>
      <w:r w:rsidRPr="00413DC3">
        <w:rPr>
          <w:rFonts w:cs="Open Sans"/>
          <w:color w:val="000000"/>
          <w:szCs w:val="24"/>
          <w:shd w:val="clear" w:color="auto" w:fill="FFFFFF"/>
        </w:rPr>
        <w:t xml:space="preserve">Recognise that people may be affected by the subject matter and that participating may bring up issues for them. </w:t>
      </w:r>
    </w:p>
    <w:p w14:paraId="326205AD" w14:textId="77777777" w:rsidR="00E51E69" w:rsidRPr="00413DC3" w:rsidRDefault="00E51E69" w:rsidP="00413DC3">
      <w:pPr>
        <w:pStyle w:val="ListParagraph"/>
        <w:numPr>
          <w:ilvl w:val="0"/>
          <w:numId w:val="54"/>
        </w:numPr>
        <w:rPr>
          <w:rFonts w:cs="Open Sans"/>
          <w:color w:val="000000"/>
          <w:szCs w:val="24"/>
          <w:shd w:val="clear" w:color="auto" w:fill="FFFFFF"/>
        </w:rPr>
      </w:pPr>
      <w:r w:rsidRPr="00413DC3">
        <w:rPr>
          <w:rFonts w:cs="Open Sans"/>
          <w:color w:val="000000"/>
          <w:szCs w:val="24"/>
          <w:shd w:val="clear" w:color="auto" w:fill="FFFFFF"/>
        </w:rPr>
        <w:t xml:space="preserve">Provide details of independent confidential support services. See </w:t>
      </w:r>
      <w:hyperlink r:id="rId14" w:history="1">
        <w:r w:rsidRPr="00413DC3">
          <w:rPr>
            <w:rStyle w:val="Hyperlink"/>
            <w:rFonts w:cs="Open Sans"/>
            <w:i/>
            <w:szCs w:val="24"/>
            <w:shd w:val="clear" w:color="auto" w:fill="FFFFFF"/>
          </w:rPr>
          <w:t>Fact sheet: Seeking Support – Counselling and Support Services</w:t>
        </w:r>
      </w:hyperlink>
      <w:r w:rsidRPr="00413DC3">
        <w:rPr>
          <w:rFonts w:cs="Open Sans"/>
          <w:color w:val="000000"/>
          <w:szCs w:val="24"/>
          <w:shd w:val="clear" w:color="auto" w:fill="FFFFFF"/>
        </w:rPr>
        <w:t>.</w:t>
      </w:r>
    </w:p>
    <w:p w14:paraId="75809908" w14:textId="77777777" w:rsidR="00E51E69" w:rsidRPr="008B0DD5" w:rsidRDefault="00E51E69" w:rsidP="00413DC3">
      <w:pPr>
        <w:pStyle w:val="Heading2"/>
      </w:pPr>
      <w:r w:rsidRPr="008B0DD5">
        <w:t>Transparent</w:t>
      </w:r>
    </w:p>
    <w:p w14:paraId="617BCA48" w14:textId="77777777" w:rsidR="00E51E69" w:rsidRPr="00413DC3" w:rsidRDefault="00E51E69" w:rsidP="00413DC3">
      <w:pPr>
        <w:pStyle w:val="ListParagraph"/>
        <w:numPr>
          <w:ilvl w:val="0"/>
          <w:numId w:val="55"/>
        </w:numPr>
        <w:rPr>
          <w:rFonts w:cs="Open Sans"/>
          <w:szCs w:val="24"/>
        </w:rPr>
      </w:pPr>
      <w:r w:rsidRPr="00413DC3">
        <w:rPr>
          <w:rFonts w:cs="Open Sans"/>
          <w:szCs w:val="24"/>
        </w:rPr>
        <w:t xml:space="preserve">Be clear with participants about the reason for the consultation, how information will be used, the process to be followed and the intended outcomes. </w:t>
      </w:r>
    </w:p>
    <w:p w14:paraId="650C0817" w14:textId="77777777" w:rsidR="00E51E69" w:rsidRPr="00413DC3" w:rsidRDefault="00E51E69" w:rsidP="00413DC3">
      <w:pPr>
        <w:pStyle w:val="ListParagraph"/>
        <w:numPr>
          <w:ilvl w:val="0"/>
          <w:numId w:val="55"/>
        </w:numPr>
        <w:rPr>
          <w:rFonts w:cs="Open Sans"/>
          <w:szCs w:val="24"/>
        </w:rPr>
      </w:pPr>
      <w:r w:rsidRPr="00413DC3">
        <w:rPr>
          <w:rFonts w:cs="Open Sans"/>
          <w:szCs w:val="24"/>
        </w:rPr>
        <w:t>Tell participants ahead of time so that they can reflect on the topic of the consultation.</w:t>
      </w:r>
    </w:p>
    <w:p w14:paraId="199F55B1" w14:textId="77777777" w:rsidR="00E51E69" w:rsidRPr="00413DC3" w:rsidRDefault="00E51E69" w:rsidP="00413DC3">
      <w:pPr>
        <w:pStyle w:val="ListParagraph"/>
        <w:numPr>
          <w:ilvl w:val="0"/>
          <w:numId w:val="55"/>
        </w:numPr>
        <w:rPr>
          <w:rFonts w:cs="Open Sans"/>
          <w:szCs w:val="24"/>
        </w:rPr>
      </w:pPr>
      <w:r w:rsidRPr="00413DC3">
        <w:rPr>
          <w:rFonts w:cs="Open Sans"/>
          <w:szCs w:val="24"/>
        </w:rPr>
        <w:t xml:space="preserve">Tell participants of the outcome of the consultation, including how any feedback or findings will be used. </w:t>
      </w:r>
    </w:p>
    <w:p w14:paraId="10A71A08" w14:textId="77777777" w:rsidR="00E51E69" w:rsidRPr="004C71D3" w:rsidRDefault="00E51E69" w:rsidP="00413DC3">
      <w:pPr>
        <w:pStyle w:val="Heading2"/>
      </w:pPr>
      <w:r>
        <w:t>Confidential</w:t>
      </w:r>
    </w:p>
    <w:p w14:paraId="759E5741" w14:textId="77777777" w:rsidR="00E51E69" w:rsidRPr="00413DC3" w:rsidRDefault="00E51E69" w:rsidP="00413DC3">
      <w:pPr>
        <w:pStyle w:val="ListParagraph"/>
        <w:numPr>
          <w:ilvl w:val="0"/>
          <w:numId w:val="56"/>
        </w:numPr>
        <w:rPr>
          <w:rFonts w:cs="Open Sans"/>
          <w:color w:val="000000"/>
          <w:szCs w:val="24"/>
          <w:shd w:val="clear" w:color="auto" w:fill="FFFFFF"/>
        </w:rPr>
      </w:pPr>
      <w:r w:rsidRPr="00413DC3">
        <w:rPr>
          <w:rFonts w:cs="Open Sans"/>
          <w:color w:val="000000"/>
          <w:szCs w:val="24"/>
          <w:shd w:val="clear" w:color="auto" w:fill="FFFFFF"/>
        </w:rPr>
        <w:t xml:space="preserve">Consider the privacy and confidentiality of all participants. </w:t>
      </w:r>
    </w:p>
    <w:p w14:paraId="56865B36" w14:textId="77777777" w:rsidR="00E51E69" w:rsidRPr="00413DC3" w:rsidRDefault="00E51E69" w:rsidP="00413DC3">
      <w:pPr>
        <w:pStyle w:val="ListParagraph"/>
        <w:numPr>
          <w:ilvl w:val="0"/>
          <w:numId w:val="56"/>
        </w:numPr>
        <w:rPr>
          <w:rFonts w:cs="Open Sans"/>
          <w:color w:val="000000"/>
          <w:szCs w:val="24"/>
          <w:shd w:val="clear" w:color="auto" w:fill="FFFFFF"/>
        </w:rPr>
      </w:pPr>
      <w:r w:rsidRPr="00413DC3">
        <w:rPr>
          <w:rFonts w:cs="Open Sans"/>
          <w:color w:val="000000"/>
          <w:szCs w:val="24"/>
          <w:shd w:val="clear" w:color="auto" w:fill="FFFFFF"/>
        </w:rPr>
        <w:t xml:space="preserve">Be clear with participants about what information will be asked for, the reason for asking for it, and how it will be recorded and used. </w:t>
      </w:r>
    </w:p>
    <w:p w14:paraId="7B661788" w14:textId="77777777" w:rsidR="00E51E69" w:rsidRPr="00413DC3" w:rsidRDefault="00E51E69" w:rsidP="00413DC3">
      <w:pPr>
        <w:pStyle w:val="ListParagraph"/>
        <w:numPr>
          <w:ilvl w:val="0"/>
          <w:numId w:val="56"/>
        </w:numPr>
        <w:rPr>
          <w:rFonts w:cs="Open Sans"/>
          <w:color w:val="000000"/>
          <w:szCs w:val="24"/>
          <w:shd w:val="clear" w:color="auto" w:fill="FFFFFF"/>
        </w:rPr>
      </w:pPr>
      <w:r w:rsidRPr="00413DC3">
        <w:rPr>
          <w:rFonts w:cs="Open Sans"/>
          <w:color w:val="000000"/>
          <w:szCs w:val="24"/>
          <w:shd w:val="clear" w:color="auto" w:fill="FFFFFF"/>
        </w:rPr>
        <w:t xml:space="preserve">Keep the information confidential, where possible. Do not share within or outside the organisation unless it is agreed or required by law. </w:t>
      </w:r>
    </w:p>
    <w:p w14:paraId="16A1B259" w14:textId="77777777" w:rsidR="00E51E69" w:rsidRPr="00413DC3" w:rsidRDefault="00E51E69" w:rsidP="00413DC3">
      <w:pPr>
        <w:pStyle w:val="ListParagraph"/>
        <w:numPr>
          <w:ilvl w:val="0"/>
          <w:numId w:val="56"/>
        </w:numPr>
        <w:rPr>
          <w:rFonts w:cs="Open Sans"/>
          <w:color w:val="000000"/>
          <w:szCs w:val="24"/>
          <w:shd w:val="clear" w:color="auto" w:fill="FFFFFF"/>
        </w:rPr>
      </w:pPr>
      <w:r w:rsidRPr="00413DC3">
        <w:rPr>
          <w:rFonts w:cs="Open Sans"/>
          <w:color w:val="000000"/>
          <w:szCs w:val="24"/>
          <w:shd w:val="clear" w:color="auto" w:fill="FFFFFF"/>
        </w:rPr>
        <w:t xml:space="preserve">Collect, use, store and share personal information in accordance with privacy laws. </w:t>
      </w:r>
    </w:p>
    <w:p w14:paraId="5443B036" w14:textId="77777777" w:rsidR="00E51E69" w:rsidRPr="00E61704" w:rsidRDefault="00E51E69" w:rsidP="00E61704">
      <w:pPr>
        <w:pStyle w:val="Heading1"/>
      </w:pPr>
      <w:r w:rsidRPr="00E61704">
        <w:t>Designing a consultation strategy</w:t>
      </w:r>
    </w:p>
    <w:p w14:paraId="43CBE414" w14:textId="77777777" w:rsidR="00E51E69" w:rsidRDefault="00E51E69" w:rsidP="00E51E69">
      <w:pPr>
        <w:spacing w:before="60" w:after="60" w:line="252" w:lineRule="auto"/>
        <w:rPr>
          <w:rFonts w:eastAsia="Open Sans" w:cs="Open Sans"/>
          <w:szCs w:val="24"/>
        </w:rPr>
      </w:pPr>
      <w:r>
        <w:rPr>
          <w:rFonts w:eastAsia="Open Sans" w:cs="Open Sans"/>
          <w:szCs w:val="24"/>
        </w:rPr>
        <w:t xml:space="preserve">Consultation will look different in different </w:t>
      </w:r>
      <w:r w:rsidRPr="00EA2C16">
        <w:rPr>
          <w:rFonts w:eastAsia="Open Sans" w:cs="Open Sans"/>
          <w:szCs w:val="24"/>
        </w:rPr>
        <w:t>organisations and businesses depending</w:t>
      </w:r>
      <w:r>
        <w:rPr>
          <w:rFonts w:eastAsia="Open Sans" w:cs="Open Sans"/>
          <w:szCs w:val="24"/>
        </w:rPr>
        <w:t xml:space="preserve"> on the makeup, distribution and size of their workforce.</w:t>
      </w:r>
    </w:p>
    <w:p w14:paraId="034C8D6C" w14:textId="3414FF65" w:rsidR="00E61704" w:rsidRDefault="008F3FDC" w:rsidP="00E51E69">
      <w:pPr>
        <w:spacing w:before="60" w:after="60" w:line="252" w:lineRule="auto"/>
        <w:rPr>
          <w:rFonts w:eastAsia="Open Sans" w:cs="Open Sans"/>
          <w:szCs w:val="24"/>
        </w:rPr>
      </w:pPr>
      <w:r>
        <w:rPr>
          <w:noProof/>
        </w:rPr>
        <mc:AlternateContent>
          <mc:Choice Requires="wps">
            <w:drawing>
              <wp:anchor distT="0" distB="0" distL="114300" distR="114300" simplePos="0" relativeHeight="251664896" behindDoc="1" locked="0" layoutInCell="1" allowOverlap="1" wp14:anchorId="31C5E85E" wp14:editId="7781ED65">
                <wp:simplePos x="0" y="0"/>
                <wp:positionH relativeFrom="margin">
                  <wp:posOffset>-160020</wp:posOffset>
                </wp:positionH>
                <wp:positionV relativeFrom="paragraph">
                  <wp:posOffset>118745</wp:posOffset>
                </wp:positionV>
                <wp:extent cx="6105525" cy="2529840"/>
                <wp:effectExtent l="0" t="0" r="9525" b="3810"/>
                <wp:wrapNone/>
                <wp:docPr id="1147732298" name="Rectangle 1147732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2529840"/>
                        </a:xfrm>
                        <a:prstGeom prst="rect">
                          <a:avLst/>
                        </a:prstGeom>
                        <a:solidFill>
                          <a:srgbClr val="F2F8F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37920" id="Rectangle 1147732298" o:spid="_x0000_s1026" alt="&quot;&quot;" style="position:absolute;margin-left:-12.6pt;margin-top:9.35pt;width:480.75pt;height:199.2pt;z-index:-251651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iZgAIAAGAFAAAOAAAAZHJzL2Uyb0RvYy54bWysVE1v2zAMvQ/YfxB0X/2BpmuDOkWQIsOA&#10;oivWDj0rshQbkEWNUr7260fJjtO1xQ7DLrIkko/k86Oub/adYVuFvgVb8eIs50xZCXVr1xX/8bT8&#10;dMmZD8LWwoBVFT8oz29mHz9c79xUldCAqRUyArF+unMVb0Jw0yzzslGd8GfglCWjBuxEoCOusxrF&#10;jtA7k5V5fpHtAGuHIJX3dHvbG/ks4WutZPimtVeBmYpTbSGtmNZVXLPZtZiuUbimlUMZ4h+q6ERr&#10;KekIdSuCYBts30B1rUTwoMOZhC4DrVupUg/UTZG/6uaxEU6lXogc70aa/P+DlffbR/eARMPO+amn&#10;bexir7GLX6qP7RNZh5EstQ9M0uVFkU8m5YQzSbZyUl5dnic6s1O4Qx++KOhY3FQc6W8kksT2zgdK&#10;Sa5Hl5jNg2nrZWtMOuB6tTDItoL+3LJcXi4X8WdRyB9uxkZnCzGsN8eb7NRM2oWDUdHP2O9Ks7am&#10;8stUSdKZGvMIKZUNRW9qRK369MUkz4+9jRGplgQYkTXlH7EHgKjht9h9lYN/DFVJpmNw/rfC+uAx&#10;ImUGG8bgrrWA7wEY6mrI3PsfSeqpiSytoD48IEPoh8Q7uWzpv90JHx4E0lTQ/NCkh2+0aAO7isOw&#10;46wB/PXeffQnsZKVsx1NWcX9z41AxZn5aknGV8U5qYaFdDiffC7pgC8tq5cWu+kWQHIo6E1xMm2j&#10;fzDHrUbonulBmMesZBJWUu6Ky4DHwyL0009PilTzeXKjUXQi3NlHJyN4ZDXq8mn/LNAN4g2k+3s4&#10;TqSYvtJw7xsjLcw3AXSbBH7ideCbxjgJZ3hy4jvx8py8Tg/j7DcAAAD//wMAUEsDBBQABgAIAAAA&#10;IQAZ9fb04QAAAAoBAAAPAAAAZHJzL2Rvd25yZXYueG1sTI/LTsMwEEX3SPyDNUjsWicpfRDiVAgJ&#10;sUL0QdQuJ7FJArEdbLdJ/55hBcvRPbr3TLYedcfOyvnWGgHxNAKmTGVla2oB7/vnyQqYD2gkdtYo&#10;ARflYZ1fX2WYSjuYrTrvQs2oxPgUBTQh9CnnvmqURj+1vTKUfVinMdDpai4dDlSuO55E0YJrbA0t&#10;NNirp0ZVX7uTFvD5Ot8Xw3ZTFsPxUjiJL+H77SDE7c34+AAsqDH8wfCrT+qQk1NpT0Z61gmYJPOE&#10;UApWS2AE3M8WM2ClgLt4GQPPM/7/hfwHAAD//wMAUEsBAi0AFAAGAAgAAAAhALaDOJL+AAAA4QEA&#10;ABMAAAAAAAAAAAAAAAAAAAAAAFtDb250ZW50X1R5cGVzXS54bWxQSwECLQAUAAYACAAAACEAOP0h&#10;/9YAAACUAQAACwAAAAAAAAAAAAAAAAAvAQAAX3JlbHMvLnJlbHNQSwECLQAUAAYACAAAACEAiGX4&#10;mYACAABgBQAADgAAAAAAAAAAAAAAAAAuAgAAZHJzL2Uyb0RvYy54bWxQSwECLQAUAAYACAAAACEA&#10;GfX29OEAAAAKAQAADwAAAAAAAAAAAAAAAADaBAAAZHJzL2Rvd25yZXYueG1sUEsFBgAAAAAEAAQA&#10;8wAAAOgFAAAAAA==&#10;" fillcolor="#f2f8fc" stroked="f" strokeweight="1pt">
                <w10:wrap anchorx="margin"/>
              </v:rect>
            </w:pict>
          </mc:Fallback>
        </mc:AlternateContent>
      </w:r>
    </w:p>
    <w:p w14:paraId="7FF9B2A5" w14:textId="02272DCF" w:rsidR="00E51E69" w:rsidRPr="00E61704" w:rsidRDefault="00E51E69" w:rsidP="008F3FDC">
      <w:pPr>
        <w:pStyle w:val="Heading2"/>
      </w:pPr>
      <w:r w:rsidRPr="00E61704">
        <w:t>A note for small businesses</w:t>
      </w:r>
    </w:p>
    <w:p w14:paraId="29476CE9" w14:textId="77777777" w:rsidR="00E51E69" w:rsidRPr="008F3FDC" w:rsidRDefault="00E51E69" w:rsidP="008F3FDC">
      <w:pPr>
        <w:rPr>
          <w:rFonts w:cs="Open Sans"/>
          <w:szCs w:val="24"/>
        </w:rPr>
      </w:pPr>
      <w:r w:rsidRPr="008F3FDC">
        <w:rPr>
          <w:rFonts w:cs="Open Sans"/>
          <w:szCs w:val="24"/>
        </w:rPr>
        <w:t>Consultation doesn’t need to involve a lot of time or expense. In a small business it may simply involve a combination of:</w:t>
      </w:r>
    </w:p>
    <w:p w14:paraId="342A01FC" w14:textId="77777777" w:rsidR="00E51E69" w:rsidRPr="008F3FDC" w:rsidRDefault="00E51E69" w:rsidP="008F3FDC">
      <w:pPr>
        <w:pStyle w:val="ListParagraph"/>
        <w:numPr>
          <w:ilvl w:val="0"/>
          <w:numId w:val="51"/>
        </w:numPr>
        <w:rPr>
          <w:rFonts w:cs="Open Sans"/>
          <w:szCs w:val="24"/>
        </w:rPr>
      </w:pPr>
      <w:r w:rsidRPr="008F3FDC">
        <w:rPr>
          <w:rFonts w:cs="Open Sans"/>
          <w:szCs w:val="24"/>
        </w:rPr>
        <w:t>regular conversations with workers about what they need for their workplace to feel, and be, safe and respectful</w:t>
      </w:r>
    </w:p>
    <w:p w14:paraId="4A9AE422" w14:textId="77777777" w:rsidR="00E51E69" w:rsidRPr="008F3FDC" w:rsidRDefault="00E51E69" w:rsidP="008F3FDC">
      <w:pPr>
        <w:pStyle w:val="ListParagraph"/>
        <w:numPr>
          <w:ilvl w:val="0"/>
          <w:numId w:val="51"/>
        </w:numPr>
        <w:rPr>
          <w:rFonts w:cs="Open Sans"/>
          <w:szCs w:val="24"/>
        </w:rPr>
      </w:pPr>
      <w:r w:rsidRPr="008F3FDC">
        <w:rPr>
          <w:rFonts w:cs="Open Sans"/>
          <w:szCs w:val="24"/>
        </w:rPr>
        <w:t xml:space="preserve">regular conversations with workers about any new risks or emerging issues, and ideas to address them </w:t>
      </w:r>
    </w:p>
    <w:p w14:paraId="332EC00C" w14:textId="77777777" w:rsidR="00E51E69" w:rsidRPr="008F3FDC" w:rsidRDefault="00E51E69" w:rsidP="008F3FDC">
      <w:pPr>
        <w:pStyle w:val="ListParagraph"/>
        <w:numPr>
          <w:ilvl w:val="0"/>
          <w:numId w:val="51"/>
        </w:numPr>
        <w:rPr>
          <w:rFonts w:eastAsia="Times New Roman"/>
          <w:color w:val="000000" w:themeColor="text1"/>
          <w:lang w:eastAsia="en-AU"/>
        </w:rPr>
      </w:pPr>
      <w:r w:rsidRPr="008F3FDC">
        <w:rPr>
          <w:rFonts w:cs="Open Sans"/>
          <w:szCs w:val="24"/>
        </w:rPr>
        <w:t>providing regular advice to workers about what you are doing to address risks or issues and checking with workers to see if it is working.</w:t>
      </w:r>
    </w:p>
    <w:p w14:paraId="238A6214" w14:textId="77777777" w:rsidR="00E51E69" w:rsidRPr="00E61704" w:rsidRDefault="00E51E69" w:rsidP="00E61704">
      <w:pPr>
        <w:pStyle w:val="Heading1"/>
      </w:pPr>
      <w:r w:rsidRPr="00E61704">
        <w:lastRenderedPageBreak/>
        <w:t>Organisations and businesses should consider the following when designing a consultation strategy:</w:t>
      </w:r>
    </w:p>
    <w:p w14:paraId="0EE16B51" w14:textId="77777777" w:rsidR="00E51E69" w:rsidRPr="00E61704" w:rsidRDefault="00E51E69" w:rsidP="00E61704">
      <w:pPr>
        <w:pStyle w:val="Heading2"/>
      </w:pPr>
      <w:r w:rsidRPr="00E61704">
        <w:t>Who to consult?</w:t>
      </w:r>
    </w:p>
    <w:p w14:paraId="78DEB1ED" w14:textId="77777777" w:rsidR="00E51E69" w:rsidRDefault="00E51E69" w:rsidP="00E61704">
      <w:pPr>
        <w:rPr>
          <w:color w:val="000000"/>
          <w:lang w:eastAsia="en-AU"/>
        </w:rPr>
      </w:pPr>
      <w:r w:rsidRPr="0F051B7C">
        <w:rPr>
          <w:lang w:eastAsia="en-AU"/>
        </w:rPr>
        <w:t>Consider who may be affected (directly or indirectly) by sex discrimination, sexual harassment and the other unlawful behaviours in the workplace. In a small organisation or business, this is likely to be all managers, supervisors and workers, and may include other key people who come into regular contact with the organisation or business.</w:t>
      </w:r>
    </w:p>
    <w:p w14:paraId="125CD772" w14:textId="77777777" w:rsidR="00E51E69" w:rsidRDefault="00E51E69" w:rsidP="00E61704">
      <w:pPr>
        <w:rPr>
          <w:color w:val="000000"/>
          <w:lang w:eastAsia="en-AU"/>
        </w:rPr>
      </w:pPr>
      <w:r>
        <w:rPr>
          <w:color w:val="000000"/>
          <w:lang w:eastAsia="en-AU"/>
        </w:rPr>
        <w:t xml:space="preserve">In a large organisation or business, it may be appropriate to develop a tiered consultation strategy. While all workers should have the opportunity to provide input, it may be appropriate to conduct in-depth consultation with a representative sample of the workforce. </w:t>
      </w:r>
    </w:p>
    <w:p w14:paraId="0EC1FE1E" w14:textId="77777777" w:rsidR="00E51E69" w:rsidRPr="002D3233" w:rsidRDefault="00E51E69" w:rsidP="00E51E69">
      <w:pPr>
        <w:spacing w:before="240" w:after="240"/>
        <w:rPr>
          <w:rFonts w:eastAsia="Open Sans" w:cs="Open Sans"/>
          <w:color w:val="000000" w:themeColor="text1"/>
          <w:szCs w:val="24"/>
        </w:rPr>
      </w:pPr>
      <w:r>
        <w:rPr>
          <w:rFonts w:eastAsia="Open Sans" w:cs="Open Sans"/>
          <w:color w:val="000000" w:themeColor="text1"/>
          <w:szCs w:val="24"/>
        </w:rPr>
        <w:t xml:space="preserve">For topics relating to sexual harassment, sex-based harassment and sex discrimination, if possible, it can be useful to hold some group sessions just with women. </w:t>
      </w:r>
    </w:p>
    <w:p w14:paraId="433E863C" w14:textId="77777777" w:rsidR="00E51E69" w:rsidRDefault="00E51E69" w:rsidP="00E51E69">
      <w:pPr>
        <w:shd w:val="clear" w:color="auto" w:fill="FFFFFF"/>
        <w:spacing w:before="100" w:beforeAutospacing="1" w:after="100" w:afterAutospacing="1" w:line="240" w:lineRule="auto"/>
        <w:textAlignment w:val="baseline"/>
        <w:rPr>
          <w:rFonts w:eastAsia="Times New Roman" w:cs="Open Sans"/>
          <w:color w:val="000000"/>
          <w:szCs w:val="24"/>
          <w:lang w:eastAsia="en-AU"/>
        </w:rPr>
      </w:pPr>
      <w:r>
        <w:rPr>
          <w:rFonts w:eastAsia="Times New Roman" w:cs="Open Sans"/>
          <w:color w:val="000000"/>
          <w:szCs w:val="24"/>
          <w:lang w:eastAsia="en-AU"/>
        </w:rPr>
        <w:t xml:space="preserve">Consider if there is </w:t>
      </w:r>
      <w:r w:rsidRPr="005F49BE">
        <w:rPr>
          <w:rFonts w:eastAsia="Times New Roman" w:cs="Open Sans"/>
          <w:color w:val="000000"/>
          <w:szCs w:val="24"/>
          <w:lang w:eastAsia="en-AU"/>
        </w:rPr>
        <w:t xml:space="preserve">any requirement </w:t>
      </w:r>
      <w:r>
        <w:rPr>
          <w:rFonts w:eastAsia="Times New Roman" w:cs="Open Sans"/>
          <w:color w:val="000000"/>
          <w:szCs w:val="24"/>
          <w:lang w:eastAsia="en-AU"/>
        </w:rPr>
        <w:t>for</w:t>
      </w:r>
      <w:r w:rsidRPr="005F49BE">
        <w:rPr>
          <w:rFonts w:eastAsia="Times New Roman" w:cs="Open Sans"/>
          <w:color w:val="000000"/>
          <w:szCs w:val="24"/>
          <w:lang w:eastAsia="en-AU"/>
        </w:rPr>
        <w:t xml:space="preserve"> a union</w:t>
      </w:r>
      <w:r>
        <w:rPr>
          <w:rFonts w:eastAsia="Times New Roman" w:cs="Open Sans"/>
          <w:color w:val="000000"/>
          <w:szCs w:val="24"/>
          <w:lang w:eastAsia="en-AU"/>
        </w:rPr>
        <w:t xml:space="preserve"> or association</w:t>
      </w:r>
      <w:r w:rsidRPr="005F49BE">
        <w:rPr>
          <w:rFonts w:eastAsia="Times New Roman" w:cs="Open Sans"/>
          <w:color w:val="000000"/>
          <w:szCs w:val="24"/>
          <w:lang w:eastAsia="en-AU"/>
        </w:rPr>
        <w:t xml:space="preserve"> </w:t>
      </w:r>
      <w:r>
        <w:rPr>
          <w:rFonts w:eastAsia="Times New Roman" w:cs="Open Sans"/>
          <w:color w:val="000000"/>
          <w:szCs w:val="24"/>
          <w:lang w:eastAsia="en-AU"/>
        </w:rPr>
        <w:t xml:space="preserve">to be </w:t>
      </w:r>
      <w:r w:rsidRPr="005F49BE">
        <w:rPr>
          <w:rFonts w:eastAsia="Times New Roman" w:cs="Open Sans"/>
          <w:color w:val="000000"/>
          <w:szCs w:val="24"/>
          <w:lang w:eastAsia="en-AU"/>
        </w:rPr>
        <w:t>involved</w:t>
      </w:r>
      <w:r>
        <w:rPr>
          <w:rFonts w:eastAsia="Times New Roman" w:cs="Open Sans"/>
          <w:color w:val="000000"/>
          <w:szCs w:val="24"/>
          <w:lang w:eastAsia="en-AU"/>
        </w:rPr>
        <w:t>.</w:t>
      </w:r>
      <w:r w:rsidRPr="005F49BE">
        <w:rPr>
          <w:rFonts w:eastAsia="Times New Roman" w:cs="Open Sans"/>
          <w:color w:val="000000"/>
          <w:szCs w:val="24"/>
          <w:lang w:eastAsia="en-AU"/>
        </w:rPr>
        <w:t xml:space="preserve"> </w:t>
      </w:r>
      <w:r>
        <w:rPr>
          <w:rFonts w:eastAsia="Times New Roman" w:cs="Open Sans"/>
          <w:color w:val="000000"/>
          <w:szCs w:val="24"/>
          <w:lang w:eastAsia="en-AU"/>
        </w:rPr>
        <w:t>E</w:t>
      </w:r>
      <w:r w:rsidRPr="005F49BE">
        <w:rPr>
          <w:rFonts w:eastAsia="Times New Roman" w:cs="Open Sans"/>
          <w:color w:val="000000"/>
          <w:szCs w:val="24"/>
          <w:lang w:eastAsia="en-AU"/>
        </w:rPr>
        <w:t xml:space="preserve">ven if not specifically required, it can be useful to </w:t>
      </w:r>
      <w:r>
        <w:rPr>
          <w:rFonts w:eastAsia="Times New Roman" w:cs="Open Sans"/>
          <w:color w:val="000000"/>
          <w:szCs w:val="24"/>
          <w:lang w:eastAsia="en-AU"/>
        </w:rPr>
        <w:t>liaise</w:t>
      </w:r>
      <w:r w:rsidRPr="005F49BE">
        <w:rPr>
          <w:rFonts w:eastAsia="Times New Roman" w:cs="Open Sans"/>
          <w:color w:val="000000"/>
          <w:szCs w:val="24"/>
          <w:lang w:eastAsia="en-AU"/>
        </w:rPr>
        <w:t xml:space="preserve"> with relevant union/s </w:t>
      </w:r>
      <w:r>
        <w:rPr>
          <w:rFonts w:eastAsia="Times New Roman" w:cs="Open Sans"/>
          <w:color w:val="000000"/>
          <w:szCs w:val="24"/>
          <w:lang w:eastAsia="en-AU"/>
        </w:rPr>
        <w:t xml:space="preserve">or workers’ representatives </w:t>
      </w:r>
      <w:r w:rsidRPr="005F49BE">
        <w:rPr>
          <w:rFonts w:eastAsia="Times New Roman" w:cs="Open Sans"/>
          <w:color w:val="000000"/>
          <w:szCs w:val="24"/>
          <w:lang w:eastAsia="en-AU"/>
        </w:rPr>
        <w:t xml:space="preserve">early in a change process to assist with </w:t>
      </w:r>
      <w:r>
        <w:rPr>
          <w:rFonts w:eastAsia="Times New Roman" w:cs="Open Sans"/>
          <w:color w:val="000000"/>
          <w:szCs w:val="24"/>
          <w:lang w:eastAsia="en-AU"/>
        </w:rPr>
        <w:t>worker</w:t>
      </w:r>
      <w:r w:rsidRPr="005F49BE">
        <w:rPr>
          <w:rFonts w:eastAsia="Times New Roman" w:cs="Open Sans"/>
          <w:color w:val="000000"/>
          <w:szCs w:val="24"/>
          <w:lang w:eastAsia="en-AU"/>
        </w:rPr>
        <w:t xml:space="preserve"> engagement.</w:t>
      </w:r>
      <w:r>
        <w:rPr>
          <w:rFonts w:eastAsia="Times New Roman" w:cs="Open Sans"/>
          <w:color w:val="000000"/>
          <w:szCs w:val="24"/>
          <w:lang w:eastAsia="en-AU"/>
        </w:rPr>
        <w:t xml:space="preserve"> Likewise, it may be appropriate to consult health and safety representatives.</w:t>
      </w:r>
    </w:p>
    <w:p w14:paraId="50B0949F" w14:textId="77777777" w:rsidR="00E51E69" w:rsidRDefault="00E51E69" w:rsidP="00E51E69">
      <w:pPr>
        <w:shd w:val="clear" w:color="auto" w:fill="FFFFFF"/>
        <w:spacing w:before="100" w:beforeAutospacing="1" w:after="100" w:afterAutospacing="1" w:line="240" w:lineRule="auto"/>
        <w:textAlignment w:val="baseline"/>
        <w:rPr>
          <w:rFonts w:eastAsia="Times New Roman" w:cs="Open Sans"/>
          <w:color w:val="000000"/>
          <w:szCs w:val="24"/>
          <w:lang w:eastAsia="en-AU"/>
        </w:rPr>
      </w:pPr>
      <w:r w:rsidRPr="000D2114">
        <w:rPr>
          <w:rFonts w:eastAsia="Times New Roman" w:cs="Open Sans"/>
          <w:szCs w:val="24"/>
          <w:lang w:eastAsia="en-AU"/>
        </w:rPr>
        <w:t xml:space="preserve">Consultation may also include key stakeholders of the organisation or business. </w:t>
      </w:r>
      <w:r>
        <w:rPr>
          <w:rFonts w:eastAsia="Times New Roman" w:cs="Open Sans"/>
          <w:szCs w:val="24"/>
          <w:lang w:eastAsia="en-AU"/>
        </w:rPr>
        <w:t>Relevant examples</w:t>
      </w:r>
      <w:r w:rsidRPr="000D2114">
        <w:rPr>
          <w:rFonts w:eastAsia="Times New Roman" w:cs="Open Sans"/>
          <w:szCs w:val="24"/>
          <w:lang w:eastAsia="en-AU"/>
        </w:rPr>
        <w:t xml:space="preserve"> </w:t>
      </w:r>
      <w:r>
        <w:rPr>
          <w:rFonts w:eastAsia="Times New Roman" w:cs="Open Sans"/>
          <w:szCs w:val="24"/>
          <w:lang w:eastAsia="en-AU"/>
        </w:rPr>
        <w:t>are</w:t>
      </w:r>
      <w:r w:rsidRPr="000D2114">
        <w:rPr>
          <w:rFonts w:eastAsia="Times New Roman" w:cs="Open Sans"/>
          <w:szCs w:val="24"/>
          <w:lang w:eastAsia="en-AU"/>
        </w:rPr>
        <w:t xml:space="preserve"> people who regularly come into contact with the business </w:t>
      </w:r>
      <w:r>
        <w:rPr>
          <w:rFonts w:eastAsia="Times New Roman" w:cs="Open Sans"/>
          <w:szCs w:val="24"/>
          <w:lang w:eastAsia="en-AU"/>
        </w:rPr>
        <w:t xml:space="preserve">- </w:t>
      </w:r>
      <w:r w:rsidRPr="000D2114">
        <w:rPr>
          <w:rFonts w:eastAsia="Times New Roman" w:cs="Open Sans"/>
          <w:szCs w:val="24"/>
          <w:lang w:eastAsia="en-AU"/>
        </w:rPr>
        <w:t xml:space="preserve">such as suppliers, </w:t>
      </w:r>
      <w:r>
        <w:rPr>
          <w:rFonts w:eastAsia="Times New Roman" w:cs="Open Sans"/>
          <w:szCs w:val="24"/>
          <w:lang w:eastAsia="en-AU"/>
        </w:rPr>
        <w:t xml:space="preserve">contractors, </w:t>
      </w:r>
      <w:r w:rsidRPr="000D2114">
        <w:rPr>
          <w:rFonts w:eastAsia="Times New Roman" w:cs="Open Sans"/>
          <w:szCs w:val="24"/>
          <w:lang w:eastAsia="en-AU"/>
        </w:rPr>
        <w:t xml:space="preserve">customers or other third parties.  </w:t>
      </w:r>
    </w:p>
    <w:p w14:paraId="21427606" w14:textId="77777777" w:rsidR="00E51E69" w:rsidRPr="00E61704" w:rsidRDefault="00E51E69" w:rsidP="00E61704">
      <w:pPr>
        <w:pStyle w:val="Heading2"/>
      </w:pPr>
      <w:r w:rsidRPr="00E61704">
        <w:t>When to consult?</w:t>
      </w:r>
    </w:p>
    <w:p w14:paraId="0DB68AFE" w14:textId="77777777" w:rsidR="00E51E69" w:rsidRPr="000A6AE2" w:rsidRDefault="00E51E69" w:rsidP="00E61704">
      <w:r w:rsidRPr="0F051B7C">
        <w:t xml:space="preserve">Organisations and businesses should consult workers (and possibly other stakeholders) before designing their strategies to satisfy the positive duty. Consultation can also occur at any time during a process of change, including:  </w:t>
      </w:r>
    </w:p>
    <w:p w14:paraId="2EFED857" w14:textId="77777777" w:rsidR="00E51E69" w:rsidRPr="00FA4B14" w:rsidRDefault="00E51E69" w:rsidP="00FA4B14">
      <w:pPr>
        <w:pStyle w:val="ListParagraph"/>
        <w:numPr>
          <w:ilvl w:val="0"/>
          <w:numId w:val="50"/>
        </w:numPr>
        <w:rPr>
          <w:rStyle w:val="eop"/>
          <w:rFonts w:cs="Open Sans"/>
          <w:b/>
          <w:bCs/>
          <w:color w:val="000000"/>
          <w:szCs w:val="24"/>
          <w:shd w:val="clear" w:color="auto" w:fill="FFFFFF"/>
        </w:rPr>
      </w:pPr>
      <w:r w:rsidRPr="00FA4B14">
        <w:rPr>
          <w:rStyle w:val="normaltextrun"/>
          <w:rFonts w:cs="Open Sans"/>
          <w:color w:val="000000"/>
          <w:szCs w:val="24"/>
          <w:shd w:val="clear" w:color="auto" w:fill="FFFFFF"/>
        </w:rPr>
        <w:t xml:space="preserve">during the development and review of key policies </w:t>
      </w:r>
    </w:p>
    <w:p w14:paraId="01BE3F93" w14:textId="77777777" w:rsidR="00E51E69" w:rsidRPr="00E61704" w:rsidRDefault="00E51E69" w:rsidP="00FA4B14">
      <w:pPr>
        <w:pStyle w:val="ListParagraph"/>
        <w:numPr>
          <w:ilvl w:val="0"/>
          <w:numId w:val="50"/>
        </w:numPr>
      </w:pPr>
      <w:r w:rsidRPr="00E61704">
        <w:t>when new or changed risks are identified</w:t>
      </w:r>
    </w:p>
    <w:p w14:paraId="7A99A631" w14:textId="77777777" w:rsidR="00E51E69" w:rsidRPr="00E61704" w:rsidRDefault="00E51E69" w:rsidP="00FA4B14">
      <w:pPr>
        <w:pStyle w:val="ListParagraph"/>
        <w:numPr>
          <w:ilvl w:val="0"/>
          <w:numId w:val="50"/>
        </w:numPr>
      </w:pPr>
      <w:r w:rsidRPr="00E61704">
        <w:t>following an incident, including to determine how risk could be better managed in the future</w:t>
      </w:r>
    </w:p>
    <w:p w14:paraId="7389A40E" w14:textId="77777777" w:rsidR="00E51E69" w:rsidRPr="00FA4B14" w:rsidRDefault="00E51E69" w:rsidP="00FA4B14">
      <w:pPr>
        <w:pStyle w:val="ListParagraph"/>
        <w:numPr>
          <w:ilvl w:val="0"/>
          <w:numId w:val="50"/>
        </w:numPr>
      </w:pPr>
      <w:r w:rsidRPr="00FA4B14">
        <w:rPr>
          <w:rFonts w:eastAsia="Open Sans"/>
        </w:rPr>
        <w:t xml:space="preserve">on a regular basis, to review the effectiveness of measures taken. </w:t>
      </w:r>
    </w:p>
    <w:p w14:paraId="07CA1423" w14:textId="77777777" w:rsidR="00FA4B14" w:rsidRPr="002D3233" w:rsidRDefault="00FA4B14" w:rsidP="00FA4B14">
      <w:pPr>
        <w:pStyle w:val="ListParagraph"/>
      </w:pPr>
    </w:p>
    <w:p w14:paraId="0267A068" w14:textId="77777777" w:rsidR="00E51E69" w:rsidRPr="00181EC1" w:rsidRDefault="00E51E69" w:rsidP="00FA4B14">
      <w:pPr>
        <w:pStyle w:val="Heading2"/>
      </w:pPr>
      <w:r w:rsidRPr="00181EC1">
        <w:lastRenderedPageBreak/>
        <w:t>Who will conduct the consultation?</w:t>
      </w:r>
    </w:p>
    <w:p w14:paraId="5C8157DF" w14:textId="77777777" w:rsidR="00E51E69" w:rsidRPr="002D3233" w:rsidRDefault="00E51E69" w:rsidP="00E51E69">
      <w:pPr>
        <w:spacing w:before="240" w:after="240"/>
        <w:rPr>
          <w:rFonts w:eastAsia="Open Sans" w:cs="Open Sans"/>
          <w:color w:val="000000" w:themeColor="text1"/>
          <w:szCs w:val="24"/>
        </w:rPr>
      </w:pPr>
      <w:r w:rsidRPr="22121DD2">
        <w:rPr>
          <w:rFonts w:eastAsia="Open Sans" w:cs="Open Sans"/>
          <w:color w:val="000000" w:themeColor="text1"/>
          <w:szCs w:val="24"/>
        </w:rPr>
        <w:t xml:space="preserve">Aim to ensure that feedback can be freely and safely given by participants. For example, consultation may be conducted by a human resources, diversity and inclusion or union representative (rather than a manager), particularly where power imbalances may impact on workers’ willingness to provide feedback. </w:t>
      </w:r>
      <w:r>
        <w:rPr>
          <w:rFonts w:eastAsia="Open Sans" w:cs="Open Sans"/>
          <w:color w:val="000000" w:themeColor="text1"/>
          <w:szCs w:val="24"/>
        </w:rPr>
        <w:t>For topics relating to sexual harassment, sex-based harassment and sex discrimination, there may be an advantage to using a woman facilitator outside of any reporting lines</w:t>
      </w:r>
      <w:r w:rsidDel="00622832">
        <w:rPr>
          <w:rFonts w:eastAsia="Open Sans" w:cs="Open Sans"/>
          <w:color w:val="000000" w:themeColor="text1"/>
          <w:szCs w:val="24"/>
        </w:rPr>
        <w:t>.</w:t>
      </w:r>
      <w:r>
        <w:rPr>
          <w:rFonts w:eastAsia="Open Sans" w:cs="Open Sans"/>
          <w:color w:val="000000" w:themeColor="text1"/>
          <w:szCs w:val="24"/>
        </w:rPr>
        <w:t xml:space="preserve"> There also may be advantages to using independent or expert facilitators to encourage openness.  </w:t>
      </w:r>
    </w:p>
    <w:p w14:paraId="6914F8A7" w14:textId="77777777" w:rsidR="00E51E69" w:rsidRPr="00FA4B14" w:rsidRDefault="00E51E69" w:rsidP="00FA4B14">
      <w:pPr>
        <w:pStyle w:val="Heading2"/>
      </w:pPr>
      <w:r w:rsidRPr="00FA4B14">
        <w:t xml:space="preserve">How will the information be used, and results communicated? </w:t>
      </w:r>
    </w:p>
    <w:p w14:paraId="64940C10" w14:textId="77777777" w:rsidR="00E51E69" w:rsidRDefault="00E51E69" w:rsidP="00E51E69">
      <w:pPr>
        <w:rPr>
          <w:rFonts w:cs="Open Sans"/>
          <w:szCs w:val="24"/>
        </w:rPr>
      </w:pPr>
      <w:r>
        <w:rPr>
          <w:rFonts w:cs="Open Sans"/>
          <w:szCs w:val="24"/>
        </w:rPr>
        <w:t>C</w:t>
      </w:r>
      <w:r w:rsidRPr="005F49BE">
        <w:rPr>
          <w:rFonts w:cs="Open Sans"/>
          <w:szCs w:val="24"/>
        </w:rPr>
        <w:t>onsultation is only the first step in the process of active participation. A key element is providing participant</w:t>
      </w:r>
      <w:r>
        <w:rPr>
          <w:rFonts w:cs="Open Sans"/>
          <w:szCs w:val="24"/>
        </w:rPr>
        <w:t xml:space="preserve">s </w:t>
      </w:r>
      <w:r w:rsidRPr="005F49BE">
        <w:rPr>
          <w:rFonts w:cs="Open Sans"/>
          <w:szCs w:val="24"/>
        </w:rPr>
        <w:t xml:space="preserve">with the opportunity to be involved in identifying </w:t>
      </w:r>
      <w:r>
        <w:rPr>
          <w:rFonts w:cs="Open Sans"/>
          <w:szCs w:val="24"/>
        </w:rPr>
        <w:t xml:space="preserve">and </w:t>
      </w:r>
      <w:r w:rsidRPr="005F49BE">
        <w:rPr>
          <w:rFonts w:cs="Open Sans"/>
          <w:szCs w:val="24"/>
        </w:rPr>
        <w:t>implement</w:t>
      </w:r>
      <w:r>
        <w:rPr>
          <w:rFonts w:cs="Open Sans"/>
          <w:szCs w:val="24"/>
        </w:rPr>
        <w:t xml:space="preserve">ing </w:t>
      </w:r>
      <w:r w:rsidRPr="005F49BE">
        <w:rPr>
          <w:rFonts w:cs="Open Sans"/>
          <w:szCs w:val="24"/>
        </w:rPr>
        <w:t xml:space="preserve">a plan of action to address issues raised. It should include identifying next steps and </w:t>
      </w:r>
      <w:r>
        <w:rPr>
          <w:rFonts w:cs="Open Sans"/>
          <w:szCs w:val="24"/>
        </w:rPr>
        <w:t xml:space="preserve">providing </w:t>
      </w:r>
      <w:r w:rsidRPr="005F49BE">
        <w:rPr>
          <w:rFonts w:cs="Open Sans"/>
          <w:szCs w:val="24"/>
        </w:rPr>
        <w:t xml:space="preserve">participants </w:t>
      </w:r>
      <w:r>
        <w:rPr>
          <w:rFonts w:cs="Open Sans"/>
          <w:szCs w:val="24"/>
        </w:rPr>
        <w:t xml:space="preserve">with </w:t>
      </w:r>
      <w:r w:rsidRPr="005F49BE">
        <w:rPr>
          <w:rFonts w:cs="Open Sans"/>
          <w:szCs w:val="24"/>
        </w:rPr>
        <w:t>the opportunity to be involved in an ongoing way.</w:t>
      </w:r>
      <w:r>
        <w:rPr>
          <w:rStyle w:val="EndnoteReference"/>
          <w:rFonts w:cs="Open Sans"/>
          <w:szCs w:val="24"/>
        </w:rPr>
        <w:endnoteReference w:id="2"/>
      </w:r>
    </w:p>
    <w:p w14:paraId="352C2009" w14:textId="623495CC" w:rsidR="005E2486" w:rsidRPr="00A64982" w:rsidRDefault="00413DC3" w:rsidP="00413DC3">
      <w:pPr>
        <w:spacing w:before="240" w:after="240"/>
      </w:pPr>
      <w:r>
        <w:rPr>
          <w:noProof/>
        </w:rPr>
        <mc:AlternateContent>
          <mc:Choice Requires="wps">
            <w:drawing>
              <wp:anchor distT="0" distB="0" distL="114300" distR="114300" simplePos="0" relativeHeight="251660800" behindDoc="1" locked="0" layoutInCell="1" allowOverlap="1" wp14:anchorId="5EECFABA" wp14:editId="12D58EC1">
                <wp:simplePos x="0" y="0"/>
                <wp:positionH relativeFrom="margin">
                  <wp:posOffset>-153670</wp:posOffset>
                </wp:positionH>
                <wp:positionV relativeFrom="paragraph">
                  <wp:posOffset>1697355</wp:posOffset>
                </wp:positionV>
                <wp:extent cx="6105525" cy="1287780"/>
                <wp:effectExtent l="0" t="0" r="9525" b="7620"/>
                <wp:wrapNone/>
                <wp:docPr id="1176008652" name="Rectangle 1176008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1287780"/>
                        </a:xfrm>
                        <a:prstGeom prst="rect">
                          <a:avLst/>
                        </a:prstGeom>
                        <a:solidFill>
                          <a:srgbClr val="F2F8F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1B445" id="Rectangle 1176008652" o:spid="_x0000_s1026" alt="&quot;&quot;" style="position:absolute;margin-left:-12.1pt;margin-top:133.65pt;width:480.75pt;height:101.4pt;z-index:-251655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RpgAIAAGAFAAAOAAAAZHJzL2Uyb0RvYy54bWysVE1v2zAMvQ/YfxB0X/2Bps2COkWQIsOA&#10;oi3aDj0rshQLkEVNUuJkv36U7DhdW+ww7CKLIvlIPpO8ut63muyE8wpMRYuznBJhONTKbCr643n1&#10;ZUqJD8zUTIMRFT0IT6/nnz9ddXYmSmhA18IRBDF+1tmKNiHYWZZ53oiW+TOwwqBSgmtZQNFtstqx&#10;DtFbnZV5fpF14GrrgAvv8fWmV9J5wpdS8HAvpReB6IpibiGdLp3reGbzKzbbOGYbxYc02D9k0TJl&#10;MOgIdcMCI1un3kG1ijvwIMMZhzYDKRUXqQaspsjfVPPUMCtSLUiOtyNN/v/B8rvdk31wSENn/czj&#10;NVaxl66NX8yP7BNZh5EssQ+E4+NFkU8m5YQSjrqinF5eThOd2cndOh++CWhJvFTU4d9IJLHdrQ8Y&#10;Ek2PJjGaB63qldI6CW6zXmpHdgz/3KpcTVfL+LPQ5Q8zbaKxgejWq+NLdiom3cJBi2inzaOQRNWY&#10;fpkySX0mxjiMc2FC0asaVos+fDHJ82Nto0fKJQFGZInxR+wBIPbwe+w+y8E+uorUpqNz/rfEeufR&#10;I0UGE0bnVhlwHwForGqI3NsfSeqpiSytoT48OOKgHxJv+Urhf7tlPjwwh1OB84OTHu7xkBq6isJw&#10;o6QB9+uj92iPzYpaSjqcsor6n1vmBCX6u8E2/lqcn8exTML55LJEwb3WrF9rzLZdArZDgTvF8nSN&#10;9kEfr9JB+4ILYRGjoooZjrEryoM7CsvQTz+uFC4Wi2SGo2hZuDVPlkfwyGrsy+f9C3N2aN6AfX8H&#10;x4lkszc93NtGTwOLbQCpUoOfeB34xjFOjTOsnLgnXsvJ6rQY578BAAD//wMAUEsDBBQABgAIAAAA&#10;IQBTLstc4gAAAAsBAAAPAAAAZHJzL2Rvd25yZXYueG1sTI/BTsMwDIbvSLxDZCRuW7pubFDqTggJ&#10;cUKwjQqOaWPaQuOUJlu7t192gpstf/r9/el6NK04UO8aywizaQSCuLS64Qrhffc0uQXhvGKtWsuE&#10;cCQH6+zyIlWJtgNv6LD1lQgh7BKFUHvfJVK6siaj3NR2xOH2ZXujfFj7SupeDSHctDKOoqU0quHw&#10;oVYdPdZU/mz3BuH75WaXD5u3Ih8+j3mv1bP/ff1AvL4aH+5BeBr9Hwxn/aAOWXAq7J61Ey3CJF7E&#10;AUWIl6s5iEDczc9DgbBYRTOQWSr/d8hOAAAA//8DAFBLAQItABQABgAIAAAAIQC2gziS/gAAAOEB&#10;AAATAAAAAAAAAAAAAAAAAAAAAABbQ29udGVudF9UeXBlc10ueG1sUEsBAi0AFAAGAAgAAAAhADj9&#10;If/WAAAAlAEAAAsAAAAAAAAAAAAAAAAALwEAAF9yZWxzLy5yZWxzUEsBAi0AFAAGAAgAAAAhAPTa&#10;VGmAAgAAYAUAAA4AAAAAAAAAAAAAAAAALgIAAGRycy9lMm9Eb2MueG1sUEsBAi0AFAAGAAgAAAAh&#10;AFMuy1ziAAAACwEAAA8AAAAAAAAAAAAAAAAA2gQAAGRycy9kb3ducmV2LnhtbFBLBQYAAAAABAAE&#10;APMAAADpBQAAAAA=&#10;" fillcolor="#f2f8fc" stroked="f" strokeweight="1pt">
                <w10:wrap anchorx="margin"/>
              </v:rect>
            </w:pict>
          </mc:Fallback>
        </mc:AlternateContent>
      </w:r>
      <w:r w:rsidR="00E51E69">
        <w:rPr>
          <w:rFonts w:cs="Open Sans"/>
          <w:color w:val="000000"/>
          <w:szCs w:val="24"/>
        </w:rPr>
        <w:t>Organisations and businesses</w:t>
      </w:r>
      <w:r w:rsidR="00E51E69" w:rsidRPr="005F49BE">
        <w:rPr>
          <w:rFonts w:cs="Open Sans"/>
          <w:color w:val="000000"/>
          <w:szCs w:val="24"/>
        </w:rPr>
        <w:t xml:space="preserve"> who take a consultative approach</w:t>
      </w:r>
      <w:r w:rsidR="00E51E69">
        <w:rPr>
          <w:rFonts w:cs="Open Sans"/>
          <w:color w:val="000000"/>
          <w:szCs w:val="24"/>
        </w:rPr>
        <w:t xml:space="preserve"> are ultimately responsible for making </w:t>
      </w:r>
      <w:r w:rsidR="00E51E69" w:rsidRPr="005F49BE">
        <w:rPr>
          <w:rFonts w:cs="Open Sans"/>
          <w:color w:val="000000"/>
          <w:szCs w:val="24"/>
        </w:rPr>
        <w:t xml:space="preserve">the final decision on how to </w:t>
      </w:r>
      <w:r w:rsidR="00E51E69">
        <w:rPr>
          <w:rFonts w:cs="Open Sans"/>
          <w:color w:val="000000"/>
          <w:szCs w:val="24"/>
        </w:rPr>
        <w:t xml:space="preserve">implement </w:t>
      </w:r>
      <w:r w:rsidR="00E51E69" w:rsidRPr="00F3650A">
        <w:rPr>
          <w:rFonts w:cs="Open Sans"/>
          <w:color w:val="000000"/>
          <w:szCs w:val="24"/>
        </w:rPr>
        <w:t>change.</w:t>
      </w:r>
      <w:r w:rsidR="00E51E69" w:rsidRPr="00F3650A">
        <w:rPr>
          <w:rFonts w:eastAsia="Open Sans" w:cs="Open Sans"/>
          <w:color w:val="000000" w:themeColor="text1"/>
          <w:szCs w:val="24"/>
        </w:rPr>
        <w:t xml:space="preserve"> However, i</w:t>
      </w:r>
      <w:r w:rsidR="00E51E69" w:rsidRPr="00F3650A">
        <w:rPr>
          <w:rFonts w:cs="Open Sans"/>
          <w:szCs w:val="24"/>
        </w:rPr>
        <w:t>t is important to communicate the results of the consultation process to participants and other relevant stakeholders. Include clear information about</w:t>
      </w:r>
      <w:r w:rsidR="00E51E69">
        <w:rPr>
          <w:rFonts w:cs="Open Sans"/>
          <w:szCs w:val="24"/>
        </w:rPr>
        <w:t xml:space="preserve"> how</w:t>
      </w:r>
      <w:r w:rsidR="00E51E69" w:rsidRPr="00F3650A">
        <w:rPr>
          <w:rFonts w:cs="Open Sans"/>
          <w:szCs w:val="24"/>
        </w:rPr>
        <w:t xml:space="preserve"> </w:t>
      </w:r>
      <w:r w:rsidR="00E51E69">
        <w:rPr>
          <w:rFonts w:cs="Open Sans"/>
          <w:szCs w:val="24"/>
        </w:rPr>
        <w:t xml:space="preserve">feedback was incorporated and how </w:t>
      </w:r>
      <w:r w:rsidR="00E51E69" w:rsidRPr="00F3650A">
        <w:rPr>
          <w:rFonts w:cs="Open Sans"/>
          <w:szCs w:val="24"/>
        </w:rPr>
        <w:t>decisio</w:t>
      </w:r>
      <w:r w:rsidR="00E51E69">
        <w:rPr>
          <w:rFonts w:cs="Open Sans"/>
          <w:szCs w:val="24"/>
        </w:rPr>
        <w:t xml:space="preserve">ns were reached and why. </w:t>
      </w:r>
      <w:r w:rsidR="00E51E69" w:rsidRPr="005F49BE">
        <w:rPr>
          <w:rFonts w:cs="Open Sans"/>
          <w:szCs w:val="24"/>
        </w:rPr>
        <w:t>This maintain</w:t>
      </w:r>
      <w:r w:rsidR="00E51E69">
        <w:rPr>
          <w:rFonts w:cs="Open Sans"/>
          <w:szCs w:val="24"/>
        </w:rPr>
        <w:t xml:space="preserve">s relationships and trust with workers and will assist in the implementation of change. </w:t>
      </w:r>
    </w:p>
    <w:p w14:paraId="4600D6C8" w14:textId="7926D7E0" w:rsidR="00246FD9" w:rsidRPr="00413DC3" w:rsidRDefault="00E82499" w:rsidP="00413DC3">
      <w:pPr>
        <w:rPr>
          <w:rFonts w:cs="Open Sans"/>
          <w:szCs w:val="24"/>
          <w:lang w:val="en-US"/>
        </w:rPr>
      </w:pPr>
      <w:r>
        <w:rPr>
          <w:rFonts w:cs="Open Sans"/>
          <w:szCs w:val="24"/>
          <w:lang w:val="en-US"/>
        </w:rPr>
        <w:t xml:space="preserve">You </w:t>
      </w:r>
      <w:r w:rsidRPr="00671B24">
        <w:rPr>
          <w:rFonts w:cs="Open Sans"/>
          <w:szCs w:val="24"/>
          <w:lang w:val="en-US"/>
        </w:rPr>
        <w:t xml:space="preserve">can find more information about the positive duty </w:t>
      </w:r>
      <w:r w:rsidRPr="00671B24">
        <w:rPr>
          <w:rFonts w:cs="Open Sans"/>
          <w:szCs w:val="24"/>
        </w:rPr>
        <w:t>under the Sex Discrimination Act</w:t>
      </w:r>
      <w:r w:rsidRPr="00671B24">
        <w:rPr>
          <w:rFonts w:cs="Open Sans"/>
          <w:i/>
          <w:iCs/>
          <w:szCs w:val="24"/>
        </w:rPr>
        <w:t xml:space="preserve"> </w:t>
      </w:r>
      <w:r w:rsidRPr="00671B24">
        <w:rPr>
          <w:rFonts w:cs="Open Sans"/>
          <w:szCs w:val="24"/>
        </w:rPr>
        <w:t xml:space="preserve">on the Commission’s </w:t>
      </w:r>
      <w:hyperlink r:id="rId15" w:history="1">
        <w:r w:rsidRPr="003C732B">
          <w:rPr>
            <w:rStyle w:val="Hyperlink"/>
            <w:rFonts w:cs="Open Sans"/>
            <w:szCs w:val="24"/>
          </w:rPr>
          <w:t>website</w:t>
        </w:r>
      </w:hyperlink>
      <w:r w:rsidRPr="00671B24">
        <w:rPr>
          <w:rFonts w:cs="Open Sans"/>
          <w:szCs w:val="24"/>
        </w:rPr>
        <w:t>.</w:t>
      </w:r>
      <w:r w:rsidRPr="00671B24">
        <w:rPr>
          <w:rFonts w:cs="Open Sans"/>
          <w:szCs w:val="24"/>
          <w:lang w:val="en-US"/>
        </w:rPr>
        <w:t xml:space="preserve"> Resources include </w:t>
      </w:r>
      <w:hyperlink r:id="rId16" w:anchor="AjoH3" w:history="1">
        <w:r w:rsidRPr="00414492">
          <w:rPr>
            <w:rStyle w:val="Hyperlink"/>
            <w:rFonts w:cs="Open Sans"/>
            <w:i/>
            <w:iCs/>
            <w:szCs w:val="24"/>
            <w:lang w:val="en-US"/>
          </w:rPr>
          <w:t>Guidelines for Complying with the Positive Duty</w:t>
        </w:r>
      </w:hyperlink>
      <w:r w:rsidRPr="00671B24">
        <w:rPr>
          <w:rFonts w:cs="Open Sans"/>
          <w:i/>
          <w:iCs/>
          <w:szCs w:val="24"/>
          <w:lang w:val="en-US"/>
        </w:rPr>
        <w:t xml:space="preserve">, </w:t>
      </w:r>
      <w:r w:rsidRPr="00671B24">
        <w:rPr>
          <w:rFonts w:cs="Open Sans"/>
          <w:szCs w:val="24"/>
          <w:lang w:val="en-US"/>
        </w:rPr>
        <w:t>an</w:t>
      </w:r>
      <w:r w:rsidRPr="00671B24">
        <w:rPr>
          <w:rFonts w:cs="Open Sans"/>
          <w:i/>
          <w:iCs/>
          <w:szCs w:val="24"/>
          <w:lang w:val="en-US"/>
        </w:rPr>
        <w:t xml:space="preserve"> </w:t>
      </w:r>
      <w:hyperlink r:id="rId17" w:anchor="Y2XXl" w:history="1">
        <w:r w:rsidRPr="00414492">
          <w:rPr>
            <w:rStyle w:val="Hyperlink"/>
            <w:rFonts w:cs="Open Sans"/>
            <w:i/>
            <w:iCs/>
            <w:szCs w:val="24"/>
            <w:lang w:val="en-US"/>
          </w:rPr>
          <w:t xml:space="preserve">Information Guide: </w:t>
        </w:r>
        <w:r w:rsidRPr="00414492">
          <w:rPr>
            <w:rStyle w:val="Hyperlink"/>
            <w:rFonts w:cs="Open Sans"/>
            <w:i/>
            <w:iCs/>
            <w:szCs w:val="24"/>
          </w:rPr>
          <w:t>Relevant Unlawful Conduct, Drivers, Risk Factors and Impacts</w:t>
        </w:r>
      </w:hyperlink>
      <w:r w:rsidRPr="00671B24">
        <w:rPr>
          <w:rFonts w:cs="Open Sans"/>
          <w:szCs w:val="24"/>
        </w:rPr>
        <w:t xml:space="preserve">, </w:t>
      </w:r>
      <w:r w:rsidRPr="00671B24">
        <w:rPr>
          <w:rFonts w:cs="Open Sans"/>
          <w:szCs w:val="24"/>
          <w:lang w:val="en-US"/>
        </w:rPr>
        <w:t xml:space="preserve">a </w:t>
      </w:r>
      <w:hyperlink r:id="rId18" w:anchor="sEZ1B" w:history="1">
        <w:r w:rsidRPr="00414492">
          <w:rPr>
            <w:rStyle w:val="Hyperlink"/>
            <w:rFonts w:cs="Open Sans"/>
            <w:i/>
            <w:iCs/>
            <w:szCs w:val="24"/>
            <w:lang w:val="en-US"/>
          </w:rPr>
          <w:t>Quick Guide</w:t>
        </w:r>
      </w:hyperlink>
      <w:r w:rsidRPr="00671B24">
        <w:rPr>
          <w:rFonts w:cs="Open Sans"/>
          <w:i/>
          <w:iCs/>
          <w:szCs w:val="24"/>
          <w:lang w:val="en-US"/>
        </w:rPr>
        <w:t xml:space="preserve">, </w:t>
      </w:r>
      <w:hyperlink r:id="rId19" w:anchor="7nlFP" w:history="1">
        <w:r w:rsidRPr="00DC3A5B">
          <w:rPr>
            <w:rStyle w:val="Hyperlink"/>
            <w:rFonts w:cs="Open Sans"/>
            <w:i/>
            <w:iCs/>
            <w:szCs w:val="24"/>
            <w:lang w:val="en-US"/>
          </w:rPr>
          <w:t>Small Business Resource</w:t>
        </w:r>
      </w:hyperlink>
      <w:r w:rsidRPr="00671B24">
        <w:rPr>
          <w:rFonts w:cs="Open Sans"/>
          <w:szCs w:val="24"/>
          <w:lang w:val="en-US"/>
        </w:rPr>
        <w:t>,</w:t>
      </w:r>
      <w:r w:rsidRPr="00671B24">
        <w:rPr>
          <w:rFonts w:ascii="Arial" w:hAnsi="Arial" w:cs="Arial"/>
          <w:szCs w:val="24"/>
          <w:lang w:val="en-US"/>
        </w:rPr>
        <w:t> </w:t>
      </w:r>
      <w:r w:rsidRPr="00671B24">
        <w:rPr>
          <w:rFonts w:cs="Open Sans"/>
          <w:szCs w:val="24"/>
          <w:lang w:val="en-US"/>
        </w:rPr>
        <w:t>and other factsheets</w:t>
      </w:r>
      <w:r>
        <w:rPr>
          <w:rFonts w:cs="Open Sans"/>
          <w:szCs w:val="24"/>
          <w:lang w:val="en-US"/>
        </w:rPr>
        <w:t xml:space="preserve">. </w:t>
      </w:r>
    </w:p>
    <w:sectPr w:rsidR="00246FD9" w:rsidRPr="00413DC3" w:rsidSect="00764827">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46D5" w14:textId="77777777" w:rsidR="00764827" w:rsidRDefault="00764827" w:rsidP="00F14C6D">
      <w:r>
        <w:separator/>
      </w:r>
    </w:p>
  </w:endnote>
  <w:endnote w:type="continuationSeparator" w:id="0">
    <w:p w14:paraId="514A9181" w14:textId="77777777" w:rsidR="00764827" w:rsidRDefault="00764827" w:rsidP="00F14C6D">
      <w:r>
        <w:continuationSeparator/>
      </w:r>
    </w:p>
  </w:endnote>
  <w:endnote w:id="1">
    <w:p w14:paraId="6D429A68" w14:textId="77777777" w:rsidR="00E51E69" w:rsidRPr="006E3709" w:rsidRDefault="00E51E69" w:rsidP="00E51E69">
      <w:pPr>
        <w:pStyle w:val="EndnoteText"/>
        <w:rPr>
          <w:lang w:val="en-US"/>
        </w:rPr>
      </w:pPr>
      <w:r w:rsidRPr="006E3709">
        <w:rPr>
          <w:rStyle w:val="EndnoteReference"/>
        </w:rPr>
        <w:endnoteRef/>
      </w:r>
      <w:r w:rsidRPr="006E3709">
        <w:t xml:space="preserve"> </w:t>
      </w:r>
      <w:r w:rsidRPr="006E3709">
        <w:rPr>
          <w:lang w:val="en-US"/>
        </w:rPr>
        <w:t xml:space="preserve">Safe Work Australia, </w:t>
      </w:r>
      <w:r w:rsidRPr="006E3709">
        <w:rPr>
          <w:i/>
          <w:iCs/>
          <w:lang w:val="en-US"/>
        </w:rPr>
        <w:t xml:space="preserve">Work health and safety consultation, cooperation and coordination: Code of Practice </w:t>
      </w:r>
      <w:r w:rsidRPr="006E3709">
        <w:rPr>
          <w:lang w:val="en-US"/>
        </w:rPr>
        <w:t>(May 2018)</w:t>
      </w:r>
      <w:r w:rsidRPr="006E3709">
        <w:rPr>
          <w:i/>
          <w:iCs/>
          <w:lang w:val="en-US"/>
        </w:rPr>
        <w:t xml:space="preserve"> </w:t>
      </w:r>
      <w:r w:rsidRPr="006E3709">
        <w:rPr>
          <w:lang w:val="en-US"/>
        </w:rPr>
        <w:t>13 &lt;</w:t>
      </w:r>
      <w:hyperlink r:id="rId1" w:history="1">
        <w:r w:rsidRPr="006E3709">
          <w:rPr>
            <w:rStyle w:val="Hyperlink"/>
            <w:sz w:val="20"/>
            <w:lang w:val="en-US"/>
          </w:rPr>
          <w:t>https://www.safeworkaustralia.gov.au/system/files/documents/1901/code_of_practice_-_consultation_cooperation_coordination.pdf</w:t>
        </w:r>
      </w:hyperlink>
      <w:r w:rsidRPr="006E3709">
        <w:rPr>
          <w:lang w:val="en-US"/>
        </w:rPr>
        <w:t xml:space="preserve">&gt;.  </w:t>
      </w:r>
    </w:p>
  </w:endnote>
  <w:endnote w:id="2">
    <w:p w14:paraId="2F2A6B10" w14:textId="77777777" w:rsidR="00E51E69" w:rsidRPr="00AE3761" w:rsidRDefault="00E51E69" w:rsidP="00E51E69">
      <w:pPr>
        <w:pStyle w:val="EndnoteText"/>
        <w:rPr>
          <w:lang w:val="en-US"/>
        </w:rPr>
      </w:pPr>
      <w:r w:rsidRPr="006E3709">
        <w:rPr>
          <w:rStyle w:val="EndnoteReference"/>
        </w:rPr>
        <w:endnoteRef/>
      </w:r>
      <w:r w:rsidRPr="006E3709">
        <w:t xml:space="preserve"> Centre for Refugee Research, UNSW,</w:t>
      </w:r>
      <w:r w:rsidRPr="006E3709">
        <w:rPr>
          <w:i/>
          <w:iCs/>
        </w:rPr>
        <w:t xml:space="preserve"> Community Consultation Skills: Considerations for the planning of community consultations </w:t>
      </w:r>
      <w:r w:rsidRPr="006E3709">
        <w:t>(2021) 7 &lt;</w:t>
      </w:r>
      <w:hyperlink r:id="rId2" w:history="1">
        <w:r w:rsidRPr="006E3709">
          <w:rPr>
            <w:rStyle w:val="Hyperlink"/>
            <w:sz w:val="20"/>
          </w:rPr>
          <w:t>https://www.unsw.edu.au/content/dam/pdfs/unsw-adobe-websites/arts-design-architecture/social-sciences/resources/2021-07-Final-UNHCR-Community-Consultation-Skills.pdf</w:t>
        </w:r>
      </w:hyperlink>
      <w:r w:rsidRPr="006E3709">
        <w:t>&gt;.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52F7" w14:textId="1506B45D" w:rsidR="00FA6698" w:rsidRPr="008D09EB" w:rsidRDefault="00FA6698" w:rsidP="00FA6698">
    <w:pPr>
      <w:pStyle w:val="Footer"/>
      <w:ind w:left="0"/>
      <w:rPr>
        <w:b/>
        <w:bCs/>
        <w:szCs w:val="18"/>
      </w:rPr>
    </w:pPr>
    <w:r w:rsidRPr="008D09EB">
      <w:rPr>
        <w:b/>
        <w:bCs/>
        <w:szCs w:val="18"/>
      </w:rPr>
      <w:t>Factsheet Series: Positive Duty</w:t>
    </w:r>
  </w:p>
  <w:p w14:paraId="6E3A098E" w14:textId="7963D059" w:rsidR="00211A47" w:rsidRPr="005843BE" w:rsidRDefault="00246FD9" w:rsidP="005843BE">
    <w:pPr>
      <w:rPr>
        <w:sz w:val="18"/>
        <w:szCs w:val="18"/>
      </w:rPr>
    </w:pPr>
    <w:r>
      <w:rPr>
        <w:sz w:val="18"/>
        <w:szCs w:val="18"/>
      </w:rPr>
      <w:t>What is the Positive Duty?</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A6698">
      <w:rPr>
        <w:sz w:val="18"/>
        <w:szCs w:val="18"/>
      </w:rPr>
      <w:tab/>
    </w:r>
    <w:r>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848A" w14:textId="77777777" w:rsidR="00EF3411" w:rsidRPr="006E3709" w:rsidRDefault="00EF3411" w:rsidP="00EF3411">
    <w:pPr>
      <w:pStyle w:val="Footer"/>
      <w:ind w:left="0"/>
      <w:rPr>
        <w:b/>
        <w:bCs/>
        <w:szCs w:val="18"/>
      </w:rPr>
    </w:pPr>
    <w:r w:rsidRPr="008D09EB">
      <w:rPr>
        <w:b/>
        <w:bCs/>
        <w:szCs w:val="18"/>
      </w:rPr>
      <w:t>Factsheet Series: Positive Duty</w:t>
    </w:r>
  </w:p>
  <w:p w14:paraId="24935ED8" w14:textId="3F82333E" w:rsidR="00E94C73" w:rsidRPr="006E3709" w:rsidRDefault="006E3709" w:rsidP="00EF3411">
    <w:pPr>
      <w:rPr>
        <w:sz w:val="18"/>
        <w:szCs w:val="18"/>
      </w:rPr>
    </w:pPr>
    <w:r w:rsidRPr="006E3709">
      <w:rPr>
        <w:sz w:val="18"/>
        <w:szCs w:val="18"/>
      </w:rPr>
      <w:t>The Guiding Principles: Effective Consultation and the positive duty</w:t>
    </w:r>
    <w:r w:rsidR="00246FD9" w:rsidRPr="006E3709">
      <w:rPr>
        <w:sz w:val="18"/>
        <w:szCs w:val="18"/>
      </w:rPr>
      <w:tab/>
    </w:r>
    <w:r w:rsidR="00246FD9" w:rsidRPr="006E3709">
      <w:rPr>
        <w:sz w:val="18"/>
        <w:szCs w:val="18"/>
      </w:rPr>
      <w:tab/>
    </w:r>
    <w:r w:rsidR="00246FD9" w:rsidRPr="006E3709">
      <w:rPr>
        <w:sz w:val="18"/>
        <w:szCs w:val="18"/>
      </w:rPr>
      <w:tab/>
    </w:r>
    <w:r w:rsidR="00246FD9" w:rsidRPr="006E3709">
      <w:rPr>
        <w:sz w:val="18"/>
        <w:szCs w:val="18"/>
      </w:rPr>
      <w:tab/>
    </w:r>
    <w:r w:rsidR="00EF3411" w:rsidRPr="006E3709">
      <w:rPr>
        <w:sz w:val="18"/>
        <w:szCs w:val="18"/>
      </w:rPr>
      <w:tab/>
    </w:r>
    <w:r w:rsidR="00E94C73" w:rsidRPr="006E3709">
      <w:rPr>
        <w:sz w:val="18"/>
        <w:szCs w:val="18"/>
      </w:rPr>
      <w:fldChar w:fldCharType="begin"/>
    </w:r>
    <w:r w:rsidR="00E94C73" w:rsidRPr="006E3709">
      <w:rPr>
        <w:sz w:val="18"/>
        <w:szCs w:val="18"/>
      </w:rPr>
      <w:instrText xml:space="preserve"> PAGE   \* MERGEFORMAT </w:instrText>
    </w:r>
    <w:r w:rsidR="00E94C73" w:rsidRPr="006E3709">
      <w:rPr>
        <w:sz w:val="18"/>
        <w:szCs w:val="18"/>
      </w:rPr>
      <w:fldChar w:fldCharType="separate"/>
    </w:r>
    <w:r w:rsidR="002C1C74" w:rsidRPr="006E3709">
      <w:rPr>
        <w:noProof/>
        <w:sz w:val="18"/>
        <w:szCs w:val="18"/>
      </w:rPr>
      <w:t>3</w:t>
    </w:r>
    <w:r w:rsidR="00E94C73" w:rsidRPr="006E3709">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38729"/>
      <w:docPartObj>
        <w:docPartGallery w:val="Page Numbers (Bottom of Page)"/>
        <w:docPartUnique/>
      </w:docPartObj>
    </w:sdtPr>
    <w:sdtEndPr>
      <w:rPr>
        <w:noProof/>
      </w:rPr>
    </w:sdtEndPr>
    <w:sdtContent>
      <w:p w14:paraId="603804DC" w14:textId="618AD01F" w:rsidR="00FA6698" w:rsidRDefault="00FA6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2AE3C" w14:textId="5ACFB3A7" w:rsidR="008D09EB" w:rsidRPr="00EF3411" w:rsidRDefault="008D09EB" w:rsidP="00EF3411">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589D" w14:textId="77777777" w:rsidR="00764827" w:rsidRDefault="00764827" w:rsidP="00F14C6D">
      <w:r>
        <w:separator/>
      </w:r>
    </w:p>
  </w:footnote>
  <w:footnote w:type="continuationSeparator" w:id="0">
    <w:p w14:paraId="7852A48F" w14:textId="77777777" w:rsidR="00764827" w:rsidRDefault="00764827"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E381" w14:textId="77777777" w:rsidR="00867612" w:rsidRDefault="00860C16" w:rsidP="008D09EB">
    <w:pPr>
      <w:pStyle w:val="Header"/>
      <w:rPr>
        <w:sz w:val="18"/>
        <w:szCs w:val="18"/>
      </w:rPr>
    </w:pPr>
    <w:r w:rsidRPr="008D09EB">
      <w:rPr>
        <w:sz w:val="18"/>
        <w:szCs w:val="18"/>
      </w:rPr>
      <w:t>Australian Human Rights Commission</w:t>
    </w:r>
  </w:p>
  <w:p w14:paraId="37001B39" w14:textId="77777777" w:rsidR="008D09EB" w:rsidRPr="008D09EB" w:rsidRDefault="008D09EB" w:rsidP="008D09EB">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F0F2" w14:textId="77777777" w:rsidR="00A4438B" w:rsidRDefault="00D5682C" w:rsidP="00C71D32">
    <w:pPr>
      <w:pStyle w:val="Header"/>
      <w:rPr>
        <w:sz w:val="18"/>
        <w:szCs w:val="18"/>
      </w:rPr>
    </w:pPr>
    <w:r w:rsidRPr="00013419">
      <w:rPr>
        <w:sz w:val="18"/>
        <w:szCs w:val="18"/>
      </w:rPr>
      <w:t>Australian Human Rights Commission</w:t>
    </w:r>
  </w:p>
  <w:p w14:paraId="743CE989" w14:textId="77777777" w:rsidR="00013419" w:rsidRPr="00013419" w:rsidRDefault="00013419" w:rsidP="00C71D32">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50E6" w14:textId="77777777" w:rsidR="007B201B" w:rsidRDefault="009F7A2B" w:rsidP="00E94C73">
    <w:pPr>
      <w:pStyle w:val="Header"/>
      <w:jc w:val="left"/>
    </w:pPr>
    <w:r w:rsidRPr="00E94C73">
      <w:rPr>
        <w:noProof/>
      </w:rPr>
      <w:drawing>
        <wp:inline distT="0" distB="0" distL="0" distR="0" wp14:anchorId="248B7705" wp14:editId="453E7948">
          <wp:extent cx="1362075" cy="464073"/>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7" cy="468547"/>
                  </a:xfrm>
                  <a:prstGeom prst="rect">
                    <a:avLst/>
                  </a:prstGeom>
                </pic:spPr>
              </pic:pic>
            </a:graphicData>
          </a:graphic>
        </wp:inline>
      </w:drawing>
    </w:r>
  </w:p>
  <w:p w14:paraId="6BB97B17"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1850590"/>
    <w:multiLevelType w:val="hybridMultilevel"/>
    <w:tmpl w:val="167E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AF7225"/>
    <w:multiLevelType w:val="hybridMultilevel"/>
    <w:tmpl w:val="9A762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58D2179"/>
    <w:multiLevelType w:val="hybridMultilevel"/>
    <w:tmpl w:val="B7A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44B42FA"/>
    <w:multiLevelType w:val="hybridMultilevel"/>
    <w:tmpl w:val="6AEA2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827E2B"/>
    <w:multiLevelType w:val="hybridMultilevel"/>
    <w:tmpl w:val="2772B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AD60FE"/>
    <w:multiLevelType w:val="hybridMultilevel"/>
    <w:tmpl w:val="7304F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5C1849"/>
    <w:multiLevelType w:val="hybridMultilevel"/>
    <w:tmpl w:val="DCB227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26C3767"/>
    <w:multiLevelType w:val="hybridMultilevel"/>
    <w:tmpl w:val="36F00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9376B6"/>
    <w:multiLevelType w:val="hybridMultilevel"/>
    <w:tmpl w:val="E494B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B901A5"/>
    <w:multiLevelType w:val="hybridMultilevel"/>
    <w:tmpl w:val="B0A67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8AE21ED"/>
    <w:multiLevelType w:val="hybridMultilevel"/>
    <w:tmpl w:val="623E4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4F0B7B"/>
    <w:multiLevelType w:val="hybridMultilevel"/>
    <w:tmpl w:val="521A1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7233AF2"/>
    <w:multiLevelType w:val="hybridMultilevel"/>
    <w:tmpl w:val="4A144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3151A1"/>
    <w:multiLevelType w:val="hybridMultilevel"/>
    <w:tmpl w:val="A7E4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EF2DE8"/>
    <w:multiLevelType w:val="hybridMultilevel"/>
    <w:tmpl w:val="9C56F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04503E"/>
    <w:multiLevelType w:val="hybridMultilevel"/>
    <w:tmpl w:val="4510D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256723"/>
    <w:multiLevelType w:val="hybridMultilevel"/>
    <w:tmpl w:val="70E0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6" w15:restartNumberingAfterBreak="0">
    <w:nsid w:val="4C825933"/>
    <w:multiLevelType w:val="hybridMultilevel"/>
    <w:tmpl w:val="8A068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5A6113A"/>
    <w:multiLevelType w:val="hybridMultilevel"/>
    <w:tmpl w:val="0C1CD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EB14E8"/>
    <w:multiLevelType w:val="hybridMultilevel"/>
    <w:tmpl w:val="70562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4" w15:restartNumberingAfterBreak="0">
    <w:nsid w:val="69483379"/>
    <w:multiLevelType w:val="hybridMultilevel"/>
    <w:tmpl w:val="C8283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602C73"/>
    <w:multiLevelType w:val="hybridMultilevel"/>
    <w:tmpl w:val="CBAC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32A6BAC"/>
    <w:multiLevelType w:val="hybridMultilevel"/>
    <w:tmpl w:val="ED3CD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5AA40E9"/>
    <w:multiLevelType w:val="hybridMultilevel"/>
    <w:tmpl w:val="C0C6E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8744776"/>
    <w:multiLevelType w:val="hybridMultilevel"/>
    <w:tmpl w:val="77B4C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7D881088"/>
    <w:multiLevelType w:val="hybridMultilevel"/>
    <w:tmpl w:val="D668E45C"/>
    <w:lvl w:ilvl="0" w:tplc="671AEBF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5028166">
    <w:abstractNumId w:val="23"/>
  </w:num>
  <w:num w:numId="2" w16cid:durableId="1588491748">
    <w:abstractNumId w:val="35"/>
  </w:num>
  <w:num w:numId="3" w16cid:durableId="289242636">
    <w:abstractNumId w:val="39"/>
  </w:num>
  <w:num w:numId="4" w16cid:durableId="846138250">
    <w:abstractNumId w:val="22"/>
  </w:num>
  <w:num w:numId="5" w16cid:durableId="14327745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8929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4743">
    <w:abstractNumId w:val="10"/>
  </w:num>
  <w:num w:numId="8" w16cid:durableId="1445342574">
    <w:abstractNumId w:val="8"/>
  </w:num>
  <w:num w:numId="9" w16cid:durableId="688213046">
    <w:abstractNumId w:val="7"/>
  </w:num>
  <w:num w:numId="10" w16cid:durableId="1620599602">
    <w:abstractNumId w:val="6"/>
  </w:num>
  <w:num w:numId="11" w16cid:durableId="682589997">
    <w:abstractNumId w:val="5"/>
  </w:num>
  <w:num w:numId="12" w16cid:durableId="489835283">
    <w:abstractNumId w:val="9"/>
  </w:num>
  <w:num w:numId="13" w16cid:durableId="1589117279">
    <w:abstractNumId w:val="2"/>
  </w:num>
  <w:num w:numId="14" w16cid:durableId="2124883818">
    <w:abstractNumId w:val="1"/>
  </w:num>
  <w:num w:numId="15" w16cid:durableId="756904653">
    <w:abstractNumId w:val="4"/>
  </w:num>
  <w:num w:numId="16" w16cid:durableId="64572137">
    <w:abstractNumId w:val="3"/>
  </w:num>
  <w:num w:numId="17" w16cid:durableId="1305355687">
    <w:abstractNumId w:val="37"/>
  </w:num>
  <w:num w:numId="18" w16cid:durableId="1269047342">
    <w:abstractNumId w:val="29"/>
  </w:num>
  <w:num w:numId="19" w16cid:durableId="980379618">
    <w:abstractNumId w:val="20"/>
  </w:num>
  <w:num w:numId="20" w16cid:durableId="547373441">
    <w:abstractNumId w:val="0"/>
  </w:num>
  <w:num w:numId="21" w16cid:durableId="144468885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521165384">
    <w:abstractNumId w:val="46"/>
  </w:num>
  <w:num w:numId="23" w16cid:durableId="256448715">
    <w:abstractNumId w:val="47"/>
  </w:num>
  <w:num w:numId="24" w16cid:durableId="614022185">
    <w:abstractNumId w:val="50"/>
  </w:num>
  <w:num w:numId="25" w16cid:durableId="558202537">
    <w:abstractNumId w:val="15"/>
  </w:num>
  <w:num w:numId="26" w16cid:durableId="12790279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9101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27763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9280802">
    <w:abstractNumId w:val="40"/>
  </w:num>
  <w:num w:numId="30" w16cid:durableId="703020348">
    <w:abstractNumId w:val="43"/>
  </w:num>
  <w:num w:numId="31" w16cid:durableId="1421833118">
    <w:abstractNumId w:val="52"/>
  </w:num>
  <w:num w:numId="32" w16cid:durableId="1054936737">
    <w:abstractNumId w:val="17"/>
  </w:num>
  <w:num w:numId="33" w16cid:durableId="1950746013">
    <w:abstractNumId w:val="31"/>
  </w:num>
  <w:num w:numId="34" w16cid:durableId="199824511">
    <w:abstractNumId w:val="51"/>
  </w:num>
  <w:num w:numId="35" w16cid:durableId="153648728">
    <w:abstractNumId w:val="45"/>
  </w:num>
  <w:num w:numId="36" w16cid:durableId="142428690">
    <w:abstractNumId w:val="34"/>
  </w:num>
  <w:num w:numId="37" w16cid:durableId="340550489">
    <w:abstractNumId w:val="16"/>
  </w:num>
  <w:num w:numId="38" w16cid:durableId="1179538637">
    <w:abstractNumId w:val="12"/>
  </w:num>
  <w:num w:numId="39" w16cid:durableId="1222524030">
    <w:abstractNumId w:val="44"/>
  </w:num>
  <w:num w:numId="40" w16cid:durableId="2145459322">
    <w:abstractNumId w:val="21"/>
  </w:num>
  <w:num w:numId="41" w16cid:durableId="1026179407">
    <w:abstractNumId w:val="19"/>
  </w:num>
  <w:num w:numId="42" w16cid:durableId="1384210499">
    <w:abstractNumId w:val="24"/>
  </w:num>
  <w:num w:numId="43" w16cid:durableId="301738557">
    <w:abstractNumId w:val="25"/>
  </w:num>
  <w:num w:numId="44" w16cid:durableId="2114086092">
    <w:abstractNumId w:val="27"/>
  </w:num>
  <w:num w:numId="45" w16cid:durableId="114493971">
    <w:abstractNumId w:val="28"/>
  </w:num>
  <w:num w:numId="46" w16cid:durableId="1260067480">
    <w:abstractNumId w:val="48"/>
  </w:num>
  <w:num w:numId="47" w16cid:durableId="1052077695">
    <w:abstractNumId w:val="30"/>
  </w:num>
  <w:num w:numId="48" w16cid:durableId="1428235256">
    <w:abstractNumId w:val="18"/>
  </w:num>
  <w:num w:numId="49" w16cid:durableId="11304890">
    <w:abstractNumId w:val="42"/>
  </w:num>
  <w:num w:numId="50" w16cid:durableId="318072928">
    <w:abstractNumId w:val="13"/>
  </w:num>
  <w:num w:numId="51" w16cid:durableId="1818448129">
    <w:abstractNumId w:val="41"/>
  </w:num>
  <w:num w:numId="52" w16cid:durableId="520440548">
    <w:abstractNumId w:val="32"/>
  </w:num>
  <w:num w:numId="53" w16cid:durableId="922682476">
    <w:abstractNumId w:val="36"/>
  </w:num>
  <w:num w:numId="54" w16cid:durableId="1961257849">
    <w:abstractNumId w:val="33"/>
  </w:num>
  <w:num w:numId="55" w16cid:durableId="349719943">
    <w:abstractNumId w:val="49"/>
  </w:num>
  <w:num w:numId="56" w16cid:durableId="1144275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9"/>
    <w:rsid w:val="000002B8"/>
    <w:rsid w:val="00000871"/>
    <w:rsid w:val="00013419"/>
    <w:rsid w:val="000155B1"/>
    <w:rsid w:val="00016045"/>
    <w:rsid w:val="0002004B"/>
    <w:rsid w:val="00031A24"/>
    <w:rsid w:val="00041650"/>
    <w:rsid w:val="00051940"/>
    <w:rsid w:val="00056B62"/>
    <w:rsid w:val="000579B1"/>
    <w:rsid w:val="000642C5"/>
    <w:rsid w:val="0006516D"/>
    <w:rsid w:val="00066163"/>
    <w:rsid w:val="00074B3E"/>
    <w:rsid w:val="00075A4D"/>
    <w:rsid w:val="00093A6D"/>
    <w:rsid w:val="000B0A5D"/>
    <w:rsid w:val="000B38AF"/>
    <w:rsid w:val="000B53EE"/>
    <w:rsid w:val="000E38FA"/>
    <w:rsid w:val="000F179B"/>
    <w:rsid w:val="00123209"/>
    <w:rsid w:val="001239A8"/>
    <w:rsid w:val="0012668C"/>
    <w:rsid w:val="001334CB"/>
    <w:rsid w:val="001373D3"/>
    <w:rsid w:val="0015402D"/>
    <w:rsid w:val="001567CE"/>
    <w:rsid w:val="00162A8D"/>
    <w:rsid w:val="001662B6"/>
    <w:rsid w:val="00176220"/>
    <w:rsid w:val="001806D7"/>
    <w:rsid w:val="00181378"/>
    <w:rsid w:val="001A6241"/>
    <w:rsid w:val="001B0353"/>
    <w:rsid w:val="001B25B3"/>
    <w:rsid w:val="001C06C2"/>
    <w:rsid w:val="001C6C69"/>
    <w:rsid w:val="001C7AA6"/>
    <w:rsid w:val="001D29FC"/>
    <w:rsid w:val="001D5314"/>
    <w:rsid w:val="001E195B"/>
    <w:rsid w:val="001E5FAF"/>
    <w:rsid w:val="001F110E"/>
    <w:rsid w:val="001F2BBB"/>
    <w:rsid w:val="00201544"/>
    <w:rsid w:val="00201EFE"/>
    <w:rsid w:val="00211A47"/>
    <w:rsid w:val="00214DBF"/>
    <w:rsid w:val="00215015"/>
    <w:rsid w:val="0024557E"/>
    <w:rsid w:val="00246FD9"/>
    <w:rsid w:val="00276BD6"/>
    <w:rsid w:val="002932DC"/>
    <w:rsid w:val="00296473"/>
    <w:rsid w:val="00296804"/>
    <w:rsid w:val="002A6632"/>
    <w:rsid w:val="002C1C74"/>
    <w:rsid w:val="002C6009"/>
    <w:rsid w:val="002D0C4F"/>
    <w:rsid w:val="002D54E2"/>
    <w:rsid w:val="002E1678"/>
    <w:rsid w:val="003037FA"/>
    <w:rsid w:val="00310ED4"/>
    <w:rsid w:val="0031492A"/>
    <w:rsid w:val="00316C1A"/>
    <w:rsid w:val="00325FD6"/>
    <w:rsid w:val="00331013"/>
    <w:rsid w:val="003341CA"/>
    <w:rsid w:val="00340B0E"/>
    <w:rsid w:val="00344CDA"/>
    <w:rsid w:val="003551F0"/>
    <w:rsid w:val="003731B3"/>
    <w:rsid w:val="00382163"/>
    <w:rsid w:val="003A6426"/>
    <w:rsid w:val="003C12AD"/>
    <w:rsid w:val="003C3D19"/>
    <w:rsid w:val="003C5EEB"/>
    <w:rsid w:val="003D5FA0"/>
    <w:rsid w:val="003E7C58"/>
    <w:rsid w:val="00410758"/>
    <w:rsid w:val="00413DC3"/>
    <w:rsid w:val="00435C6A"/>
    <w:rsid w:val="00436164"/>
    <w:rsid w:val="00436828"/>
    <w:rsid w:val="0044690C"/>
    <w:rsid w:val="004510B9"/>
    <w:rsid w:val="0046491B"/>
    <w:rsid w:val="0047319A"/>
    <w:rsid w:val="00474063"/>
    <w:rsid w:val="00484F87"/>
    <w:rsid w:val="004940B8"/>
    <w:rsid w:val="004A3719"/>
    <w:rsid w:val="004B3F64"/>
    <w:rsid w:val="004D6BC5"/>
    <w:rsid w:val="004E4F81"/>
    <w:rsid w:val="004F26CF"/>
    <w:rsid w:val="004F409D"/>
    <w:rsid w:val="00502D75"/>
    <w:rsid w:val="00502FF5"/>
    <w:rsid w:val="00513540"/>
    <w:rsid w:val="005260C4"/>
    <w:rsid w:val="0056404C"/>
    <w:rsid w:val="0057396F"/>
    <w:rsid w:val="005747B5"/>
    <w:rsid w:val="005825BA"/>
    <w:rsid w:val="005843BE"/>
    <w:rsid w:val="005B50D7"/>
    <w:rsid w:val="005C50FC"/>
    <w:rsid w:val="005D1F34"/>
    <w:rsid w:val="005E1619"/>
    <w:rsid w:val="005E2486"/>
    <w:rsid w:val="005E7D9D"/>
    <w:rsid w:val="005F36BE"/>
    <w:rsid w:val="005F7015"/>
    <w:rsid w:val="0061324D"/>
    <w:rsid w:val="00625082"/>
    <w:rsid w:val="006520BF"/>
    <w:rsid w:val="006546CD"/>
    <w:rsid w:val="00665447"/>
    <w:rsid w:val="00671B24"/>
    <w:rsid w:val="00677233"/>
    <w:rsid w:val="00677951"/>
    <w:rsid w:val="00681242"/>
    <w:rsid w:val="00683698"/>
    <w:rsid w:val="00690436"/>
    <w:rsid w:val="006A6BB3"/>
    <w:rsid w:val="006B2544"/>
    <w:rsid w:val="006B41A7"/>
    <w:rsid w:val="006C6741"/>
    <w:rsid w:val="006D5EE5"/>
    <w:rsid w:val="006E2FE7"/>
    <w:rsid w:val="006E3709"/>
    <w:rsid w:val="006F1E65"/>
    <w:rsid w:val="007248B9"/>
    <w:rsid w:val="00727DE5"/>
    <w:rsid w:val="00740E26"/>
    <w:rsid w:val="00753062"/>
    <w:rsid w:val="007606CC"/>
    <w:rsid w:val="00764827"/>
    <w:rsid w:val="00770DCB"/>
    <w:rsid w:val="00775485"/>
    <w:rsid w:val="007A35D7"/>
    <w:rsid w:val="007A4AF6"/>
    <w:rsid w:val="007B201B"/>
    <w:rsid w:val="007D54C0"/>
    <w:rsid w:val="007E129A"/>
    <w:rsid w:val="007F4811"/>
    <w:rsid w:val="00802B0B"/>
    <w:rsid w:val="00815463"/>
    <w:rsid w:val="00845B33"/>
    <w:rsid w:val="008511E3"/>
    <w:rsid w:val="00860C16"/>
    <w:rsid w:val="008614DB"/>
    <w:rsid w:val="00867612"/>
    <w:rsid w:val="00870D4C"/>
    <w:rsid w:val="008724DE"/>
    <w:rsid w:val="00884412"/>
    <w:rsid w:val="0089214A"/>
    <w:rsid w:val="008A66C0"/>
    <w:rsid w:val="008B3662"/>
    <w:rsid w:val="008B4C13"/>
    <w:rsid w:val="008C0F56"/>
    <w:rsid w:val="008D09EB"/>
    <w:rsid w:val="008D6140"/>
    <w:rsid w:val="008E050C"/>
    <w:rsid w:val="008E3D60"/>
    <w:rsid w:val="008E675D"/>
    <w:rsid w:val="008F3FDC"/>
    <w:rsid w:val="0090165F"/>
    <w:rsid w:val="00907E82"/>
    <w:rsid w:val="00911686"/>
    <w:rsid w:val="0093789D"/>
    <w:rsid w:val="00953633"/>
    <w:rsid w:val="00966C2F"/>
    <w:rsid w:val="00967D93"/>
    <w:rsid w:val="009709E5"/>
    <w:rsid w:val="00974980"/>
    <w:rsid w:val="009B03DA"/>
    <w:rsid w:val="009B58B1"/>
    <w:rsid w:val="009B7831"/>
    <w:rsid w:val="009E2AF1"/>
    <w:rsid w:val="009F7A2B"/>
    <w:rsid w:val="00A0406E"/>
    <w:rsid w:val="00A22B6E"/>
    <w:rsid w:val="00A312FF"/>
    <w:rsid w:val="00A32F15"/>
    <w:rsid w:val="00A41145"/>
    <w:rsid w:val="00A41355"/>
    <w:rsid w:val="00A43B92"/>
    <w:rsid w:val="00A4438B"/>
    <w:rsid w:val="00A5443C"/>
    <w:rsid w:val="00A6179E"/>
    <w:rsid w:val="00A64982"/>
    <w:rsid w:val="00A9225B"/>
    <w:rsid w:val="00A923A8"/>
    <w:rsid w:val="00AB2969"/>
    <w:rsid w:val="00AE0A15"/>
    <w:rsid w:val="00AE47CC"/>
    <w:rsid w:val="00AF60E4"/>
    <w:rsid w:val="00B0666A"/>
    <w:rsid w:val="00B10070"/>
    <w:rsid w:val="00B10447"/>
    <w:rsid w:val="00B15F40"/>
    <w:rsid w:val="00B248AB"/>
    <w:rsid w:val="00B277E0"/>
    <w:rsid w:val="00B51F0E"/>
    <w:rsid w:val="00B53A65"/>
    <w:rsid w:val="00BA262D"/>
    <w:rsid w:val="00BB5D9D"/>
    <w:rsid w:val="00BD077B"/>
    <w:rsid w:val="00BD400C"/>
    <w:rsid w:val="00BE3A81"/>
    <w:rsid w:val="00BF1C1B"/>
    <w:rsid w:val="00BF5E7F"/>
    <w:rsid w:val="00C0236A"/>
    <w:rsid w:val="00C1300E"/>
    <w:rsid w:val="00C14914"/>
    <w:rsid w:val="00C22712"/>
    <w:rsid w:val="00C25BDA"/>
    <w:rsid w:val="00C35883"/>
    <w:rsid w:val="00C3672F"/>
    <w:rsid w:val="00C43F2E"/>
    <w:rsid w:val="00C507AD"/>
    <w:rsid w:val="00C52035"/>
    <w:rsid w:val="00C55102"/>
    <w:rsid w:val="00C612A4"/>
    <w:rsid w:val="00C66E75"/>
    <w:rsid w:val="00C71D32"/>
    <w:rsid w:val="00C82B14"/>
    <w:rsid w:val="00C87F1C"/>
    <w:rsid w:val="00CA0D78"/>
    <w:rsid w:val="00CB23FC"/>
    <w:rsid w:val="00CB57E4"/>
    <w:rsid w:val="00CF3642"/>
    <w:rsid w:val="00CF6375"/>
    <w:rsid w:val="00D04AE0"/>
    <w:rsid w:val="00D1390E"/>
    <w:rsid w:val="00D41C6C"/>
    <w:rsid w:val="00D4218D"/>
    <w:rsid w:val="00D52509"/>
    <w:rsid w:val="00D5682C"/>
    <w:rsid w:val="00D65207"/>
    <w:rsid w:val="00D65C76"/>
    <w:rsid w:val="00DA2F73"/>
    <w:rsid w:val="00DA4ABF"/>
    <w:rsid w:val="00DB1227"/>
    <w:rsid w:val="00DC2F7B"/>
    <w:rsid w:val="00DC462F"/>
    <w:rsid w:val="00DD1EB5"/>
    <w:rsid w:val="00DE047A"/>
    <w:rsid w:val="00E05AE7"/>
    <w:rsid w:val="00E131AD"/>
    <w:rsid w:val="00E14A38"/>
    <w:rsid w:val="00E221FF"/>
    <w:rsid w:val="00E24FA3"/>
    <w:rsid w:val="00E32DD9"/>
    <w:rsid w:val="00E36B41"/>
    <w:rsid w:val="00E45954"/>
    <w:rsid w:val="00E51E69"/>
    <w:rsid w:val="00E57F61"/>
    <w:rsid w:val="00E61704"/>
    <w:rsid w:val="00E82499"/>
    <w:rsid w:val="00E93ACA"/>
    <w:rsid w:val="00E94C73"/>
    <w:rsid w:val="00EA7DEA"/>
    <w:rsid w:val="00EE240D"/>
    <w:rsid w:val="00EE34C4"/>
    <w:rsid w:val="00EE50BC"/>
    <w:rsid w:val="00EE6E03"/>
    <w:rsid w:val="00EE7B19"/>
    <w:rsid w:val="00EF1261"/>
    <w:rsid w:val="00EF1991"/>
    <w:rsid w:val="00EF3411"/>
    <w:rsid w:val="00EF7A8F"/>
    <w:rsid w:val="00F14C6D"/>
    <w:rsid w:val="00F565E5"/>
    <w:rsid w:val="00F56BBB"/>
    <w:rsid w:val="00F67D3F"/>
    <w:rsid w:val="00FA2437"/>
    <w:rsid w:val="00FA4B14"/>
    <w:rsid w:val="00FA6159"/>
    <w:rsid w:val="00FA6698"/>
    <w:rsid w:val="00FB625D"/>
    <w:rsid w:val="00FC3DDC"/>
    <w:rsid w:val="00FC3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4915A8B7"/>
  <w15:docId w15:val="{3607BD9F-057F-4AA8-9A6A-02DB1891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iPriority="99"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D09EB"/>
    <w:pPr>
      <w:spacing w:after="160" w:line="259" w:lineRule="auto"/>
    </w:pPr>
    <w:rPr>
      <w:rFonts w:ascii="Open Sans" w:eastAsiaTheme="minorHAnsi" w:hAnsi="Open Sans" w:cstheme="minorBidi"/>
      <w:kern w:val="2"/>
      <w:sz w:val="24"/>
      <w:szCs w:val="22"/>
      <w:lang w:eastAsia="en-US"/>
      <w14:ligatures w14:val="standardContextual"/>
    </w:rPr>
  </w:style>
  <w:style w:type="paragraph" w:styleId="Heading1">
    <w:name w:val="heading 1"/>
    <w:basedOn w:val="Normal"/>
    <w:next w:val="Normal"/>
    <w:link w:val="Heading1Char"/>
    <w:qFormat/>
    <w:rsid w:val="001D29FC"/>
    <w:pPr>
      <w:spacing w:before="80"/>
      <w:outlineLvl w:val="0"/>
    </w:pPr>
    <w:rPr>
      <w:b/>
      <w:bCs/>
      <w:color w:val="22386F"/>
      <w:sz w:val="32"/>
      <w:szCs w:val="32"/>
    </w:rPr>
  </w:style>
  <w:style w:type="paragraph" w:styleId="Heading2">
    <w:name w:val="heading 2"/>
    <w:basedOn w:val="Normal"/>
    <w:next w:val="Normal"/>
    <w:link w:val="Heading2Char"/>
    <w:uiPriority w:val="9"/>
    <w:qFormat/>
    <w:rsid w:val="005E2486"/>
    <w:pPr>
      <w:outlineLvl w:val="1"/>
    </w:pPr>
    <w:rPr>
      <w:b/>
      <w:bCs/>
      <w:color w:val="22386F"/>
    </w:rPr>
  </w:style>
  <w:style w:type="paragraph" w:styleId="Heading3">
    <w:name w:val="heading 3"/>
    <w:basedOn w:val="Heading2"/>
    <w:next w:val="Normal"/>
    <w:link w:val="Heading3Char"/>
    <w:qFormat/>
    <w:rsid w:val="00884412"/>
    <w:pPr>
      <w:numPr>
        <w:ilvl w:val="2"/>
      </w:numPr>
      <w:outlineLvl w:val="2"/>
    </w:pPr>
    <w:rPr>
      <w:b w:val="0"/>
      <w:bCs w:val="0"/>
      <w:color w:val="auto"/>
    </w:rPr>
  </w:style>
  <w:style w:type="paragraph" w:styleId="Heading4">
    <w:name w:val="heading 4"/>
    <w:basedOn w:val="Heading3"/>
    <w:next w:val="Normal"/>
    <w:link w:val="Heading4Char"/>
    <w:locked/>
    <w:rsid w:val="00D65207"/>
    <w:pPr>
      <w:numPr>
        <w:ilvl w:val="3"/>
      </w:numPr>
      <w:outlineLvl w:val="3"/>
    </w:pPr>
    <w:rPr>
      <w:bCs/>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29FC"/>
    <w:rPr>
      <w:rFonts w:ascii="Open Sans" w:eastAsiaTheme="minorHAnsi" w:hAnsi="Open Sans" w:cstheme="minorBidi"/>
      <w:b/>
      <w:bCs/>
      <w:color w:val="22386F"/>
      <w:kern w:val="2"/>
      <w:sz w:val="32"/>
      <w:szCs w:val="32"/>
      <w:lang w:eastAsia="en-US"/>
      <w14:ligatures w14:val="standardContextual"/>
    </w:rPr>
  </w:style>
  <w:style w:type="character" w:customStyle="1" w:styleId="Heading2Char">
    <w:name w:val="Heading 2 Char"/>
    <w:link w:val="Heading2"/>
    <w:uiPriority w:val="9"/>
    <w:rsid w:val="005E2486"/>
    <w:rPr>
      <w:rFonts w:ascii="Open Sans" w:eastAsiaTheme="minorHAnsi" w:hAnsi="Open Sans" w:cstheme="minorBidi"/>
      <w:b/>
      <w:bCs/>
      <w:color w:val="22386F"/>
      <w:kern w:val="2"/>
      <w:sz w:val="24"/>
      <w:szCs w:val="22"/>
      <w:lang w:eastAsia="en-US"/>
      <w14:ligatures w14:val="standardContextual"/>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qFormat/>
    <w:rsid w:val="00EE7B19"/>
    <w:pPr>
      <w:tabs>
        <w:tab w:val="center" w:pos="4513"/>
        <w:tab w:val="right" w:pos="9026"/>
      </w:tabs>
      <w:spacing w:after="0"/>
      <w:jc w:val="right"/>
    </w:pPr>
    <w:rPr>
      <w:sz w:val="22"/>
    </w:rPr>
  </w:style>
  <w:style w:type="character" w:customStyle="1" w:styleId="HeaderChar">
    <w:name w:val="Header Char"/>
    <w:link w:val="Header"/>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rPr>
  </w:style>
  <w:style w:type="paragraph" w:styleId="EndnoteText">
    <w:name w:val="endnote text"/>
    <w:basedOn w:val="Normal"/>
    <w:link w:val="EndnoteTextChar1"/>
    <w:uiPriority w:val="99"/>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uiPriority w:val="99"/>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uiPriority w:val="99"/>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unhideWhenUsed/>
    <w:rsid w:val="00AE47CC"/>
    <w:rPr>
      <w:rFonts w:ascii="Open Sans" w:hAnsi="Open Sans"/>
      <w:sz w:val="24"/>
      <w:szCs w:val="16"/>
    </w:rPr>
  </w:style>
  <w:style w:type="paragraph" w:styleId="CommentText">
    <w:name w:val="annotation text"/>
    <w:basedOn w:val="Normal"/>
    <w:link w:val="CommentTextChar"/>
    <w:uiPriority w:val="99"/>
    <w:unhideWhenUsed/>
    <w:rsid w:val="00AE47CC"/>
    <w:rPr>
      <w:szCs w:val="20"/>
    </w:rPr>
  </w:style>
  <w:style w:type="character" w:customStyle="1" w:styleId="CommentTextChar">
    <w:name w:val="Comment Text Char"/>
    <w:link w:val="CommentText"/>
    <w:uiPriority w:val="99"/>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5E2486"/>
    <w:rPr>
      <w:b/>
      <w:bCs/>
      <w:color w:val="22386F"/>
      <w:sz w:val="36"/>
      <w:szCs w:val="36"/>
    </w:rPr>
  </w:style>
  <w:style w:type="paragraph" w:styleId="Index2">
    <w:name w:val="index 2"/>
    <w:basedOn w:val="Normal"/>
    <w:next w:val="Normal"/>
    <w:semiHidden/>
    <w:unhideWhenUsed/>
    <w:locked/>
    <w:rsid w:val="00016045"/>
    <w:pPr>
      <w:spacing w:after="0"/>
      <w:ind w:left="480" w:hanging="240"/>
    </w:pPr>
  </w:style>
  <w:style w:type="paragraph" w:styleId="Index3">
    <w:name w:val="index 3"/>
    <w:basedOn w:val="Normal"/>
    <w:next w:val="Normal"/>
    <w:semiHidden/>
    <w:unhideWhenUsed/>
    <w:locked/>
    <w:rsid w:val="00016045"/>
    <w:pPr>
      <w:spacing w:after="0"/>
      <w:ind w:left="720" w:hanging="240"/>
    </w:pPr>
  </w:style>
  <w:style w:type="paragraph" w:styleId="Index4">
    <w:name w:val="index 4"/>
    <w:basedOn w:val="Normal"/>
    <w:next w:val="Normal"/>
    <w:semiHidden/>
    <w:unhideWhenUsed/>
    <w:locked/>
    <w:rsid w:val="00016045"/>
    <w:pPr>
      <w:spacing w:after="0"/>
      <w:ind w:left="960" w:hanging="240"/>
    </w:pPr>
  </w:style>
  <w:style w:type="paragraph" w:styleId="Index5">
    <w:name w:val="index 5"/>
    <w:basedOn w:val="Normal"/>
    <w:next w:val="Normal"/>
    <w:semiHidden/>
    <w:unhideWhenUsed/>
    <w:locked/>
    <w:rsid w:val="00016045"/>
    <w:pPr>
      <w:spacing w:after="0"/>
      <w:ind w:left="1200" w:hanging="240"/>
    </w:pPr>
  </w:style>
  <w:style w:type="paragraph" w:styleId="Index6">
    <w:name w:val="index 6"/>
    <w:basedOn w:val="Normal"/>
    <w:next w:val="Normal"/>
    <w:semiHidden/>
    <w:unhideWhenUsed/>
    <w:locked/>
    <w:rsid w:val="00016045"/>
    <w:pPr>
      <w:spacing w:after="0"/>
      <w:ind w:left="1440" w:hanging="240"/>
    </w:pPr>
  </w:style>
  <w:style w:type="paragraph" w:styleId="Index7">
    <w:name w:val="index 7"/>
    <w:basedOn w:val="Normal"/>
    <w:next w:val="Normal"/>
    <w:semiHidden/>
    <w:unhideWhenUsed/>
    <w:locked/>
    <w:rsid w:val="00016045"/>
    <w:pPr>
      <w:spacing w:after="0"/>
      <w:ind w:left="1680" w:hanging="240"/>
    </w:pPr>
  </w:style>
  <w:style w:type="paragraph" w:styleId="Index8">
    <w:name w:val="index 8"/>
    <w:basedOn w:val="Normal"/>
    <w:next w:val="Normal"/>
    <w:semiHidden/>
    <w:unhideWhenUsed/>
    <w:locked/>
    <w:rsid w:val="00016045"/>
    <w:pPr>
      <w:spacing w:after="0"/>
      <w:ind w:left="1920" w:hanging="240"/>
    </w:pPr>
  </w:style>
  <w:style w:type="paragraph" w:styleId="Index9">
    <w:name w:val="index 9"/>
    <w:basedOn w:val="Normal"/>
    <w:next w:val="Normal"/>
    <w:semiHidden/>
    <w:unhideWhenUsed/>
    <w:locked/>
    <w:rsid w:val="00016045"/>
    <w:pPr>
      <w:spacing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link w:val="NoSpacingChar"/>
    <w:uiPriority w:val="1"/>
    <w:qFormat/>
    <w:rsid w:val="00E131AD"/>
    <w:rPr>
      <w:rFonts w:ascii="Open Sans" w:hAnsi="Open Sans"/>
      <w:sz w:val="24"/>
      <w:szCs w:val="24"/>
    </w:rPr>
  </w:style>
  <w:style w:type="paragraph" w:customStyle="1" w:styleId="Default">
    <w:name w:val="Default"/>
    <w:rsid w:val="001C6C69"/>
    <w:pPr>
      <w:autoSpaceDE w:val="0"/>
      <w:autoSpaceDN w:val="0"/>
      <w:adjustRightInd w:val="0"/>
    </w:pPr>
    <w:rPr>
      <w:rFonts w:ascii="Open Sans" w:hAnsi="Open Sans" w:cs="Open Sans"/>
      <w:color w:val="000000"/>
      <w:sz w:val="24"/>
      <w:szCs w:val="24"/>
    </w:rPr>
  </w:style>
  <w:style w:type="paragraph" w:styleId="ListParagraph">
    <w:name w:val="List Paragraph"/>
    <w:aliases w:val="L,List Paragraph1,List Paragraph11,Recommendation,EOT List Paragraph,Bullet point,List Paragraph Number,List Bullet Cab,CAB - List Bullet,Bulleted Para,NFP GP Bulleted List,bullet point list,Bullet points,Content descriptions,Bullet Point"/>
    <w:basedOn w:val="Normal"/>
    <w:link w:val="ListParagraphChar"/>
    <w:uiPriority w:val="34"/>
    <w:qFormat/>
    <w:locked/>
    <w:rsid w:val="001C6C69"/>
    <w:pPr>
      <w:ind w:left="720"/>
      <w:contextualSpacing/>
    </w:pPr>
  </w:style>
  <w:style w:type="character" w:customStyle="1" w:styleId="NoSpacingChar">
    <w:name w:val="No Spacing Char"/>
    <w:basedOn w:val="DefaultParagraphFont"/>
    <w:link w:val="NoSpacing"/>
    <w:uiPriority w:val="1"/>
    <w:rsid w:val="001C6C69"/>
    <w:rPr>
      <w:rFonts w:ascii="Open Sans" w:hAnsi="Open Sans"/>
      <w:sz w:val="24"/>
      <w:szCs w:val="24"/>
    </w:rPr>
  </w:style>
  <w:style w:type="character" w:customStyle="1" w:styleId="ListParagraphChar">
    <w:name w:val="List Paragraph Char"/>
    <w:aliases w:val="L Char,List Paragraph1 Char,List Paragraph11 Char,Recommendation Char,EOT List Paragraph Char,Bullet point Char,List Paragraph Number Char,List Bullet Cab Char,CAB - List Bullet Char,Bulleted Para Char,NFP GP Bulleted List Char"/>
    <w:basedOn w:val="DefaultParagraphFont"/>
    <w:link w:val="ListParagraph"/>
    <w:uiPriority w:val="34"/>
    <w:qFormat/>
    <w:rsid w:val="001C6C69"/>
    <w:rPr>
      <w:rFonts w:asciiTheme="minorHAnsi" w:eastAsiaTheme="minorHAnsi" w:hAnsiTheme="minorHAnsi" w:cstheme="minorBidi"/>
      <w:kern w:val="2"/>
      <w:sz w:val="22"/>
      <w:szCs w:val="22"/>
      <w:lang w:eastAsia="en-US"/>
      <w14:ligatures w14:val="standardContextual"/>
    </w:rPr>
  </w:style>
  <w:style w:type="character" w:styleId="Mention">
    <w:name w:val="Mention"/>
    <w:basedOn w:val="DefaultParagraphFont"/>
    <w:uiPriority w:val="99"/>
    <w:unhideWhenUsed/>
    <w:rsid w:val="00EF3411"/>
    <w:rPr>
      <w:color w:val="2B579A"/>
      <w:shd w:val="clear" w:color="auto" w:fill="E1DFDD"/>
    </w:rPr>
  </w:style>
  <w:style w:type="paragraph" w:customStyle="1" w:styleId="Pa3">
    <w:name w:val="Pa3"/>
    <w:basedOn w:val="Default"/>
    <w:next w:val="Default"/>
    <w:uiPriority w:val="99"/>
    <w:rsid w:val="00C3672F"/>
    <w:pPr>
      <w:spacing w:line="201" w:lineRule="atLeast"/>
    </w:pPr>
    <w:rPr>
      <w:rFonts w:ascii="Open Sans Semibold" w:hAnsi="Open Sans Semibold" w:cs="Times New Roman"/>
      <w:color w:val="44546A" w:themeColor="text2"/>
      <w:lang w:eastAsia="en-US"/>
    </w:rPr>
  </w:style>
  <w:style w:type="character" w:customStyle="1" w:styleId="normaltextrun">
    <w:name w:val="normaltextrun"/>
    <w:basedOn w:val="DefaultParagraphFont"/>
    <w:rsid w:val="00E51E69"/>
  </w:style>
  <w:style w:type="character" w:customStyle="1" w:styleId="eop">
    <w:name w:val="eop"/>
    <w:basedOn w:val="DefaultParagraphFont"/>
    <w:rsid w:val="00E51E69"/>
  </w:style>
  <w:style w:type="character" w:customStyle="1" w:styleId="findhit">
    <w:name w:val="findhit"/>
    <w:basedOn w:val="DefaultParagraphFont"/>
    <w:rsid w:val="00E51E69"/>
  </w:style>
  <w:style w:type="paragraph" w:customStyle="1" w:styleId="paragraph">
    <w:name w:val="paragraph"/>
    <w:basedOn w:val="Normal"/>
    <w:rsid w:val="00E51E69"/>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character" w:customStyle="1" w:styleId="cf11">
    <w:name w:val="cf11"/>
    <w:basedOn w:val="DefaultParagraphFont"/>
    <w:rsid w:val="00E51E6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our-work/sex-discrimination/projects/positive-duty-under-sex-discrimination-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our-work/sex-discrimination/projects/positive-duty-under-sex-discrimination-ac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umanrights.gov.au/our-work/sex-discrimination/projects/positive-duty-under-sex-discrimination-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humanrights.gov.au/our-work/sex-discrimination/projects/positive-duty-under-sex-discrimination-act"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humanrights.gov.au/our-work/sex-discrimination/projects/positive-duty-under-sex-discrimination-ac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sites/default/files/factsheet_-_seeking_support_-_counselling_and_support_services_0.pdf" TargetMode="External"/><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unsw.edu.au/content/dam/pdfs/unsw-adobe-websites/arts-design-architecture/social-sciences/resources/2021-07-Final-UNHCR-Community-Consultation-Skills.pdf" TargetMode="External"/><Relationship Id="rId1" Type="http://schemas.openxmlformats.org/officeDocument/2006/relationships/hyperlink" Target="https://www.safeworkaustralia.gov.au/system/files/documents/1901/code_of_practice_-_consultation_cooperation_coordination.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75c5ac6-a0cc-43ed-b850-4a2ae59237b6" ContentTypeId="0x0101" PreviousValue="false" LastSyncTimeStamp="2019-01-22T02:06:15.047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EB940817FEB5F4ABB5897348E86895E" ma:contentTypeVersion="20" ma:contentTypeDescription="Create a new document." ma:contentTypeScope="" ma:versionID="58da96f2f5a3a203ea49e58dd5a03f66">
  <xsd:schema xmlns:xsd="http://www.w3.org/2001/XMLSchema" xmlns:xs="http://www.w3.org/2001/XMLSchema" xmlns:p="http://schemas.microsoft.com/office/2006/metadata/properties" xmlns:ns2="6500fe01-343b-4fb9-a1b0-68ac19d62e01" xmlns:ns3="3200a807-0000-498f-a5f2-f600cc9dfee4" xmlns:ns4="0421e178-d262-444b-9046-6207dd380335" targetNamespace="http://schemas.microsoft.com/office/2006/metadata/properties" ma:root="true" ma:fieldsID="f1165d86d8d8a59e80724215d80d0f6b" ns2:_="" ns3:_="" ns4:_="">
    <xsd:import namespace="6500fe01-343b-4fb9-a1b0-68ac19d62e01"/>
    <xsd:import namespace="3200a807-0000-498f-a5f2-f600cc9dfee4"/>
    <xsd:import namespace="0421e178-d262-444b-9046-6207dd380335"/>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54cf36d-25d5-411c-8468-d75f58efa989}" ma:internalName="TaxCatchAll" ma:showField="CatchAllData"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4cf36d-25d5-411c-8468-d75f58efa989}" ma:internalName="TaxCatchAllLabel" ma:readOnly="true" ma:showField="CatchAllDataLabel"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0a807-0000-498f-a5f2-f600cc9dfe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1e178-d262-444b-9046-6207dd38033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SDVVZAKMUPWN-664742238-8186</_dlc_DocId>
    <_dlc_DocIdUrl xmlns="6500fe01-343b-4fb9-a1b0-68ac19d62e01">
      <Url>https://australianhrc.sharepoint.com/sites/RWImplementation/_layouts/15/DocIdRedir.aspx?ID=SDVVZAKMUPWN-664742238-8186</Url>
      <Description>SDVVZAKMUPWN-664742238-8186</Description>
    </_dlc_DocIdUrl>
    <Divider xmlns="6500fe01-343b-4fb9-a1b0-68ac19d62e01" xsi:nil="true"/>
    <lcf76f155ced4ddcb4097134ff3c332f xmlns="0421e178-d262-444b-9046-6207dd380335">
      <Terms xmlns="http://schemas.microsoft.com/office/infopath/2007/PartnerControls"/>
    </lcf76f155ced4ddcb4097134ff3c332f>
    <SharedWithUsers xmlns="3200a807-0000-498f-a5f2-f600cc9dfee4">
      <UserInfo>
        <DisplayName>Kate Mcdonald</DisplayName>
        <AccountId>20</AccountId>
        <AccountType/>
      </UserInfo>
      <UserInfo>
        <DisplayName>Natasha Rose</DisplayName>
        <AccountId>246</AccountId>
        <AccountType/>
      </UserInfo>
      <UserInfo>
        <DisplayName>Tanya Murphy</DisplayName>
        <AccountId>422</AccountId>
        <AccountType/>
      </UserInfo>
    </SharedWithUsers>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9F18883-00EF-4DEF-BB94-505434C13054}">
  <ds:schemaRefs>
    <ds:schemaRef ds:uri="http://schemas.microsoft.com/sharepoint/v3/contenttype/forms"/>
  </ds:schemaRefs>
</ds:datastoreItem>
</file>

<file path=customXml/itemProps2.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3.xml><?xml version="1.0" encoding="utf-8"?>
<ds:datastoreItem xmlns:ds="http://schemas.openxmlformats.org/officeDocument/2006/customXml" ds:itemID="{1BF68005-897B-465B-BB98-6A3F6715E5F7}">
  <ds:schemaRefs>
    <ds:schemaRef ds:uri="Microsoft.SharePoint.Taxonomy.ContentTypeSync"/>
  </ds:schemaRefs>
</ds:datastoreItem>
</file>

<file path=customXml/itemProps4.xml><?xml version="1.0" encoding="utf-8"?>
<ds:datastoreItem xmlns:ds="http://schemas.openxmlformats.org/officeDocument/2006/customXml" ds:itemID="{43D9D167-FF18-4A70-A3E4-8180C95C9F9D}">
  <ds:schemaRefs>
    <ds:schemaRef ds:uri="http://schemas.microsoft.com/sharepoint/events"/>
  </ds:schemaRefs>
</ds:datastoreItem>
</file>

<file path=customXml/itemProps5.xml><?xml version="1.0" encoding="utf-8"?>
<ds:datastoreItem xmlns:ds="http://schemas.openxmlformats.org/officeDocument/2006/customXml" ds:itemID="{EF061192-79AF-401B-A2F5-6E073084B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200a807-0000-498f-a5f2-f600cc9dfee4"/>
    <ds:schemaRef ds:uri="0421e178-d262-444b-9046-6207dd380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E15B58-183A-4079-8FEB-57818CC71797}">
  <ds:schemaRefs>
    <ds:schemaRef ds:uri="http://schemas.microsoft.com/office/2006/metadata/properties"/>
    <ds:schemaRef ds:uri="http://schemas.microsoft.com/office/infopath/2007/PartnerControls"/>
    <ds:schemaRef ds:uri="6500fe01-343b-4fb9-a1b0-68ac19d62e01"/>
    <ds:schemaRef ds:uri="0421e178-d262-444b-9046-6207dd380335"/>
  </ds:schemaRefs>
</ds:datastoreItem>
</file>

<file path=customXml/itemProps7.xml><?xml version="1.0" encoding="utf-8"?>
<ds:datastoreItem xmlns:ds="http://schemas.openxmlformats.org/officeDocument/2006/customXml" ds:itemID="{027EF85D-096E-4205-994F-83CC301E3A5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Electronic letterhead.dotx</Template>
  <TotalTime>20</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Human Rights Commission</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Rose</dc:creator>
  <cp:keywords/>
  <cp:lastModifiedBy>Natasha Rose</cp:lastModifiedBy>
  <cp:revision>15</cp:revision>
  <cp:lastPrinted>2018-06-08T04:58:00Z</cp:lastPrinted>
  <dcterms:created xsi:type="dcterms:W3CDTF">2024-01-18T04:41:00Z</dcterms:created>
  <dcterms:modified xsi:type="dcterms:W3CDTF">2024-01-22T03:35:00Z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0x0101001EB940817FEB5F4ABB5897348E86895E</vt:lpwstr>
  </property>
  <property fmtid="{D5CDD505-2E9C-101B-9397-08002B2CF9AE}" pid="3" name="_dlc_DocIdItemGuid">
    <vt:lpwstr>0aaedc14-e2ee-4ed1-a834-ec22a2336b61</vt:lpwstr>
  </property>
  <property fmtid="{D5CDD505-2E9C-101B-9397-08002B2CF9AE}" pid="4" name="TaxKeyword">
    <vt:lpwstr/>
  </property>
  <property fmtid="{D5CDD505-2E9C-101B-9397-08002B2CF9AE}" pid="5" name="MediaServiceImageTags">
    <vt:lpwstr/>
  </property>
</Properties>
</file>